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B" w:rsidRDefault="001B2B8B" w:rsidP="00A22EE7">
      <w:pPr>
        <w:ind w:firstLine="5103"/>
        <w:textAlignment w:val="center"/>
        <w:rPr>
          <w:color w:val="000000"/>
        </w:rPr>
      </w:pPr>
      <w:r>
        <w:rPr>
          <w:color w:val="000000"/>
        </w:rPr>
        <w:t xml:space="preserve">PATVIRTINTA </w:t>
      </w:r>
    </w:p>
    <w:p w:rsidR="001B2B8B" w:rsidRDefault="001B2B8B" w:rsidP="001B2B8B">
      <w:pPr>
        <w:textAlignment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A22EE7">
        <w:rPr>
          <w:color w:val="000000"/>
        </w:rPr>
        <w:t xml:space="preserve">                               </w:t>
      </w:r>
      <w:r>
        <w:rPr>
          <w:color w:val="000000"/>
        </w:rPr>
        <w:t xml:space="preserve">VĮ „Indėlių ir investicijų draudimas“ </w:t>
      </w:r>
    </w:p>
    <w:p w:rsidR="001B2B8B" w:rsidRDefault="001B2B8B" w:rsidP="001B2B8B">
      <w:pPr>
        <w:textAlignment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direktoriaus 201</w:t>
      </w:r>
      <w:r>
        <w:rPr>
          <w:color w:val="000000"/>
          <w:lang w:val="en-US"/>
        </w:rPr>
        <w:t>6</w:t>
      </w:r>
      <w:r>
        <w:rPr>
          <w:color w:val="000000"/>
        </w:rPr>
        <w:t xml:space="preserve"> m. </w:t>
      </w:r>
      <w:r w:rsidR="003C0582">
        <w:rPr>
          <w:color w:val="000000"/>
        </w:rPr>
        <w:t xml:space="preserve">rugsėjo 1 </w:t>
      </w:r>
      <w:r>
        <w:rPr>
          <w:color w:val="000000"/>
        </w:rPr>
        <w:t xml:space="preserve">d. </w:t>
      </w:r>
    </w:p>
    <w:p w:rsidR="001B2B8B" w:rsidRDefault="001B2B8B" w:rsidP="001B2B8B">
      <w:pPr>
        <w:ind w:left="5040"/>
        <w:textAlignment w:val="center"/>
        <w:rPr>
          <w:color w:val="000000"/>
        </w:rPr>
      </w:pPr>
      <w:r>
        <w:rPr>
          <w:color w:val="000000"/>
        </w:rPr>
        <w:t xml:space="preserve"> įsakymu Nr. V-</w:t>
      </w:r>
    </w:p>
    <w:p w:rsidR="001B2B8B" w:rsidRDefault="001B2B8B" w:rsidP="001B2B8B">
      <w:pPr>
        <w:pStyle w:val="Antrat1"/>
        <w:ind w:right="-1"/>
        <w:jc w:val="both"/>
        <w:rPr>
          <w:b w:val="0"/>
          <w:szCs w:val="24"/>
        </w:rPr>
      </w:pPr>
    </w:p>
    <w:p w:rsidR="001B2B8B" w:rsidRDefault="001B2B8B" w:rsidP="001B2B8B"/>
    <w:p w:rsidR="001B2B8B" w:rsidRDefault="001B2B8B" w:rsidP="001B2B8B">
      <w:pPr>
        <w:jc w:val="center"/>
        <w:rPr>
          <w:b/>
        </w:rPr>
      </w:pPr>
    </w:p>
    <w:p w:rsidR="001B2B8B" w:rsidRDefault="001B2B8B" w:rsidP="001B2B8B">
      <w:pPr>
        <w:jc w:val="center"/>
        <w:rPr>
          <w:b/>
        </w:rPr>
      </w:pPr>
      <w:r>
        <w:rPr>
          <w:b/>
        </w:rPr>
        <w:t>VALSTYBĖS ĮMONĖ</w:t>
      </w:r>
    </w:p>
    <w:p w:rsidR="001B2B8B" w:rsidRPr="001B2B8B" w:rsidRDefault="001B2B8B" w:rsidP="001B2B8B">
      <w:pPr>
        <w:pStyle w:val="Antrat2"/>
        <w:rPr>
          <w:rFonts w:ascii="Times New Roman" w:hAnsi="Times New Roman"/>
          <w:color w:val="000000"/>
          <w:szCs w:val="24"/>
        </w:rPr>
      </w:pPr>
      <w:r w:rsidRPr="001B2B8B">
        <w:rPr>
          <w:rFonts w:ascii="Times New Roman" w:hAnsi="Times New Roman"/>
          <w:color w:val="000000"/>
          <w:szCs w:val="24"/>
        </w:rPr>
        <w:t>„INDĖLIŲ IR INVESTICIJŲ DRAUDIMAS”</w:t>
      </w:r>
    </w:p>
    <w:p w:rsidR="001B2B8B" w:rsidRPr="001425CA" w:rsidRDefault="001425CA" w:rsidP="001B2B8B">
      <w:pPr>
        <w:jc w:val="center"/>
        <w:rPr>
          <w:b/>
          <w:color w:val="000000"/>
        </w:rPr>
      </w:pPr>
      <w:r w:rsidRPr="001425CA">
        <w:rPr>
          <w:b/>
          <w:color w:val="000000"/>
        </w:rPr>
        <w:t>VEIKLOS ORGANIZAVIMO SKYRIAUS</w:t>
      </w:r>
    </w:p>
    <w:p w:rsidR="001B2B8B" w:rsidRPr="001B2B8B" w:rsidRDefault="001B2B8B" w:rsidP="001B2B8B">
      <w:pPr>
        <w:pStyle w:val="Antrat2"/>
        <w:rPr>
          <w:rFonts w:ascii="Times New Roman" w:hAnsi="Times New Roman"/>
          <w:color w:val="000000"/>
          <w:szCs w:val="24"/>
        </w:rPr>
      </w:pPr>
      <w:r w:rsidRPr="001B2B8B">
        <w:rPr>
          <w:rFonts w:ascii="Times New Roman" w:hAnsi="Times New Roman"/>
          <w:color w:val="000000"/>
          <w:szCs w:val="24"/>
        </w:rPr>
        <w:t xml:space="preserve">PROJEKTŲ </w:t>
      </w:r>
      <w:proofErr w:type="gramStart"/>
      <w:r w:rsidRPr="001B2B8B">
        <w:rPr>
          <w:rFonts w:ascii="Times New Roman" w:hAnsi="Times New Roman"/>
          <w:color w:val="000000"/>
          <w:szCs w:val="24"/>
        </w:rPr>
        <w:t xml:space="preserve">VADYBININKO </w:t>
      </w:r>
      <w:r w:rsidR="00130457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Pr="001B2B8B">
        <w:rPr>
          <w:rFonts w:ascii="Times New Roman" w:hAnsi="Times New Roman"/>
          <w:color w:val="000000"/>
          <w:szCs w:val="24"/>
        </w:rPr>
        <w:t>PAREIGINIAI</w:t>
      </w:r>
      <w:proofErr w:type="gramEnd"/>
      <w:r w:rsidRPr="001B2B8B">
        <w:rPr>
          <w:rFonts w:ascii="Times New Roman" w:hAnsi="Times New Roman"/>
          <w:color w:val="000000"/>
          <w:szCs w:val="24"/>
        </w:rPr>
        <w:t xml:space="preserve"> NUOSTATAI</w:t>
      </w:r>
    </w:p>
    <w:p w:rsidR="001B2B8B" w:rsidRPr="001B2B8B" w:rsidRDefault="001B2B8B" w:rsidP="001B2B8B">
      <w:pPr>
        <w:jc w:val="center"/>
        <w:rPr>
          <w:color w:val="000000"/>
        </w:rPr>
      </w:pPr>
    </w:p>
    <w:p w:rsidR="001B2B8B" w:rsidRPr="001B2B8B" w:rsidRDefault="001B2B8B" w:rsidP="001B2B8B">
      <w:pPr>
        <w:pStyle w:val="Antrat2"/>
        <w:ind w:left="360"/>
        <w:rPr>
          <w:rFonts w:ascii="Times New Roman" w:hAnsi="Times New Roman"/>
          <w:color w:val="000000"/>
          <w:szCs w:val="24"/>
        </w:rPr>
      </w:pPr>
      <w:r w:rsidRPr="001B2B8B">
        <w:rPr>
          <w:rFonts w:ascii="Times New Roman" w:hAnsi="Times New Roman"/>
          <w:color w:val="000000"/>
          <w:szCs w:val="24"/>
        </w:rPr>
        <w:t>I. BENDROSIOS NUOSTATOS</w:t>
      </w:r>
    </w:p>
    <w:p w:rsidR="001B2B8B" w:rsidRDefault="001B2B8B" w:rsidP="001B2B8B">
      <w:pPr>
        <w:rPr>
          <w:lang w:val="en-US"/>
        </w:rPr>
      </w:pPr>
    </w:p>
    <w:p w:rsidR="009F7164" w:rsidRDefault="001B2B8B" w:rsidP="009F7164">
      <w:pPr>
        <w:pStyle w:val="Pagrindiniotekstotrauka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Valstybės įmonės „Indėlių ir investicijų draudimas” (toliau – įmonė) </w:t>
      </w:r>
      <w:r>
        <w:rPr>
          <w:lang w:val="en-US"/>
        </w:rPr>
        <w:t>p</w:t>
      </w:r>
      <w:proofErr w:type="spellStart"/>
      <w:r>
        <w:t>rojektų</w:t>
      </w:r>
      <w:proofErr w:type="spellEnd"/>
      <w:r>
        <w:t xml:space="preserve"> vadybininkas (toliau – vadybininkas) tiesiogiai pavaldus Veiklos organizavimo skyriaus (toliau – skyriaus) vadovui (toliau – vadovui).</w:t>
      </w:r>
    </w:p>
    <w:p w:rsidR="009F7164" w:rsidRDefault="001B2B8B" w:rsidP="009F7164">
      <w:pPr>
        <w:pStyle w:val="Pagrindiniotekstotrauka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Vadybininką į darbą priima, pasirašo darbo sutartį, perkelia į kitas pareigas, iš darbo atleidžia įmonės direktorius (toliau – direktorius) Lietuvos Respublikos teisės aktų nustatyta tvarka. </w:t>
      </w:r>
    </w:p>
    <w:p w:rsidR="009F7164" w:rsidRDefault="001B2B8B" w:rsidP="009F7164">
      <w:pPr>
        <w:pStyle w:val="Pagrindiniotekstotrauka"/>
        <w:numPr>
          <w:ilvl w:val="0"/>
          <w:numId w:val="14"/>
        </w:numPr>
        <w:tabs>
          <w:tab w:val="left" w:pos="1276"/>
        </w:tabs>
        <w:ind w:left="1134" w:hanging="425"/>
      </w:pPr>
      <w:r>
        <w:t>Atlyginimą vadybininkui nustato direktorius.</w:t>
      </w:r>
    </w:p>
    <w:p w:rsidR="009F7164" w:rsidRDefault="001B2B8B" w:rsidP="009F7164">
      <w:pPr>
        <w:pStyle w:val="Pagrindiniotekstotrauka"/>
        <w:numPr>
          <w:ilvl w:val="0"/>
          <w:numId w:val="14"/>
        </w:numPr>
        <w:tabs>
          <w:tab w:val="left" w:pos="1276"/>
        </w:tabs>
        <w:ind w:left="1134" w:hanging="425"/>
      </w:pPr>
      <w:r>
        <w:t>Reikalavimai vadybininko kvalifikacijai:</w:t>
      </w:r>
    </w:p>
    <w:p w:rsidR="009F7164" w:rsidRDefault="001B2B8B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Turėti aukštąjį universitetinį (bakalauro ar magistro kvalifikacinis laipsnis) arba jam prilygintą socialinių mokslų studijų srities išsilavinimą; 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>Lietuvos Respublikos įstatymų bei kitų teisės aktų, reglamentuojančių įmonės veiklą, išmanymas;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>Mokėti kaupti, sisteminti, apibendrinti informaciją ir panaudoti turimas profesines žinias, rengiant bei redaguojant analitinius dokumentus, pažymas;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>Išmanyti dokumentų rengimo ir valdymo taisykles ir teisės aktų projektų rengimo rekomendacijas, gebėti jas taikyti praktiškai savo veikloje;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>Turėti ne mažesnę nei 2 metų organizacinio, dokumentų rengimo, protokolavimo darbo patirtį;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Turėti ne mažesnę nei 2 metų darbo patirtį viešųjų pirkimų srityje rengiant viešųjų pirkimų dokumentus, organizuojant ir vykdant viešųjų pirkimų procedūras;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134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 xml:space="preserve">Atitinkamų žinių iš ekonomikos, finansų, rinkodaros, bankininkystės, draudimo, teisės, verslo sričių turėjimas; 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276"/>
          <w:tab w:val="left" w:pos="1701"/>
          <w:tab w:val="left" w:pos="1985"/>
        </w:tabs>
        <w:ind w:left="709" w:firstLine="709"/>
      </w:pPr>
      <w:r>
        <w:t xml:space="preserve"> </w:t>
      </w:r>
      <w:r w:rsidR="001B2B8B">
        <w:t>Puikiai mokėti anglų kalbą;</w:t>
      </w:r>
    </w:p>
    <w:p w:rsidR="009F7164" w:rsidRDefault="009F7164" w:rsidP="003C0582">
      <w:pPr>
        <w:pStyle w:val="Pagrindiniotekstotrauka"/>
        <w:numPr>
          <w:ilvl w:val="1"/>
          <w:numId w:val="14"/>
        </w:numPr>
        <w:tabs>
          <w:tab w:val="left" w:pos="1276"/>
          <w:tab w:val="left" w:pos="1418"/>
          <w:tab w:val="left" w:pos="1843"/>
        </w:tabs>
        <w:ind w:left="1418" w:firstLine="0"/>
      </w:pPr>
      <w:r>
        <w:t xml:space="preserve"> </w:t>
      </w:r>
      <w:r w:rsidR="003C0582">
        <w:t xml:space="preserve">  </w:t>
      </w:r>
      <w:bookmarkStart w:id="0" w:name="_GoBack"/>
      <w:bookmarkEnd w:id="0"/>
      <w:r w:rsidR="001B2B8B">
        <w:t>Turėti puikius darbo kompiuteriu įgūdžius;</w:t>
      </w:r>
    </w:p>
    <w:p w:rsidR="009F7164" w:rsidRDefault="001B2B8B" w:rsidP="003C0582">
      <w:pPr>
        <w:pStyle w:val="Pagrindiniotekstotrauka"/>
        <w:numPr>
          <w:ilvl w:val="1"/>
          <w:numId w:val="14"/>
        </w:numPr>
        <w:tabs>
          <w:tab w:val="left" w:pos="1276"/>
          <w:tab w:val="left" w:pos="1701"/>
          <w:tab w:val="left" w:pos="1985"/>
        </w:tabs>
        <w:ind w:left="709" w:firstLine="709"/>
      </w:pPr>
      <w:r>
        <w:t>Gebėti dirbti individualiai ir komandoje, savarankiškai rinktis darbo metodus, planuoti ir organizuoti savo ir komandos veiklą.</w:t>
      </w:r>
    </w:p>
    <w:p w:rsidR="001B2B8B" w:rsidRDefault="001B2B8B" w:rsidP="009F7164">
      <w:pPr>
        <w:pStyle w:val="Pagrindiniotekstotrauka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Vadybininko darbą reglamentuoja ir jis vadovaujasi šiais pagrindiniais dokumentais: Lietuvos Respublikos indėlių ir įsipareigojimų investuotojams draudimo įstatymu, </w:t>
      </w:r>
      <w:r w:rsidR="009F7164">
        <w:t xml:space="preserve">Lietuvos Respublikos viešųjų pirkimų įstatymu, </w:t>
      </w:r>
      <w:r>
        <w:t>Lietuvos Respublikos Vyriausybės nutarimais, kitais galiojančiais su jo darbu susijusiais</w:t>
      </w:r>
      <w:r w:rsidRPr="009F7164">
        <w:rPr>
          <w:b/>
        </w:rPr>
        <w:t xml:space="preserve"> </w:t>
      </w:r>
      <w:r>
        <w:t>teisės norminiais aktais,</w:t>
      </w:r>
      <w:r w:rsidRPr="009F7164">
        <w:rPr>
          <w:b/>
        </w:rPr>
        <w:t xml:space="preserve"> </w:t>
      </w:r>
      <w:r>
        <w:t>įmonės įstatais, įmonės tarybos nutarimais, įmonės darbo tvarkos taisyklėmis, šiuo pareigybės aprašymu, direktoriaus įsakymais bei kitais įmonės teisės norminiais aktais.</w:t>
      </w:r>
    </w:p>
    <w:p w:rsidR="001B2B8B" w:rsidRDefault="001B2B8B" w:rsidP="001B2B8B">
      <w:pPr>
        <w:tabs>
          <w:tab w:val="left" w:pos="1276"/>
        </w:tabs>
        <w:ind w:firstLine="567"/>
        <w:jc w:val="both"/>
      </w:pPr>
    </w:p>
    <w:p w:rsidR="001B2B8B" w:rsidRDefault="001B2B8B" w:rsidP="001B2B8B">
      <w:pPr>
        <w:tabs>
          <w:tab w:val="left" w:pos="1276"/>
        </w:tabs>
        <w:ind w:firstLine="567"/>
        <w:jc w:val="center"/>
        <w:rPr>
          <w:b/>
        </w:rPr>
      </w:pPr>
      <w:r>
        <w:rPr>
          <w:b/>
        </w:rPr>
        <w:t>II. UŽDAVINIAI IR PAREIGOS</w:t>
      </w:r>
    </w:p>
    <w:p w:rsidR="001B2B8B" w:rsidRDefault="001B2B8B" w:rsidP="001B2B8B">
      <w:pPr>
        <w:tabs>
          <w:tab w:val="left" w:pos="1276"/>
        </w:tabs>
        <w:ind w:firstLine="567"/>
        <w:jc w:val="center"/>
        <w:rPr>
          <w:b/>
        </w:rPr>
      </w:pPr>
    </w:p>
    <w:p w:rsidR="00D142F2" w:rsidRDefault="001B2B8B" w:rsidP="003C0582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Pagrindini</w:t>
      </w:r>
      <w:r w:rsidR="00D142F2">
        <w:t>s</w:t>
      </w:r>
      <w:r>
        <w:t xml:space="preserve"> vadybininko uždavin</w:t>
      </w:r>
      <w:r w:rsidR="00D142F2">
        <w:t xml:space="preserve">ys yra </w:t>
      </w:r>
      <w:r w:rsidR="00D142F2" w:rsidRPr="00D142F2">
        <w:t xml:space="preserve"> </w:t>
      </w:r>
      <w:r w:rsidR="00D142F2">
        <w:t>užtikrinti efektyvų Įmonės Tarybos, vidinių darbo grupių ir, esant poreikiui, kitų susirinkimų/posėdžių darbą, užtikrinti jų organizavimą, aptarnavimą ir protokolavimą</w:t>
      </w:r>
      <w:r w:rsidR="0064278E">
        <w:t>. Vadybininkas</w:t>
      </w:r>
      <w:r w:rsidR="00FA68AA">
        <w:t xml:space="preserve"> taip pat</w:t>
      </w:r>
      <w:r w:rsidR="0064278E">
        <w:t xml:space="preserve"> atlieka jam </w:t>
      </w:r>
      <w:r w:rsidR="0037135B">
        <w:t xml:space="preserve">pavestas </w:t>
      </w:r>
      <w:r w:rsidR="0064278E">
        <w:t>funkcijas įmonės vykdomų viešųjų pirkimų srityje, t.y.</w:t>
      </w:r>
      <w:r w:rsidR="0064278E" w:rsidRPr="0064278E">
        <w:t xml:space="preserve"> </w:t>
      </w:r>
      <w:r w:rsidR="0064278E">
        <w:t>rengia viešųjų pirkimų dokumentus, organizuoja ir vykdo viešųjų pirkimų procedūras</w:t>
      </w:r>
      <w:r w:rsidR="00D142F2">
        <w:t xml:space="preserve">. </w:t>
      </w:r>
    </w:p>
    <w:p w:rsidR="009F7164" w:rsidRDefault="00D142F2" w:rsidP="009F7164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 Pagrindinės vadybininko pareigos:</w:t>
      </w:r>
    </w:p>
    <w:p w:rsidR="009F7164" w:rsidRDefault="009F7164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lastRenderedPageBreak/>
        <w:t xml:space="preserve"> </w:t>
      </w:r>
      <w:r w:rsidR="00D142F2">
        <w:t xml:space="preserve">Dalyvauti </w:t>
      </w:r>
      <w:r w:rsidR="001B2B8B">
        <w:t>įmonės normini</w:t>
      </w:r>
      <w:r w:rsidR="00D142F2">
        <w:t>ų</w:t>
      </w:r>
      <w:r w:rsidR="001B2B8B">
        <w:t xml:space="preserve"> teisės akt</w:t>
      </w:r>
      <w:r w:rsidR="00D142F2">
        <w:t>ų rengime</w:t>
      </w:r>
      <w:r w:rsidR="001B2B8B">
        <w:t>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Organizuo</w:t>
      </w:r>
      <w:r w:rsidR="00D142F2">
        <w:t>ti</w:t>
      </w:r>
      <w:r>
        <w:t xml:space="preserve"> tarybos posėdžius ir techniškai juos aptarnau</w:t>
      </w:r>
      <w:r w:rsidR="00D142F2">
        <w:t>ti</w:t>
      </w:r>
      <w:r>
        <w:t>, užtikrin</w:t>
      </w:r>
      <w:r w:rsidR="00D142F2">
        <w:t xml:space="preserve">ti </w:t>
      </w:r>
      <w:r>
        <w:t>savalaikį ir kokybišką darbą, susijusį su protokolavimu;</w:t>
      </w:r>
      <w:r w:rsidRPr="000B26A8">
        <w:t xml:space="preserve"> 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Organizuoti įmonės darbo grupių</w:t>
      </w:r>
      <w:r w:rsidR="00D142F2">
        <w:t>,</w:t>
      </w:r>
      <w:r>
        <w:t xml:space="preserve"> komisijų, kuriose dalyvauja, posėdžius, </w:t>
      </w:r>
      <w:r w:rsidR="00D142F2">
        <w:t xml:space="preserve">ir/ar kitus susirinkimus, </w:t>
      </w:r>
      <w:r>
        <w:t>užtikrinti savalaikį ir kokybišką darbą, susijusį su</w:t>
      </w:r>
      <w:r w:rsidR="00D142F2">
        <w:t xml:space="preserve"> techniniu dalyvių aptarnavimu ir </w:t>
      </w:r>
      <w:r>
        <w:t>protokolavimu;</w:t>
      </w:r>
      <w:r w:rsidRPr="000B26A8">
        <w:t xml:space="preserve"> </w:t>
      </w:r>
      <w:r>
        <w:t xml:space="preserve"> 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Rengti medžiagą įmonės tarybos, įmonės darbo grupių ir/ar komisijų</w:t>
      </w:r>
      <w:r w:rsidR="00D142F2">
        <w:t xml:space="preserve"> bei kitų susitikimų</w:t>
      </w:r>
      <w:r>
        <w:t>, kuriose dalyvauja,  posėdžiams;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Keistis informacija su kitais įmonės skyriais, taryba, draudėjais, kitomis Lietuvos ir kitų šalių institucijomi</w:t>
      </w:r>
      <w:r w:rsidR="009F7164">
        <w:t>s savo kompetencijos klausimais;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Organizuoti ir vykdyti prekių, paslaugų ir darbų viešuosius pirkimus;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Analizuoti prekių ir/ar paslaugų pobūdį, tiekimo sąlygas, rengti pirkimo objekto vertinimo kriterijus, jų matus ir parametrus, konsultuojantis su pirkimų iniciatoriais;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Padėti rengti pirkimo sąlygas ir technines specifikacijas ir kitą viešųjų pirkimų dokumentaciją pirkimų iniciatoriams;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Vykdyti įmonės prekių ir paslaugų teikimo sutarčių monitoringą;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Rengti ir skelbti viešųjų pirkimų planus;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Rengti ir teikti ataskaitas Viešųjų pirkimų tarnybai;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Komunikuoti su kitomis įstaigomis konkursų organizavimo bei pirkimo klausimais;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Dalyvauti įmonės viešųjų pirkimų komisijos veikloje ir techniškai ją aptarnauti;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Dalyvauti rengiant įmonės teisės aktų, reglamentuojančių viešuosius pirkimus, projektus;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Rengti pirkimo sutarčių projektus ir derinti viešųjų pirkimų būdu įsigytų prekių ir/ar paslaugų sutartis;</w:t>
      </w:r>
    </w:p>
    <w:p w:rsidR="00CF5D1D" w:rsidRDefault="00CF5D1D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Atlikti kiekybinę ir kokybinę pirkimų analizę, teikti pasiūlymus dėl racionalaus resursų valdymo bei panaudojimo;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Ruoš</w:t>
      </w:r>
      <w:r w:rsidR="00D142F2">
        <w:t>ti</w:t>
      </w:r>
      <w:r>
        <w:t xml:space="preserve"> ataskaitas skyriaus vadovui;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Teikti kitiems įmonės padaliniams informaciją ir kitus duomenis, reikalingus ataskaitoms paruošti;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Teik</w:t>
      </w:r>
      <w:r w:rsidR="00D142F2">
        <w:t>ti</w:t>
      </w:r>
      <w:r>
        <w:t xml:space="preserve"> pasiūlymus dėl skyriaus nuostatų </w:t>
      </w:r>
      <w:r w:rsidR="00D142F2">
        <w:t>bei savo</w:t>
      </w:r>
      <w:r>
        <w:t xml:space="preserve"> pareiginių nuostatų ruošimo ir pildymo bei juos ruošti;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 xml:space="preserve">Teikti pasiūlymus skyriaus vadovui dėl taisyklių, tvarkų, metodikų, reikalingų skyriaus ir įmonės veiklos efektyvumui užtikrinti, rengimo ir ruošti dokumentus; 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Atlikti skyriaus veiklą reglamentuojančių dokumentų peržiūrą bei atnaujinimą ir teikti dokume</w:t>
      </w:r>
      <w:r w:rsidR="009F7164">
        <w:t>ntų projektus skyriaus vadovui;</w:t>
      </w:r>
    </w:p>
    <w:p w:rsidR="009F7164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>Teikti pasiūlymus skyriaus vadovui dėl darbuotojų apmokymo ir kvalifikacijos kėlimo;</w:t>
      </w:r>
    </w:p>
    <w:p w:rsidR="001B2B8B" w:rsidRDefault="001B2B8B" w:rsidP="003C0582">
      <w:pPr>
        <w:pStyle w:val="Sraopastraipa"/>
        <w:numPr>
          <w:ilvl w:val="1"/>
          <w:numId w:val="13"/>
        </w:numPr>
        <w:tabs>
          <w:tab w:val="left" w:pos="709"/>
          <w:tab w:val="left" w:pos="1134"/>
        </w:tabs>
        <w:ind w:left="709" w:firstLine="709"/>
        <w:jc w:val="both"/>
      </w:pPr>
      <w:r>
        <w:t xml:space="preserve">Vykdo kitus skyriaus vadovo ir </w:t>
      </w:r>
      <w:r w:rsidR="00A67886">
        <w:t xml:space="preserve">įmonės </w:t>
      </w:r>
      <w:r>
        <w:t>direktoriaus pavedimus ir užduotis, susijusius su įmonės veikla.</w:t>
      </w:r>
    </w:p>
    <w:p w:rsidR="001B2B8B" w:rsidRDefault="001B2B8B" w:rsidP="001B2B8B">
      <w:pPr>
        <w:tabs>
          <w:tab w:val="left" w:pos="1276"/>
        </w:tabs>
        <w:ind w:firstLine="567"/>
      </w:pPr>
    </w:p>
    <w:p w:rsidR="001B2B8B" w:rsidRDefault="001B2B8B" w:rsidP="001B2B8B">
      <w:pPr>
        <w:pStyle w:val="Sraopastraipa"/>
        <w:ind w:left="1080"/>
        <w:jc w:val="center"/>
        <w:rPr>
          <w:b/>
        </w:rPr>
      </w:pPr>
      <w:r>
        <w:rPr>
          <w:b/>
        </w:rPr>
        <w:t>III.ATSAKOMYBĖ</w:t>
      </w:r>
    </w:p>
    <w:p w:rsidR="001B2B8B" w:rsidRDefault="001B2B8B" w:rsidP="001B2B8B">
      <w:pPr>
        <w:pStyle w:val="Sraopastraipa"/>
        <w:ind w:left="1080"/>
        <w:jc w:val="both"/>
      </w:pPr>
    </w:p>
    <w:p w:rsidR="009F7164" w:rsidRDefault="001B2B8B" w:rsidP="009F7164">
      <w:pPr>
        <w:pStyle w:val="Sraopastraip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Vadybininko atsakomybė: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Tinkamai, kokybiškai ir laiku atlikti šiais nuostatais pavestas pareigas;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Tausoti įmonės nuosavybę;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Materialiai atsakyti už dokumentų, materialinių vertybių išsaugojimą;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Neatskleisti įmonės komercinių ir tarnybinių paslapčių;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Saugoti jo žinioje esančius dokumentus;</w:t>
      </w:r>
    </w:p>
    <w:p w:rsidR="00580923" w:rsidRDefault="001B2B8B" w:rsidP="003C0582">
      <w:pPr>
        <w:pStyle w:val="Sraopastraipa"/>
        <w:numPr>
          <w:ilvl w:val="1"/>
          <w:numId w:val="13"/>
        </w:numPr>
        <w:tabs>
          <w:tab w:val="left" w:pos="1134"/>
          <w:tab w:val="left" w:pos="1701"/>
          <w:tab w:val="left" w:pos="1985"/>
        </w:tabs>
        <w:ind w:left="709" w:firstLine="709"/>
        <w:jc w:val="both"/>
      </w:pPr>
      <w:r>
        <w:t>Vykdyti pagal pareigas priklausančius darbus bei atlikti papildomai tiesioginio vadovo pavestas užduotis.</w:t>
      </w:r>
    </w:p>
    <w:p w:rsidR="00580923" w:rsidRDefault="001B2B8B" w:rsidP="00A57581">
      <w:pPr>
        <w:pStyle w:val="Sraopastraip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lastRenderedPageBreak/>
        <w:t xml:space="preserve">Vadybininkas privalo laikytis šių nuostatų, darbo tvarkos taisyklių, darbo saugos ir sveikatos reikalavimų, </w:t>
      </w:r>
    </w:p>
    <w:p w:rsidR="001B2B8B" w:rsidRDefault="001B2B8B" w:rsidP="00A57581">
      <w:pPr>
        <w:pStyle w:val="Sraopastraip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Vadybininkas Lietuvos Respublikos įstatymų nustatyta tvarka privalo atlyginti įmonei nuostolius, padarytus dėl jo kaltės.</w:t>
      </w:r>
    </w:p>
    <w:p w:rsidR="001B2B8B" w:rsidRDefault="001B2B8B" w:rsidP="001B2B8B">
      <w:pPr>
        <w:ind w:firstLine="709"/>
      </w:pPr>
    </w:p>
    <w:p w:rsidR="001B2B8B" w:rsidRDefault="001B2B8B" w:rsidP="001B2B8B">
      <w:pPr>
        <w:ind w:firstLine="709"/>
      </w:pPr>
    </w:p>
    <w:p w:rsidR="001B2B8B" w:rsidRDefault="001B2B8B" w:rsidP="001B2B8B">
      <w:pPr>
        <w:jc w:val="center"/>
        <w:rPr>
          <w:b/>
        </w:rPr>
      </w:pPr>
      <w:r>
        <w:rPr>
          <w:b/>
        </w:rPr>
        <w:t>IV. TEISĖS</w:t>
      </w:r>
    </w:p>
    <w:p w:rsidR="001B2B8B" w:rsidRDefault="001B2B8B" w:rsidP="001B2B8B">
      <w:pPr>
        <w:ind w:firstLine="709"/>
      </w:pPr>
    </w:p>
    <w:p w:rsidR="00580923" w:rsidRDefault="001B2B8B" w:rsidP="00580923">
      <w:pPr>
        <w:pStyle w:val="Sraopastraip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Kad būtų užtikrintas šiuose pareiginiuose nuostatuose numatytų uždavinių įgyvendinimas bei pareigų atlikimas ir vykdymas, vadybininkas turi teisę: </w:t>
      </w:r>
    </w:p>
    <w:p w:rsidR="00580923" w:rsidRDefault="001B2B8B" w:rsidP="00580923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Turėti tinkamai įrengtą darbo vietą;</w:t>
      </w:r>
    </w:p>
    <w:p w:rsidR="00580923" w:rsidRDefault="001B2B8B" w:rsidP="00580923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Gauti iš įmonės ir jos darbuotojų informaciją bei kitus išteklius, reikalingus savo užduotims ir funkcijoms įvykdyti;</w:t>
      </w:r>
    </w:p>
    <w:p w:rsidR="00580923" w:rsidRDefault="001B2B8B" w:rsidP="00580923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Susipažinti su įmonės administracijos sprendimais, susijusiais su jo veikla;</w:t>
      </w:r>
    </w:p>
    <w:p w:rsidR="00580923" w:rsidRDefault="001B2B8B" w:rsidP="00580923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Siūlyti įmonės administracijai būdus, kaip tobulinti jo ir/ar kitų skyriaus darbuotojų darbą;</w:t>
      </w:r>
    </w:p>
    <w:p w:rsidR="00580923" w:rsidRDefault="001B2B8B" w:rsidP="00580923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Naudotis įmonės kompiuteriniais tinklais, sukurtomis duomenų bazėmis, kitais informacijos šaltiniais;</w:t>
      </w:r>
    </w:p>
    <w:p w:rsidR="00580923" w:rsidRDefault="001B2B8B" w:rsidP="001B2B8B">
      <w:pPr>
        <w:pStyle w:val="Sraopastraipa"/>
        <w:numPr>
          <w:ilvl w:val="1"/>
          <w:numId w:val="13"/>
        </w:numPr>
        <w:tabs>
          <w:tab w:val="left" w:pos="1134"/>
        </w:tabs>
        <w:ind w:left="0" w:firstLine="709"/>
        <w:jc w:val="both"/>
      </w:pPr>
      <w:r>
        <w:t>Kelti kvalifikaciją, tame tarpe ir savarankiškai.</w:t>
      </w:r>
    </w:p>
    <w:p w:rsidR="001B2B8B" w:rsidRDefault="001B2B8B" w:rsidP="00580923">
      <w:pPr>
        <w:pStyle w:val="Sraopastraip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Vadybininkas turi teisę naudotis Lietuvos Respublikos įstatymais bei Lietuvos Respublikos Vyriausybės nutarimais nustatytomis visų rūšių valstybinio socialinio draudimo bei kitomis socialinėmis garantijomis ir teisėmis.</w:t>
      </w:r>
    </w:p>
    <w:p w:rsidR="001B2B8B" w:rsidRDefault="001B2B8B" w:rsidP="001B2B8B">
      <w:pPr>
        <w:pStyle w:val="Sraopastraipa"/>
        <w:ind w:left="360"/>
      </w:pPr>
    </w:p>
    <w:p w:rsidR="001B2B8B" w:rsidRDefault="001B2B8B" w:rsidP="001B2B8B">
      <w:pPr>
        <w:tabs>
          <w:tab w:val="left" w:pos="1276"/>
        </w:tabs>
        <w:ind w:left="360" w:firstLine="567"/>
        <w:jc w:val="center"/>
        <w:rPr>
          <w:b/>
        </w:rPr>
      </w:pPr>
      <w:r>
        <w:rPr>
          <w:b/>
        </w:rPr>
        <w:t>VI. BAIGIAMOSIOS NUOSTATOS</w:t>
      </w:r>
    </w:p>
    <w:p w:rsidR="001B2B8B" w:rsidRDefault="001B2B8B" w:rsidP="001B2B8B">
      <w:pPr>
        <w:tabs>
          <w:tab w:val="left" w:pos="1276"/>
        </w:tabs>
        <w:ind w:firstLine="567"/>
        <w:jc w:val="both"/>
      </w:pPr>
    </w:p>
    <w:p w:rsidR="001B2B8B" w:rsidRDefault="001B2B8B" w:rsidP="00580923">
      <w:pPr>
        <w:tabs>
          <w:tab w:val="left" w:pos="1276"/>
        </w:tabs>
        <w:ind w:firstLine="709"/>
      </w:pPr>
      <w:r>
        <w:t>1</w:t>
      </w:r>
      <w:r w:rsidR="00A67886">
        <w:t>3</w:t>
      </w:r>
      <w:r>
        <w:t>. Nesant skyriaus vadovo, specialisto, sekretoriaus (</w:t>
      </w:r>
      <w:r w:rsidR="00A67886">
        <w:t>atostogos, liga, dalyvavimas kvalifikacijos kėlimo kursuose, mokymuose, konferencijose ar pan.</w:t>
      </w:r>
      <w:r>
        <w:t>) jo funkcijas atlieka vadybininkas.</w:t>
      </w:r>
    </w:p>
    <w:p w:rsidR="001B2B8B" w:rsidRDefault="001B2B8B" w:rsidP="00580923">
      <w:pPr>
        <w:tabs>
          <w:tab w:val="left" w:pos="1276"/>
        </w:tabs>
        <w:ind w:firstLine="709"/>
        <w:jc w:val="both"/>
      </w:pPr>
      <w:r>
        <w:t>1</w:t>
      </w:r>
      <w:r w:rsidR="00A67886">
        <w:t>4</w:t>
      </w:r>
      <w:r>
        <w:t>. Šiuos nuostatus, jų papildymus ir pakeitimus tvirtina direktorius.</w:t>
      </w:r>
    </w:p>
    <w:p w:rsidR="001B2B8B" w:rsidRDefault="001B2B8B" w:rsidP="001B2B8B">
      <w:pPr>
        <w:tabs>
          <w:tab w:val="left" w:pos="1134"/>
          <w:tab w:val="left" w:pos="1276"/>
        </w:tabs>
        <w:ind w:firstLine="567"/>
      </w:pPr>
    </w:p>
    <w:p w:rsidR="001B2B8B" w:rsidRDefault="001B2B8B" w:rsidP="001B2B8B">
      <w:pPr>
        <w:tabs>
          <w:tab w:val="left" w:pos="1134"/>
          <w:tab w:val="left" w:pos="1276"/>
        </w:tabs>
        <w:ind w:firstLine="567"/>
      </w:pPr>
    </w:p>
    <w:p w:rsidR="001B2B8B" w:rsidRDefault="001B2B8B" w:rsidP="001B2B8B">
      <w:pPr>
        <w:rPr>
          <w:b/>
        </w:rPr>
      </w:pPr>
      <w:r>
        <w:rPr>
          <w:b/>
        </w:rPr>
        <w:t>SUSIPAŽINAU, ĮSIPAREIGOJU VYKDYTI:</w:t>
      </w:r>
    </w:p>
    <w:p w:rsidR="001B2B8B" w:rsidRDefault="001B2B8B" w:rsidP="001B2B8B">
      <w:pPr>
        <w:rPr>
          <w:b/>
        </w:rPr>
      </w:pPr>
    </w:p>
    <w:p w:rsidR="001B2B8B" w:rsidRDefault="001B2B8B" w:rsidP="001B2B8B">
      <w:r>
        <w:t>VĮ „Indėlių ir investicijų draudimas“</w:t>
      </w:r>
    </w:p>
    <w:p w:rsidR="001B2B8B" w:rsidRDefault="001B2B8B" w:rsidP="001B2B8B"/>
    <w:p w:rsidR="001B2B8B" w:rsidRDefault="001B2B8B" w:rsidP="001B2B8B">
      <w:pPr>
        <w:rPr>
          <w:vertAlign w:val="superscript"/>
        </w:rPr>
      </w:pPr>
      <w:r>
        <w:t>Veiklos organizavimo skyriaus projektų vadybininkas</w:t>
      </w:r>
      <w:r>
        <w:rPr>
          <w:vertAlign w:val="superscript"/>
        </w:rPr>
        <w:tab/>
      </w:r>
    </w:p>
    <w:p w:rsidR="0010114A" w:rsidRDefault="0010114A" w:rsidP="001B2B8B">
      <w:pPr>
        <w:rPr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399"/>
        <w:gridCol w:w="2900"/>
        <w:gridCol w:w="350"/>
        <w:gridCol w:w="2925"/>
      </w:tblGrid>
      <w:tr w:rsidR="001B2B8B" w:rsidTr="000C2997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</w:tr>
      <w:tr w:rsidR="001B2B8B" w:rsidTr="000C2997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B2B8B" w:rsidRDefault="001B2B8B" w:rsidP="000C2997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  <w:tr w:rsidR="001B2B8B" w:rsidTr="000C2997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  <w:p w:rsidR="00A22EE7" w:rsidRDefault="00A22EE7" w:rsidP="000C2997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</w:tr>
      <w:tr w:rsidR="001B2B8B" w:rsidTr="000C2997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B2B8B" w:rsidRDefault="001B2B8B" w:rsidP="000C2997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B2B8B" w:rsidRDefault="001B2B8B" w:rsidP="000C2997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B2B8B" w:rsidRDefault="001B2B8B" w:rsidP="000C2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:rsidR="001B2B8B" w:rsidRDefault="001B2B8B" w:rsidP="001B2B8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399"/>
        <w:gridCol w:w="2900"/>
        <w:gridCol w:w="350"/>
        <w:gridCol w:w="2925"/>
      </w:tblGrid>
      <w:tr w:rsidR="0010114A" w:rsidTr="00185296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0114A" w:rsidRDefault="0010114A" w:rsidP="00185296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0114A" w:rsidRDefault="0010114A" w:rsidP="00185296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:rsidR="0010114A" w:rsidRDefault="0010114A" w:rsidP="00DF40D3">
      <w:pPr>
        <w:ind w:left="36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399"/>
        <w:gridCol w:w="2900"/>
        <w:gridCol w:w="350"/>
        <w:gridCol w:w="2925"/>
      </w:tblGrid>
      <w:tr w:rsidR="0010114A" w:rsidTr="00185296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0114A" w:rsidRDefault="0010114A" w:rsidP="00185296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0114A" w:rsidRDefault="0010114A" w:rsidP="00185296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:rsidR="0010114A" w:rsidRDefault="0010114A" w:rsidP="0010114A"/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399"/>
        <w:gridCol w:w="2900"/>
        <w:gridCol w:w="350"/>
        <w:gridCol w:w="2925"/>
      </w:tblGrid>
      <w:tr w:rsidR="0010114A" w:rsidTr="00185296">
        <w:trPr>
          <w:trHeight w:val="366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350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</w:tr>
      <w:tr w:rsidR="0010114A" w:rsidTr="00185296">
        <w:trPr>
          <w:trHeight w:val="366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9" w:type="dxa"/>
          </w:tcPr>
          <w:p w:rsidR="0010114A" w:rsidRDefault="0010114A" w:rsidP="00185296">
            <w:pPr>
              <w:jc w:val="both"/>
              <w:rPr>
                <w:lang w:val="en-US"/>
              </w:rPr>
            </w:pPr>
          </w:p>
        </w:tc>
        <w:tc>
          <w:tcPr>
            <w:tcW w:w="2900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parašas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" w:type="dxa"/>
          </w:tcPr>
          <w:p w:rsidR="0010114A" w:rsidRDefault="0010114A" w:rsidP="00185296">
            <w:pPr>
              <w:jc w:val="center"/>
              <w:rPr>
                <w:lang w:val="en-US"/>
              </w:rPr>
            </w:pPr>
          </w:p>
        </w:tc>
        <w:tc>
          <w:tcPr>
            <w:tcW w:w="2925" w:type="dxa"/>
            <w:hideMark/>
          </w:tcPr>
          <w:p w:rsidR="0010114A" w:rsidRDefault="0010114A" w:rsidP="001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:rsidR="00DF40D3" w:rsidRPr="0010114A" w:rsidRDefault="00DF40D3" w:rsidP="0010114A"/>
    <w:sectPr w:rsidR="00DF40D3" w:rsidRPr="0010114A" w:rsidSect="009F7164">
      <w:headerReference w:type="default" r:id="rId9"/>
      <w:footerReference w:type="default" r:id="rId10"/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B6" w:rsidRDefault="00BE40B6" w:rsidP="00AD2D75">
      <w:r>
        <w:separator/>
      </w:r>
    </w:p>
  </w:endnote>
  <w:endnote w:type="continuationSeparator" w:id="0">
    <w:p w:rsidR="00BE40B6" w:rsidRDefault="00BE40B6" w:rsidP="00A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1A" w:rsidRDefault="00A45B1A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3C0582">
      <w:rPr>
        <w:noProof/>
      </w:rPr>
      <w:t>2</w:t>
    </w:r>
    <w:r>
      <w:fldChar w:fldCharType="end"/>
    </w:r>
  </w:p>
  <w:p w:rsidR="00A45B1A" w:rsidRDefault="00A45B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B6" w:rsidRDefault="00BE40B6" w:rsidP="00AD2D75">
      <w:r>
        <w:separator/>
      </w:r>
    </w:p>
  </w:footnote>
  <w:footnote w:type="continuationSeparator" w:id="0">
    <w:p w:rsidR="00BE40B6" w:rsidRDefault="00BE40B6" w:rsidP="00A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75" w:rsidRDefault="00AD2D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5F"/>
    <w:multiLevelType w:val="multilevel"/>
    <w:tmpl w:val="0204D430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">
    <w:nsid w:val="078112D4"/>
    <w:multiLevelType w:val="hybridMultilevel"/>
    <w:tmpl w:val="F3E8A9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360DB"/>
    <w:multiLevelType w:val="multilevel"/>
    <w:tmpl w:val="FAC632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DAF682F"/>
    <w:multiLevelType w:val="hybridMultilevel"/>
    <w:tmpl w:val="A5764D24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F51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4F4F11"/>
    <w:multiLevelType w:val="hybridMultilevel"/>
    <w:tmpl w:val="21E236B0"/>
    <w:lvl w:ilvl="0" w:tplc="8DF210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326F9"/>
    <w:multiLevelType w:val="hybridMultilevel"/>
    <w:tmpl w:val="9F782766"/>
    <w:lvl w:ilvl="0" w:tplc="D2CE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A0CA">
      <w:numFmt w:val="none"/>
      <w:lvlText w:val=""/>
      <w:lvlJc w:val="left"/>
      <w:pPr>
        <w:tabs>
          <w:tab w:val="num" w:pos="360"/>
        </w:tabs>
      </w:pPr>
    </w:lvl>
    <w:lvl w:ilvl="2" w:tplc="E9A29B7E">
      <w:numFmt w:val="none"/>
      <w:lvlText w:val=""/>
      <w:lvlJc w:val="left"/>
      <w:pPr>
        <w:tabs>
          <w:tab w:val="num" w:pos="360"/>
        </w:tabs>
      </w:pPr>
    </w:lvl>
    <w:lvl w:ilvl="3" w:tplc="A9D01714">
      <w:numFmt w:val="none"/>
      <w:lvlText w:val=""/>
      <w:lvlJc w:val="left"/>
      <w:pPr>
        <w:tabs>
          <w:tab w:val="num" w:pos="360"/>
        </w:tabs>
      </w:pPr>
    </w:lvl>
    <w:lvl w:ilvl="4" w:tplc="A1B4F3AE">
      <w:numFmt w:val="none"/>
      <w:lvlText w:val=""/>
      <w:lvlJc w:val="left"/>
      <w:pPr>
        <w:tabs>
          <w:tab w:val="num" w:pos="360"/>
        </w:tabs>
      </w:pPr>
    </w:lvl>
    <w:lvl w:ilvl="5" w:tplc="05840EE0">
      <w:numFmt w:val="none"/>
      <w:lvlText w:val=""/>
      <w:lvlJc w:val="left"/>
      <w:pPr>
        <w:tabs>
          <w:tab w:val="num" w:pos="360"/>
        </w:tabs>
      </w:pPr>
    </w:lvl>
    <w:lvl w:ilvl="6" w:tplc="2DB28100">
      <w:numFmt w:val="none"/>
      <w:lvlText w:val=""/>
      <w:lvlJc w:val="left"/>
      <w:pPr>
        <w:tabs>
          <w:tab w:val="num" w:pos="360"/>
        </w:tabs>
      </w:pPr>
    </w:lvl>
    <w:lvl w:ilvl="7" w:tplc="5FD60E7E">
      <w:numFmt w:val="none"/>
      <w:lvlText w:val=""/>
      <w:lvlJc w:val="left"/>
      <w:pPr>
        <w:tabs>
          <w:tab w:val="num" w:pos="360"/>
        </w:tabs>
      </w:pPr>
    </w:lvl>
    <w:lvl w:ilvl="8" w:tplc="584009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DD6A76"/>
    <w:multiLevelType w:val="multilevel"/>
    <w:tmpl w:val="08D08A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4A56187E"/>
    <w:multiLevelType w:val="multilevel"/>
    <w:tmpl w:val="A49A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B9E419A"/>
    <w:multiLevelType w:val="hybridMultilevel"/>
    <w:tmpl w:val="FF527C3C"/>
    <w:lvl w:ilvl="0" w:tplc="E1B475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04027"/>
    <w:multiLevelType w:val="hybridMultilevel"/>
    <w:tmpl w:val="A1885440"/>
    <w:lvl w:ilvl="0" w:tplc="8DF210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14E0640">
      <w:start w:val="1"/>
      <w:numFmt w:val="decimal"/>
      <w:lvlText w:val="1.%2. "/>
      <w:lvlJc w:val="left"/>
      <w:pPr>
        <w:ind w:left="2149" w:hanging="360"/>
      </w:pPr>
      <w:rPr>
        <w:rFonts w:ascii="Arial" w:hAnsi="Arial" w:hint="default"/>
        <w:b w:val="0"/>
        <w:i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B75B3C"/>
    <w:multiLevelType w:val="hybridMultilevel"/>
    <w:tmpl w:val="80B04952"/>
    <w:lvl w:ilvl="0" w:tplc="FDC61AA4">
      <w:start w:val="1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4565E"/>
    <w:multiLevelType w:val="multilevel"/>
    <w:tmpl w:val="08D08A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76944B05"/>
    <w:multiLevelType w:val="multilevel"/>
    <w:tmpl w:val="86CA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7B8F0357"/>
    <w:multiLevelType w:val="multilevel"/>
    <w:tmpl w:val="E2825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B"/>
    <w:rsid w:val="00010BC0"/>
    <w:rsid w:val="00065D0A"/>
    <w:rsid w:val="00066D37"/>
    <w:rsid w:val="000755A6"/>
    <w:rsid w:val="000A521B"/>
    <w:rsid w:val="000B1ED8"/>
    <w:rsid w:val="000C2997"/>
    <w:rsid w:val="000C6927"/>
    <w:rsid w:val="0010114A"/>
    <w:rsid w:val="00111A61"/>
    <w:rsid w:val="001167D1"/>
    <w:rsid w:val="00130457"/>
    <w:rsid w:val="001425CA"/>
    <w:rsid w:val="001B2B8B"/>
    <w:rsid w:val="00230AF0"/>
    <w:rsid w:val="002C353F"/>
    <w:rsid w:val="00346482"/>
    <w:rsid w:val="0037135B"/>
    <w:rsid w:val="003742C8"/>
    <w:rsid w:val="003C0582"/>
    <w:rsid w:val="003D6569"/>
    <w:rsid w:val="00422E5E"/>
    <w:rsid w:val="0043623A"/>
    <w:rsid w:val="00460566"/>
    <w:rsid w:val="0046607E"/>
    <w:rsid w:val="00492720"/>
    <w:rsid w:val="004951DA"/>
    <w:rsid w:val="004C3E3A"/>
    <w:rsid w:val="00533106"/>
    <w:rsid w:val="0054128C"/>
    <w:rsid w:val="00551215"/>
    <w:rsid w:val="0057005D"/>
    <w:rsid w:val="00580923"/>
    <w:rsid w:val="00596595"/>
    <w:rsid w:val="005A099F"/>
    <w:rsid w:val="005A47EA"/>
    <w:rsid w:val="00641429"/>
    <w:rsid w:val="0064278E"/>
    <w:rsid w:val="0064354F"/>
    <w:rsid w:val="00670D3B"/>
    <w:rsid w:val="006A6882"/>
    <w:rsid w:val="006F0C31"/>
    <w:rsid w:val="00744876"/>
    <w:rsid w:val="00780928"/>
    <w:rsid w:val="00821F74"/>
    <w:rsid w:val="00937937"/>
    <w:rsid w:val="00975610"/>
    <w:rsid w:val="009C3FFC"/>
    <w:rsid w:val="009D7848"/>
    <w:rsid w:val="009E5C37"/>
    <w:rsid w:val="009F7164"/>
    <w:rsid w:val="00A0069A"/>
    <w:rsid w:val="00A22EE7"/>
    <w:rsid w:val="00A24AA0"/>
    <w:rsid w:val="00A45B1A"/>
    <w:rsid w:val="00A565C4"/>
    <w:rsid w:val="00A57581"/>
    <w:rsid w:val="00A67886"/>
    <w:rsid w:val="00AC4052"/>
    <w:rsid w:val="00AC6E11"/>
    <w:rsid w:val="00AD2D75"/>
    <w:rsid w:val="00AF3985"/>
    <w:rsid w:val="00B25A5E"/>
    <w:rsid w:val="00B27D56"/>
    <w:rsid w:val="00B627CD"/>
    <w:rsid w:val="00BC4AFE"/>
    <w:rsid w:val="00BC6332"/>
    <w:rsid w:val="00BE40B6"/>
    <w:rsid w:val="00C46B13"/>
    <w:rsid w:val="00CF5D1D"/>
    <w:rsid w:val="00D142F2"/>
    <w:rsid w:val="00D5680F"/>
    <w:rsid w:val="00DA1A94"/>
    <w:rsid w:val="00DF40D3"/>
    <w:rsid w:val="00E35340"/>
    <w:rsid w:val="00E5532E"/>
    <w:rsid w:val="00EB4B46"/>
    <w:rsid w:val="00EE23E3"/>
    <w:rsid w:val="00EF13E7"/>
    <w:rsid w:val="00F1613B"/>
    <w:rsid w:val="00F7369C"/>
    <w:rsid w:val="00F91368"/>
    <w:rsid w:val="00F97A7C"/>
    <w:rsid w:val="00FA68AA"/>
    <w:rsid w:val="00FA7774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D3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70D3B"/>
    <w:pPr>
      <w:keepNext/>
      <w:ind w:firstLine="3544"/>
      <w:outlineLvl w:val="0"/>
    </w:pPr>
    <w:rPr>
      <w:rFonts w:ascii="Arial" w:hAnsi="Arial"/>
      <w:b/>
      <w:sz w:val="22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70D3B"/>
    <w:pPr>
      <w:keepNext/>
      <w:spacing w:line="360" w:lineRule="auto"/>
      <w:jc w:val="center"/>
      <w:outlineLvl w:val="1"/>
    </w:pPr>
    <w:rPr>
      <w:rFonts w:ascii="Arial" w:hAnsi="Arial"/>
      <w:b/>
      <w:szCs w:val="20"/>
      <w:lang w:val="en-GB"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24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670D3B"/>
    <w:pPr>
      <w:ind w:firstLine="851"/>
      <w:jc w:val="both"/>
    </w:pPr>
    <w:rPr>
      <w:szCs w:val="20"/>
    </w:rPr>
  </w:style>
  <w:style w:type="paragraph" w:styleId="Pagrindiniotekstotrauka2">
    <w:name w:val="Body Text Indent 2"/>
    <w:basedOn w:val="prastasis"/>
    <w:link w:val="Pagrindiniotekstotrauka2Diagrama"/>
    <w:rsid w:val="00670D3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Antrat1Diagrama">
    <w:name w:val="Antraštė 1 Diagrama"/>
    <w:link w:val="Antrat1"/>
    <w:rsid w:val="00670D3B"/>
    <w:rPr>
      <w:rFonts w:ascii="Arial" w:hAnsi="Arial"/>
      <w:b/>
      <w:sz w:val="22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EB4B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B4B46"/>
    <w:rPr>
      <w:rFonts w:ascii="Tahoma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rsid w:val="00AD2D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AD2D7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AD2D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D75"/>
    <w:rPr>
      <w:sz w:val="24"/>
      <w:szCs w:val="24"/>
      <w:lang w:val="lt-LT" w:eastAsia="lt-LT"/>
    </w:rPr>
  </w:style>
  <w:style w:type="character" w:styleId="Komentaronuoroda">
    <w:name w:val="annotation reference"/>
    <w:rsid w:val="006414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414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41429"/>
  </w:style>
  <w:style w:type="paragraph" w:styleId="Komentarotema">
    <w:name w:val="annotation subject"/>
    <w:basedOn w:val="Komentarotekstas"/>
    <w:next w:val="Komentarotekstas"/>
    <w:link w:val="KomentarotemaDiagrama"/>
    <w:rsid w:val="00641429"/>
    <w:rPr>
      <w:b/>
      <w:bCs/>
    </w:rPr>
  </w:style>
  <w:style w:type="character" w:customStyle="1" w:styleId="KomentarotemaDiagrama">
    <w:name w:val="Komentaro tema Diagrama"/>
    <w:link w:val="Komentarotema"/>
    <w:rsid w:val="00641429"/>
    <w:rPr>
      <w:b/>
      <w:bCs/>
    </w:rPr>
  </w:style>
  <w:style w:type="character" w:customStyle="1" w:styleId="Antrat2Diagrama">
    <w:name w:val="Antraštė 2 Diagrama"/>
    <w:link w:val="Antrat2"/>
    <w:rsid w:val="000A521B"/>
    <w:rPr>
      <w:rFonts w:ascii="Arial" w:hAnsi="Arial"/>
      <w:b/>
      <w:sz w:val="24"/>
      <w:lang w:val="en-GB" w:eastAsia="en-US"/>
    </w:rPr>
  </w:style>
  <w:style w:type="character" w:customStyle="1" w:styleId="Antrat3Diagrama">
    <w:name w:val="Antraštė 3 Diagrama"/>
    <w:link w:val="Antrat3"/>
    <w:semiHidden/>
    <w:rsid w:val="00A24AA0"/>
    <w:rPr>
      <w:rFonts w:ascii="Cambria" w:eastAsia="Times New Roman" w:hAnsi="Cambria" w:cs="Times New Roman"/>
      <w:b/>
      <w:bCs/>
      <w:sz w:val="26"/>
      <w:szCs w:val="26"/>
    </w:rPr>
  </w:style>
  <w:style w:type="paragraph" w:styleId="Pagrindinistekstas2">
    <w:name w:val="Body Text 2"/>
    <w:basedOn w:val="prastasis"/>
    <w:link w:val="Pagrindinistekstas2Diagrama"/>
    <w:rsid w:val="00A24A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4AA0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A24AA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A24AA0"/>
    <w:rPr>
      <w:sz w:val="16"/>
      <w:szCs w:val="16"/>
    </w:rPr>
  </w:style>
  <w:style w:type="paragraph" w:customStyle="1" w:styleId="Default">
    <w:name w:val="Default"/>
    <w:rsid w:val="00A24AA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DF40D3"/>
    <w:rPr>
      <w:sz w:val="24"/>
    </w:rPr>
  </w:style>
  <w:style w:type="character" w:customStyle="1" w:styleId="Pagrindiniotekstotrauka2Diagrama">
    <w:name w:val="Pagrindinio teksto įtrauka 2 Diagrama"/>
    <w:link w:val="Pagrindiniotekstotrauka2"/>
    <w:rsid w:val="00DF40D3"/>
    <w:rPr>
      <w:rFonts w:ascii="Arial" w:hAnsi="Arial"/>
      <w:sz w:val="22"/>
    </w:rPr>
  </w:style>
  <w:style w:type="paragraph" w:styleId="Sraopastraipa">
    <w:name w:val="List Paragraph"/>
    <w:basedOn w:val="prastasis"/>
    <w:uiPriority w:val="34"/>
    <w:qFormat/>
    <w:rsid w:val="001B2B8B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D3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70D3B"/>
    <w:pPr>
      <w:keepNext/>
      <w:ind w:firstLine="3544"/>
      <w:outlineLvl w:val="0"/>
    </w:pPr>
    <w:rPr>
      <w:rFonts w:ascii="Arial" w:hAnsi="Arial"/>
      <w:b/>
      <w:sz w:val="22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70D3B"/>
    <w:pPr>
      <w:keepNext/>
      <w:spacing w:line="360" w:lineRule="auto"/>
      <w:jc w:val="center"/>
      <w:outlineLvl w:val="1"/>
    </w:pPr>
    <w:rPr>
      <w:rFonts w:ascii="Arial" w:hAnsi="Arial"/>
      <w:b/>
      <w:szCs w:val="20"/>
      <w:lang w:val="en-GB"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24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670D3B"/>
    <w:pPr>
      <w:ind w:firstLine="851"/>
      <w:jc w:val="both"/>
    </w:pPr>
    <w:rPr>
      <w:szCs w:val="20"/>
    </w:rPr>
  </w:style>
  <w:style w:type="paragraph" w:styleId="Pagrindiniotekstotrauka2">
    <w:name w:val="Body Text Indent 2"/>
    <w:basedOn w:val="prastasis"/>
    <w:link w:val="Pagrindiniotekstotrauka2Diagrama"/>
    <w:rsid w:val="00670D3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Antrat1Diagrama">
    <w:name w:val="Antraštė 1 Diagrama"/>
    <w:link w:val="Antrat1"/>
    <w:rsid w:val="00670D3B"/>
    <w:rPr>
      <w:rFonts w:ascii="Arial" w:hAnsi="Arial"/>
      <w:b/>
      <w:sz w:val="22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EB4B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B4B46"/>
    <w:rPr>
      <w:rFonts w:ascii="Tahoma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rsid w:val="00AD2D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AD2D7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AD2D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D75"/>
    <w:rPr>
      <w:sz w:val="24"/>
      <w:szCs w:val="24"/>
      <w:lang w:val="lt-LT" w:eastAsia="lt-LT"/>
    </w:rPr>
  </w:style>
  <w:style w:type="character" w:styleId="Komentaronuoroda">
    <w:name w:val="annotation reference"/>
    <w:rsid w:val="006414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414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41429"/>
  </w:style>
  <w:style w:type="paragraph" w:styleId="Komentarotema">
    <w:name w:val="annotation subject"/>
    <w:basedOn w:val="Komentarotekstas"/>
    <w:next w:val="Komentarotekstas"/>
    <w:link w:val="KomentarotemaDiagrama"/>
    <w:rsid w:val="00641429"/>
    <w:rPr>
      <w:b/>
      <w:bCs/>
    </w:rPr>
  </w:style>
  <w:style w:type="character" w:customStyle="1" w:styleId="KomentarotemaDiagrama">
    <w:name w:val="Komentaro tema Diagrama"/>
    <w:link w:val="Komentarotema"/>
    <w:rsid w:val="00641429"/>
    <w:rPr>
      <w:b/>
      <w:bCs/>
    </w:rPr>
  </w:style>
  <w:style w:type="character" w:customStyle="1" w:styleId="Antrat2Diagrama">
    <w:name w:val="Antraštė 2 Diagrama"/>
    <w:link w:val="Antrat2"/>
    <w:rsid w:val="000A521B"/>
    <w:rPr>
      <w:rFonts w:ascii="Arial" w:hAnsi="Arial"/>
      <w:b/>
      <w:sz w:val="24"/>
      <w:lang w:val="en-GB" w:eastAsia="en-US"/>
    </w:rPr>
  </w:style>
  <w:style w:type="character" w:customStyle="1" w:styleId="Antrat3Diagrama">
    <w:name w:val="Antraštė 3 Diagrama"/>
    <w:link w:val="Antrat3"/>
    <w:semiHidden/>
    <w:rsid w:val="00A24AA0"/>
    <w:rPr>
      <w:rFonts w:ascii="Cambria" w:eastAsia="Times New Roman" w:hAnsi="Cambria" w:cs="Times New Roman"/>
      <w:b/>
      <w:bCs/>
      <w:sz w:val="26"/>
      <w:szCs w:val="26"/>
    </w:rPr>
  </w:style>
  <w:style w:type="paragraph" w:styleId="Pagrindinistekstas2">
    <w:name w:val="Body Text 2"/>
    <w:basedOn w:val="prastasis"/>
    <w:link w:val="Pagrindinistekstas2Diagrama"/>
    <w:rsid w:val="00A24A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4AA0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A24AA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A24AA0"/>
    <w:rPr>
      <w:sz w:val="16"/>
      <w:szCs w:val="16"/>
    </w:rPr>
  </w:style>
  <w:style w:type="paragraph" w:customStyle="1" w:styleId="Default">
    <w:name w:val="Default"/>
    <w:rsid w:val="00A24AA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DF40D3"/>
    <w:rPr>
      <w:sz w:val="24"/>
    </w:rPr>
  </w:style>
  <w:style w:type="character" w:customStyle="1" w:styleId="Pagrindiniotekstotrauka2Diagrama">
    <w:name w:val="Pagrindinio teksto įtrauka 2 Diagrama"/>
    <w:link w:val="Pagrindiniotekstotrauka2"/>
    <w:rsid w:val="00DF40D3"/>
    <w:rPr>
      <w:rFonts w:ascii="Arial" w:hAnsi="Arial"/>
      <w:sz w:val="22"/>
    </w:rPr>
  </w:style>
  <w:style w:type="paragraph" w:styleId="Sraopastraipa">
    <w:name w:val="List Paragraph"/>
    <w:basedOn w:val="prastasis"/>
    <w:uiPriority w:val="34"/>
    <w:qFormat/>
    <w:rsid w:val="001B2B8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43FE-7EBB-4F5B-A051-020B5AF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4810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Valdone</dc:creator>
  <cp:lastModifiedBy>Aurelija Mažintienė</cp:lastModifiedBy>
  <cp:revision>3</cp:revision>
  <cp:lastPrinted>2016-08-29T08:58:00Z</cp:lastPrinted>
  <dcterms:created xsi:type="dcterms:W3CDTF">2016-08-30T05:50:00Z</dcterms:created>
  <dcterms:modified xsi:type="dcterms:W3CDTF">2016-08-30T08:42:00Z</dcterms:modified>
</cp:coreProperties>
</file>