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A1E32" w14:textId="77777777" w:rsidR="005619E4" w:rsidRPr="004D5980" w:rsidRDefault="005619E4" w:rsidP="005619E4">
      <w:pPr>
        <w:pStyle w:val="Patvirtinta"/>
        <w:spacing w:line="240" w:lineRule="auto"/>
        <w:ind w:left="10065"/>
        <w:rPr>
          <w:color w:val="auto"/>
          <w:sz w:val="24"/>
          <w:szCs w:val="24"/>
          <w:lang w:val="lt-LT"/>
        </w:rPr>
      </w:pPr>
      <w:r w:rsidRPr="004D5980">
        <w:rPr>
          <w:color w:val="auto"/>
          <w:sz w:val="24"/>
          <w:szCs w:val="24"/>
          <w:lang w:val="lt-LT"/>
        </w:rPr>
        <w:t>PATVIRTINTA</w:t>
      </w:r>
    </w:p>
    <w:p w14:paraId="73053C21" w14:textId="7D69971F" w:rsidR="005619E4" w:rsidRPr="004D5980" w:rsidRDefault="005619E4" w:rsidP="005619E4">
      <w:pPr>
        <w:pStyle w:val="Patvirtinta"/>
        <w:tabs>
          <w:tab w:val="left" w:pos="10348"/>
          <w:tab w:val="left" w:pos="10490"/>
        </w:tabs>
        <w:spacing w:line="240" w:lineRule="auto"/>
        <w:ind w:left="10065"/>
        <w:rPr>
          <w:color w:val="auto"/>
          <w:sz w:val="24"/>
          <w:szCs w:val="24"/>
          <w:lang w:val="lt-LT"/>
        </w:rPr>
      </w:pPr>
      <w:r w:rsidRPr="004D5980">
        <w:rPr>
          <w:color w:val="auto"/>
          <w:sz w:val="24"/>
          <w:szCs w:val="24"/>
          <w:lang w:val="lt-LT"/>
        </w:rPr>
        <w:t>Valstybės įmonės „Indėlių ir investicijų draudimas“ direktoriaus 20</w:t>
      </w:r>
      <w:r w:rsidR="005C7E2A">
        <w:rPr>
          <w:color w:val="auto"/>
          <w:sz w:val="24"/>
          <w:szCs w:val="24"/>
          <w:lang w:val="lt-LT"/>
        </w:rPr>
        <w:t>20</w:t>
      </w:r>
      <w:r w:rsidRPr="004D5980">
        <w:rPr>
          <w:color w:val="auto"/>
          <w:sz w:val="24"/>
          <w:szCs w:val="24"/>
          <w:lang w:val="lt-LT"/>
        </w:rPr>
        <w:t xml:space="preserve"> m. </w:t>
      </w:r>
      <w:r w:rsidR="00044CD8">
        <w:rPr>
          <w:color w:val="auto"/>
          <w:sz w:val="24"/>
          <w:szCs w:val="24"/>
          <w:lang w:val="lt-LT"/>
        </w:rPr>
        <w:t>lapkričio</w:t>
      </w:r>
      <w:r w:rsidR="00BB65F2">
        <w:rPr>
          <w:color w:val="auto"/>
          <w:sz w:val="24"/>
          <w:szCs w:val="24"/>
          <w:lang w:val="lt-LT"/>
        </w:rPr>
        <w:t xml:space="preserve"> 6 </w:t>
      </w:r>
      <w:r w:rsidRPr="004D5980">
        <w:rPr>
          <w:color w:val="auto"/>
          <w:sz w:val="24"/>
          <w:szCs w:val="24"/>
          <w:lang w:val="lt-LT"/>
        </w:rPr>
        <w:t xml:space="preserve">d. įsakymu Nr. </w:t>
      </w:r>
      <w:r w:rsidR="00BB65F2">
        <w:rPr>
          <w:color w:val="auto"/>
          <w:sz w:val="24"/>
          <w:szCs w:val="24"/>
          <w:lang w:val="lt-LT"/>
        </w:rPr>
        <w:t>V-145</w:t>
      </w:r>
    </w:p>
    <w:p w14:paraId="2AE0A145" w14:textId="77777777" w:rsidR="005619E4" w:rsidRDefault="005619E4" w:rsidP="005619E4">
      <w:pPr>
        <w:spacing w:after="0" w:line="240" w:lineRule="auto"/>
        <w:ind w:left="9498"/>
        <w:jc w:val="center"/>
        <w:rPr>
          <w:rFonts w:ascii="Times New Roman" w:eastAsia="Times New Roman" w:hAnsi="Times New Roman"/>
          <w:b/>
          <w:caps/>
          <w:sz w:val="28"/>
          <w:szCs w:val="28"/>
          <w:lang w:val="lt-LT" w:eastAsia="lt-LT"/>
        </w:rPr>
      </w:pPr>
    </w:p>
    <w:p w14:paraId="0697A179" w14:textId="77777777" w:rsidR="005619E4" w:rsidRDefault="005619E4" w:rsidP="00315B0A">
      <w:pPr>
        <w:spacing w:after="0" w:line="240" w:lineRule="auto"/>
        <w:jc w:val="center"/>
        <w:rPr>
          <w:rFonts w:ascii="Times New Roman" w:eastAsia="Times New Roman" w:hAnsi="Times New Roman"/>
          <w:b/>
          <w:caps/>
          <w:sz w:val="28"/>
          <w:szCs w:val="28"/>
          <w:lang w:val="lt-LT" w:eastAsia="lt-LT"/>
        </w:rPr>
      </w:pPr>
    </w:p>
    <w:p w14:paraId="021A446D" w14:textId="77777777" w:rsidR="006E2D82" w:rsidRPr="00012080" w:rsidRDefault="00474018" w:rsidP="00315B0A">
      <w:pPr>
        <w:spacing w:after="0" w:line="240" w:lineRule="auto"/>
        <w:jc w:val="center"/>
        <w:rPr>
          <w:rFonts w:ascii="Times New Roman" w:eastAsia="Times New Roman" w:hAnsi="Times New Roman"/>
          <w:b/>
          <w:caps/>
          <w:sz w:val="28"/>
          <w:szCs w:val="28"/>
          <w:lang w:val="lt-LT" w:eastAsia="lt-LT"/>
        </w:rPr>
      </w:pPr>
      <w:r w:rsidRPr="00012080">
        <w:rPr>
          <w:rFonts w:ascii="Times New Roman" w:eastAsia="Times New Roman" w:hAnsi="Times New Roman"/>
          <w:b/>
          <w:caps/>
          <w:sz w:val="28"/>
          <w:szCs w:val="28"/>
          <w:lang w:val="lt-LT" w:eastAsia="lt-LT"/>
        </w:rPr>
        <w:t>Rekomendacijos</w:t>
      </w:r>
    </w:p>
    <w:p w14:paraId="44BFB62E" w14:textId="77777777" w:rsidR="006E2D82" w:rsidRPr="00012080" w:rsidRDefault="006E2D82" w:rsidP="00216A24">
      <w:pPr>
        <w:spacing w:after="0" w:line="240" w:lineRule="auto"/>
        <w:jc w:val="center"/>
        <w:rPr>
          <w:rFonts w:ascii="Times New Roman" w:eastAsia="Times New Roman" w:hAnsi="Times New Roman"/>
          <w:b/>
          <w:caps/>
          <w:sz w:val="28"/>
          <w:szCs w:val="28"/>
          <w:lang w:val="lt-LT" w:eastAsia="lt-LT"/>
        </w:rPr>
      </w:pPr>
      <w:r w:rsidRPr="00012080">
        <w:rPr>
          <w:rFonts w:ascii="Times New Roman" w:eastAsia="Times New Roman" w:hAnsi="Times New Roman"/>
          <w:b/>
          <w:caps/>
          <w:sz w:val="28"/>
          <w:szCs w:val="28"/>
          <w:lang w:val="lt-LT" w:eastAsia="lt-LT"/>
        </w:rPr>
        <w:t>Indėlių draudimo sistemos dalyviams</w:t>
      </w:r>
      <w:r w:rsidR="00216A24">
        <w:rPr>
          <w:rFonts w:ascii="Times New Roman" w:eastAsia="Times New Roman" w:hAnsi="Times New Roman"/>
          <w:b/>
          <w:caps/>
          <w:sz w:val="28"/>
          <w:szCs w:val="28"/>
          <w:lang w:val="lt-LT" w:eastAsia="lt-LT"/>
        </w:rPr>
        <w:t xml:space="preserve"> </w:t>
      </w:r>
      <w:r w:rsidRPr="00012080">
        <w:rPr>
          <w:rFonts w:ascii="Times New Roman" w:eastAsia="Times New Roman" w:hAnsi="Times New Roman"/>
          <w:b/>
          <w:caps/>
          <w:sz w:val="28"/>
          <w:szCs w:val="28"/>
          <w:lang w:val="lt-LT" w:eastAsia="lt-LT"/>
        </w:rPr>
        <w:t>ir</w:t>
      </w:r>
    </w:p>
    <w:p w14:paraId="09BCDF7A" w14:textId="77777777" w:rsidR="006E2D82" w:rsidRPr="00012080" w:rsidRDefault="006E2D82" w:rsidP="00315B0A">
      <w:pPr>
        <w:spacing w:after="0" w:line="240" w:lineRule="auto"/>
        <w:jc w:val="center"/>
        <w:rPr>
          <w:rFonts w:ascii="Times New Roman" w:eastAsia="Times New Roman" w:hAnsi="Times New Roman"/>
          <w:b/>
          <w:caps/>
          <w:sz w:val="28"/>
          <w:szCs w:val="28"/>
          <w:lang w:val="lt-LT" w:eastAsia="lt-LT"/>
        </w:rPr>
      </w:pPr>
      <w:r w:rsidRPr="00012080">
        <w:rPr>
          <w:rFonts w:ascii="Times New Roman" w:eastAsia="Times New Roman" w:hAnsi="Times New Roman"/>
          <w:b/>
          <w:caps/>
          <w:sz w:val="28"/>
          <w:szCs w:val="28"/>
          <w:lang w:val="lt-LT" w:eastAsia="lt-LT"/>
        </w:rPr>
        <w:t>Įsipareigojimų investuotojams draudimo sistemos</w:t>
      </w:r>
      <w:r w:rsidR="004C1533" w:rsidRPr="00012080">
        <w:rPr>
          <w:rFonts w:ascii="Times New Roman" w:eastAsia="Times New Roman" w:hAnsi="Times New Roman"/>
          <w:b/>
          <w:caps/>
          <w:sz w:val="28"/>
          <w:szCs w:val="28"/>
          <w:lang w:val="lt-LT" w:eastAsia="lt-LT"/>
        </w:rPr>
        <w:t xml:space="preserve"> dalyviams</w:t>
      </w:r>
    </w:p>
    <w:p w14:paraId="2DD610DB" w14:textId="77777777" w:rsidR="00474018" w:rsidRPr="00012080" w:rsidRDefault="00474018" w:rsidP="00315B0A">
      <w:pPr>
        <w:spacing w:after="0" w:line="240" w:lineRule="auto"/>
        <w:jc w:val="center"/>
        <w:rPr>
          <w:rFonts w:ascii="Times New Roman" w:eastAsia="Times New Roman" w:hAnsi="Times New Roman"/>
          <w:b/>
          <w:caps/>
          <w:sz w:val="20"/>
          <w:szCs w:val="20"/>
          <w:lang w:val="lt-LT" w:eastAsia="lt-LT"/>
        </w:rPr>
      </w:pPr>
    </w:p>
    <w:p w14:paraId="08516A9E" w14:textId="77777777" w:rsidR="00474018" w:rsidRPr="00012080" w:rsidRDefault="00474018" w:rsidP="00315B0A">
      <w:pPr>
        <w:spacing w:after="0" w:line="240" w:lineRule="auto"/>
        <w:jc w:val="center"/>
        <w:rPr>
          <w:rFonts w:ascii="Times New Roman" w:eastAsia="Times New Roman" w:hAnsi="Times New Roman"/>
          <w:b/>
          <w:caps/>
          <w:sz w:val="24"/>
          <w:szCs w:val="24"/>
          <w:lang w:val="lt-LT" w:eastAsia="lt-LT"/>
        </w:rPr>
      </w:pPr>
      <w:r w:rsidRPr="00012080">
        <w:rPr>
          <w:rFonts w:ascii="Times New Roman" w:eastAsia="Times New Roman" w:hAnsi="Times New Roman"/>
          <w:b/>
          <w:caps/>
          <w:sz w:val="24"/>
          <w:szCs w:val="24"/>
          <w:lang w:val="lt-LT" w:eastAsia="lt-LT"/>
        </w:rPr>
        <w:t>I. Dėl draudimo įmokų apskaičiavimo ir sumokėjimo</w:t>
      </w:r>
    </w:p>
    <w:p w14:paraId="3673E6B2" w14:textId="77777777" w:rsidR="003C2249" w:rsidRPr="00012080" w:rsidRDefault="003C2249" w:rsidP="00474018">
      <w:pPr>
        <w:spacing w:after="0" w:line="240" w:lineRule="auto"/>
        <w:jc w:val="center"/>
        <w:rPr>
          <w:rFonts w:ascii="Times New Roman" w:eastAsia="Times New Roman" w:hAnsi="Times New Roman"/>
          <w:b/>
          <w:caps/>
          <w:sz w:val="20"/>
          <w:szCs w:val="20"/>
          <w:lang w:val="lt-LT" w:eastAsia="lt-LT"/>
        </w:rPr>
      </w:pPr>
    </w:p>
    <w:tbl>
      <w:tblPr>
        <w:tblStyle w:val="Lentelstinklelis1"/>
        <w:tblW w:w="15871" w:type="dxa"/>
        <w:tblLayout w:type="fixed"/>
        <w:tblLook w:val="04A0" w:firstRow="1" w:lastRow="0" w:firstColumn="1" w:lastColumn="0" w:noHBand="0" w:noVBand="1"/>
      </w:tblPr>
      <w:tblGrid>
        <w:gridCol w:w="3823"/>
        <w:gridCol w:w="12048"/>
      </w:tblGrid>
      <w:tr w:rsidR="00474018" w:rsidRPr="009C6E12" w14:paraId="1683A452" w14:textId="77777777" w:rsidTr="4A69380A">
        <w:trPr>
          <w:trHeight w:val="307"/>
        </w:trPr>
        <w:tc>
          <w:tcPr>
            <w:tcW w:w="3823" w:type="dxa"/>
          </w:tcPr>
          <w:p w14:paraId="17661674" w14:textId="77777777" w:rsidR="00474018" w:rsidRPr="009C6E12" w:rsidRDefault="00474018" w:rsidP="00474018">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dAŽNIAUSIAI DAROMOS KLAIDOS</w:t>
            </w:r>
          </w:p>
        </w:tc>
        <w:tc>
          <w:tcPr>
            <w:tcW w:w="12048" w:type="dxa"/>
          </w:tcPr>
          <w:p w14:paraId="4278272C" w14:textId="77777777" w:rsidR="00474018" w:rsidRPr="009C6E12" w:rsidRDefault="00474018" w:rsidP="00474018">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rEKOMENDACIJOS</w:t>
            </w:r>
          </w:p>
        </w:tc>
      </w:tr>
      <w:tr w:rsidR="00315B0A" w:rsidRPr="009C6E12" w14:paraId="61E0D29B" w14:textId="77777777" w:rsidTr="4A69380A">
        <w:trPr>
          <w:trHeight w:val="307"/>
        </w:trPr>
        <w:tc>
          <w:tcPr>
            <w:tcW w:w="15871" w:type="dxa"/>
            <w:gridSpan w:val="2"/>
            <w:shd w:val="clear" w:color="auto" w:fill="95B3D7" w:themeFill="accent1" w:themeFillTint="99"/>
          </w:tcPr>
          <w:p w14:paraId="53438F64" w14:textId="77777777" w:rsidR="00315B0A" w:rsidRPr="009C6E12" w:rsidRDefault="00315B0A" w:rsidP="00474018">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 xml:space="preserve">Įmokų sumokėjimo ir duomenų pateikimo </w:t>
            </w:r>
            <w:r w:rsidR="00B918AF" w:rsidRPr="009C6E12">
              <w:rPr>
                <w:rFonts w:ascii="Times New Roman" w:eastAsia="Times New Roman" w:hAnsi="Times New Roman"/>
                <w:b/>
                <w:caps/>
                <w:sz w:val="20"/>
                <w:szCs w:val="20"/>
                <w:lang w:eastAsia="lt-LT"/>
              </w:rPr>
              <w:t>terminai</w:t>
            </w:r>
          </w:p>
        </w:tc>
      </w:tr>
      <w:tr w:rsidR="00474018" w:rsidRPr="009C6E12" w14:paraId="56C0B406" w14:textId="77777777" w:rsidTr="4A69380A">
        <w:trPr>
          <w:trHeight w:val="1811"/>
        </w:trPr>
        <w:tc>
          <w:tcPr>
            <w:tcW w:w="3823" w:type="dxa"/>
            <w:vAlign w:val="center"/>
          </w:tcPr>
          <w:p w14:paraId="08FC7800" w14:textId="77777777" w:rsidR="00474018" w:rsidRPr="009C6E12" w:rsidRDefault="001975D3" w:rsidP="0090536D">
            <w:pPr>
              <w:rPr>
                <w:rFonts w:ascii="Times New Roman" w:hAnsi="Times New Roman"/>
                <w:sz w:val="20"/>
                <w:szCs w:val="20"/>
              </w:rPr>
            </w:pPr>
            <w:r w:rsidRPr="009C6E12">
              <w:rPr>
                <w:rFonts w:ascii="Times New Roman" w:hAnsi="Times New Roman"/>
                <w:sz w:val="20"/>
                <w:szCs w:val="20"/>
              </w:rPr>
              <w:t>V</w:t>
            </w:r>
            <w:r w:rsidR="00765A3C" w:rsidRPr="009C6E12">
              <w:rPr>
                <w:rFonts w:ascii="Times New Roman" w:hAnsi="Times New Roman"/>
                <w:sz w:val="20"/>
                <w:szCs w:val="20"/>
              </w:rPr>
              <w:t>ėl</w:t>
            </w:r>
            <w:r w:rsidR="00963765" w:rsidRPr="009C6E12">
              <w:rPr>
                <w:rFonts w:ascii="Times New Roman" w:hAnsi="Times New Roman"/>
                <w:sz w:val="20"/>
                <w:szCs w:val="20"/>
              </w:rPr>
              <w:t>uojama</w:t>
            </w:r>
            <w:r w:rsidR="00765A3C" w:rsidRPr="009C6E12">
              <w:rPr>
                <w:rFonts w:ascii="Times New Roman" w:hAnsi="Times New Roman"/>
                <w:sz w:val="20"/>
                <w:szCs w:val="20"/>
              </w:rPr>
              <w:t xml:space="preserve"> sumokėti draudimo įmokas</w:t>
            </w:r>
          </w:p>
        </w:tc>
        <w:tc>
          <w:tcPr>
            <w:tcW w:w="12048" w:type="dxa"/>
          </w:tcPr>
          <w:p w14:paraId="58945CDC" w14:textId="77777777" w:rsidR="003E33B8" w:rsidRPr="009C6E12" w:rsidRDefault="003E33B8" w:rsidP="000758E4">
            <w:pPr>
              <w:pStyle w:val="BodyText"/>
              <w:tabs>
                <w:tab w:val="left" w:pos="993"/>
              </w:tabs>
              <w:spacing w:line="240" w:lineRule="auto"/>
              <w:ind w:firstLine="318"/>
              <w:rPr>
                <w:bCs/>
                <w:sz w:val="20"/>
                <w:szCs w:val="20"/>
              </w:rPr>
            </w:pPr>
            <w:r w:rsidRPr="009C6E12">
              <w:rPr>
                <w:bCs/>
                <w:sz w:val="20"/>
                <w:szCs w:val="20"/>
              </w:rPr>
              <w:t>Indėlių draudimo sistemos dalyviui jo mokėtinos periodinės (</w:t>
            </w:r>
            <w:proofErr w:type="spellStart"/>
            <w:r w:rsidRPr="000758E4">
              <w:rPr>
                <w:bCs/>
                <w:i/>
                <w:iCs/>
                <w:sz w:val="20"/>
                <w:szCs w:val="20"/>
              </w:rPr>
              <w:t>ex</w:t>
            </w:r>
            <w:proofErr w:type="spellEnd"/>
            <w:r w:rsidRPr="000758E4">
              <w:rPr>
                <w:bCs/>
                <w:i/>
                <w:iCs/>
                <w:sz w:val="20"/>
                <w:szCs w:val="20"/>
              </w:rPr>
              <w:t xml:space="preserve"> ante</w:t>
            </w:r>
            <w:r w:rsidRPr="009C6E12">
              <w:rPr>
                <w:bCs/>
                <w:sz w:val="20"/>
                <w:szCs w:val="20"/>
              </w:rPr>
              <w:t>) indėlių draudimo įmokos ir specialiosios (</w:t>
            </w:r>
            <w:proofErr w:type="spellStart"/>
            <w:r w:rsidRPr="000758E4">
              <w:rPr>
                <w:bCs/>
                <w:i/>
                <w:iCs/>
                <w:sz w:val="20"/>
                <w:szCs w:val="20"/>
              </w:rPr>
              <w:t>ex</w:t>
            </w:r>
            <w:proofErr w:type="spellEnd"/>
            <w:r w:rsidRPr="000758E4">
              <w:rPr>
                <w:bCs/>
                <w:i/>
                <w:iCs/>
                <w:sz w:val="20"/>
                <w:szCs w:val="20"/>
              </w:rPr>
              <w:t xml:space="preserve"> </w:t>
            </w:r>
            <w:proofErr w:type="spellStart"/>
            <w:r w:rsidRPr="000758E4">
              <w:rPr>
                <w:bCs/>
                <w:i/>
                <w:iCs/>
                <w:sz w:val="20"/>
                <w:szCs w:val="20"/>
              </w:rPr>
              <w:t>post</w:t>
            </w:r>
            <w:proofErr w:type="spellEnd"/>
            <w:r w:rsidRPr="009C6E12">
              <w:rPr>
                <w:bCs/>
                <w:sz w:val="20"/>
                <w:szCs w:val="20"/>
              </w:rPr>
              <w:t xml:space="preserve">) indėlių draudimo įmokos į Indėlių draudimo fondą sumą nurodo </w:t>
            </w:r>
            <w:r w:rsidR="00315B0A" w:rsidRPr="009C6E12">
              <w:rPr>
                <w:bCs/>
                <w:sz w:val="20"/>
                <w:szCs w:val="20"/>
              </w:rPr>
              <w:t>valstybės įmonė ,,Indėlių ir investicijų draudimas“ (toliau – Draudimo įmonė)</w:t>
            </w:r>
            <w:r w:rsidRPr="009C6E12">
              <w:rPr>
                <w:bCs/>
                <w:sz w:val="20"/>
                <w:szCs w:val="20"/>
              </w:rPr>
              <w:t>. Periodinė (</w:t>
            </w:r>
            <w:proofErr w:type="spellStart"/>
            <w:r w:rsidRPr="000758E4">
              <w:rPr>
                <w:bCs/>
                <w:i/>
                <w:iCs/>
                <w:sz w:val="20"/>
                <w:szCs w:val="20"/>
              </w:rPr>
              <w:t>ex</w:t>
            </w:r>
            <w:proofErr w:type="spellEnd"/>
            <w:r w:rsidRPr="000758E4">
              <w:rPr>
                <w:bCs/>
                <w:i/>
                <w:iCs/>
                <w:sz w:val="20"/>
                <w:szCs w:val="20"/>
              </w:rPr>
              <w:t xml:space="preserve"> ante</w:t>
            </w:r>
            <w:r w:rsidRPr="009C6E12">
              <w:rPr>
                <w:bCs/>
                <w:sz w:val="20"/>
                <w:szCs w:val="20"/>
              </w:rPr>
              <w:t>) indėlių draudimo įmoka turi būti sumokėta per 10 darbo dienų, o specialioji (</w:t>
            </w:r>
            <w:proofErr w:type="spellStart"/>
            <w:r w:rsidRPr="000758E4">
              <w:rPr>
                <w:bCs/>
                <w:i/>
                <w:iCs/>
                <w:sz w:val="20"/>
                <w:szCs w:val="20"/>
              </w:rPr>
              <w:t>ex</w:t>
            </w:r>
            <w:proofErr w:type="spellEnd"/>
            <w:r w:rsidRPr="000758E4">
              <w:rPr>
                <w:bCs/>
                <w:i/>
                <w:iCs/>
                <w:sz w:val="20"/>
                <w:szCs w:val="20"/>
              </w:rPr>
              <w:t xml:space="preserve"> </w:t>
            </w:r>
            <w:proofErr w:type="spellStart"/>
            <w:r w:rsidRPr="000758E4">
              <w:rPr>
                <w:bCs/>
                <w:i/>
                <w:iCs/>
                <w:sz w:val="20"/>
                <w:szCs w:val="20"/>
              </w:rPr>
              <w:t>post</w:t>
            </w:r>
            <w:proofErr w:type="spellEnd"/>
            <w:r w:rsidRPr="009C6E12">
              <w:rPr>
                <w:bCs/>
                <w:sz w:val="20"/>
                <w:szCs w:val="20"/>
              </w:rPr>
              <w:t xml:space="preserve">) indėlių draudimo įmoka – per 2 darbo dienas nuo </w:t>
            </w:r>
            <w:r w:rsidR="008E238A">
              <w:rPr>
                <w:bCs/>
                <w:sz w:val="20"/>
                <w:szCs w:val="20"/>
              </w:rPr>
              <w:t>D</w:t>
            </w:r>
            <w:r w:rsidRPr="009C6E12">
              <w:rPr>
                <w:bCs/>
                <w:sz w:val="20"/>
                <w:szCs w:val="20"/>
              </w:rPr>
              <w:t xml:space="preserve">raudimo įmonės nurodymo gavimo dienos. </w:t>
            </w:r>
          </w:p>
          <w:p w14:paraId="4EBB3AFD" w14:textId="77777777" w:rsidR="003E33B8" w:rsidRPr="009C6E12" w:rsidRDefault="003E33B8" w:rsidP="000758E4">
            <w:pPr>
              <w:pStyle w:val="BodyText"/>
              <w:tabs>
                <w:tab w:val="left" w:pos="993"/>
              </w:tabs>
              <w:spacing w:line="240" w:lineRule="auto"/>
              <w:ind w:firstLine="318"/>
              <w:rPr>
                <w:bCs/>
                <w:sz w:val="20"/>
                <w:szCs w:val="20"/>
              </w:rPr>
            </w:pPr>
            <w:r w:rsidRPr="009C6E12">
              <w:rPr>
                <w:bCs/>
                <w:sz w:val="20"/>
                <w:szCs w:val="20"/>
              </w:rPr>
              <w:t>Įsipareigojimų investuotojams draudimo sistemos dalyviai metinę įsipareigojimų investuotojams draudimo įmoką turi sumokėti iki tų metų, už kuriuos mokama įmoka, sausio 10 dienos.</w:t>
            </w:r>
          </w:p>
          <w:p w14:paraId="7FD2D84B" w14:textId="77777777" w:rsidR="00474018" w:rsidRPr="009C6E12" w:rsidRDefault="00E4259C" w:rsidP="000758E4">
            <w:pPr>
              <w:pStyle w:val="BodyText"/>
              <w:tabs>
                <w:tab w:val="left" w:pos="993"/>
              </w:tabs>
              <w:spacing w:line="240" w:lineRule="auto"/>
              <w:ind w:firstLine="318"/>
              <w:rPr>
                <w:sz w:val="20"/>
                <w:szCs w:val="20"/>
                <w:lang w:eastAsia="lt-LT"/>
              </w:rPr>
            </w:pPr>
            <w:r w:rsidRPr="009C6E12">
              <w:rPr>
                <w:bCs/>
                <w:sz w:val="20"/>
                <w:szCs w:val="20"/>
              </w:rPr>
              <w:t xml:space="preserve">Jeigu nustatytais terminais nesumokama nustatyta </w:t>
            </w:r>
            <w:r w:rsidRPr="009C6E12">
              <w:rPr>
                <w:sz w:val="20"/>
                <w:szCs w:val="20"/>
              </w:rPr>
              <w:t xml:space="preserve">draudimo įmoka </w:t>
            </w:r>
            <w:r w:rsidRPr="009C6E12">
              <w:rPr>
                <w:bCs/>
                <w:sz w:val="20"/>
                <w:szCs w:val="20"/>
              </w:rPr>
              <w:t xml:space="preserve">arba jos dalis, už kiekvieną pradelstą dieną turi būti apskaičiuojami ir sumokami 0,02 </w:t>
            </w:r>
            <w:r w:rsidRPr="009C6E12">
              <w:rPr>
                <w:sz w:val="20"/>
                <w:szCs w:val="20"/>
              </w:rPr>
              <w:t xml:space="preserve">procento </w:t>
            </w:r>
            <w:r w:rsidRPr="009C6E12">
              <w:rPr>
                <w:bCs/>
                <w:sz w:val="20"/>
                <w:szCs w:val="20"/>
              </w:rPr>
              <w:t>delspinigiai nuo nesumokėtos sumos. Sumokėtos sumos pirmiausiai užskaitomos delspinigiams sumokėti.</w:t>
            </w:r>
          </w:p>
        </w:tc>
      </w:tr>
      <w:tr w:rsidR="00E4259C" w:rsidRPr="00BB65F2" w14:paraId="5A976D3F" w14:textId="77777777" w:rsidTr="4A69380A">
        <w:trPr>
          <w:trHeight w:val="1724"/>
        </w:trPr>
        <w:tc>
          <w:tcPr>
            <w:tcW w:w="3823" w:type="dxa"/>
            <w:vAlign w:val="center"/>
          </w:tcPr>
          <w:p w14:paraId="39C730E8" w14:textId="77777777" w:rsidR="00E4259C" w:rsidRPr="009C6E12" w:rsidRDefault="00E4259C" w:rsidP="0090536D">
            <w:pPr>
              <w:rPr>
                <w:rFonts w:ascii="Times New Roman" w:hAnsi="Times New Roman"/>
                <w:sz w:val="20"/>
                <w:szCs w:val="20"/>
              </w:rPr>
            </w:pPr>
            <w:r w:rsidRPr="009C6E12">
              <w:rPr>
                <w:rFonts w:ascii="Times New Roman" w:hAnsi="Times New Roman"/>
                <w:sz w:val="20"/>
                <w:szCs w:val="20"/>
              </w:rPr>
              <w:t xml:space="preserve">Vėluojama </w:t>
            </w:r>
            <w:r w:rsidR="00315B0A" w:rsidRPr="009C6E12">
              <w:rPr>
                <w:rFonts w:ascii="Times New Roman" w:hAnsi="Times New Roman"/>
                <w:bCs/>
                <w:sz w:val="20"/>
                <w:szCs w:val="20"/>
              </w:rPr>
              <w:t>Draudimo įmonei</w:t>
            </w:r>
            <w:r w:rsidR="00315B0A" w:rsidRPr="009C6E12">
              <w:rPr>
                <w:rFonts w:ascii="Times New Roman" w:hAnsi="Times New Roman"/>
                <w:sz w:val="20"/>
                <w:szCs w:val="20"/>
              </w:rPr>
              <w:t xml:space="preserve"> </w:t>
            </w:r>
            <w:r w:rsidRPr="009C6E12">
              <w:rPr>
                <w:rFonts w:ascii="Times New Roman" w:hAnsi="Times New Roman"/>
                <w:sz w:val="20"/>
                <w:szCs w:val="20"/>
              </w:rPr>
              <w:t>pateikti duomenis</w:t>
            </w:r>
          </w:p>
        </w:tc>
        <w:tc>
          <w:tcPr>
            <w:tcW w:w="12048" w:type="dxa"/>
          </w:tcPr>
          <w:p w14:paraId="29AC0F3F" w14:textId="785D0C88" w:rsidR="00E4259C" w:rsidRPr="009C6E12" w:rsidRDefault="00E4259C" w:rsidP="000758E4">
            <w:pPr>
              <w:suppressAutoHyphens/>
              <w:autoSpaceDE w:val="0"/>
              <w:autoSpaceDN w:val="0"/>
              <w:adjustRightInd w:val="0"/>
              <w:ind w:firstLine="318"/>
              <w:jc w:val="both"/>
              <w:rPr>
                <w:rFonts w:ascii="Times New Roman" w:hAnsi="Times New Roman"/>
                <w:bCs/>
                <w:sz w:val="20"/>
                <w:szCs w:val="20"/>
              </w:rPr>
            </w:pPr>
            <w:r w:rsidRPr="009C6E12">
              <w:rPr>
                <w:rFonts w:ascii="Times New Roman" w:hAnsi="Times New Roman"/>
                <w:bCs/>
                <w:sz w:val="20"/>
                <w:szCs w:val="20"/>
              </w:rPr>
              <w:t xml:space="preserve">Indėlių draudimo sistemos dalyviai ir Įsipareigojimų investuotojams draudimo sistemos dalyviai </w:t>
            </w:r>
            <w:r w:rsidR="00B72310">
              <w:rPr>
                <w:rFonts w:ascii="Times New Roman" w:hAnsi="Times New Roman"/>
                <w:bCs/>
                <w:sz w:val="20"/>
                <w:szCs w:val="20"/>
              </w:rPr>
              <w:t>D</w:t>
            </w:r>
            <w:r w:rsidRPr="009C6E12">
              <w:rPr>
                <w:rFonts w:ascii="Times New Roman" w:hAnsi="Times New Roman"/>
                <w:bCs/>
                <w:sz w:val="20"/>
                <w:szCs w:val="20"/>
              </w:rPr>
              <w:t>raudimo įmonei duomenis</w:t>
            </w:r>
            <w:r w:rsidR="00315B0A" w:rsidRPr="009C6E12">
              <w:rPr>
                <w:rFonts w:ascii="Times New Roman" w:hAnsi="Times New Roman"/>
                <w:bCs/>
                <w:sz w:val="20"/>
                <w:szCs w:val="20"/>
              </w:rPr>
              <w:t xml:space="preserve"> privalo teikti</w:t>
            </w:r>
            <w:r w:rsidRPr="009C6E12">
              <w:rPr>
                <w:rFonts w:ascii="Times New Roman" w:hAnsi="Times New Roman"/>
                <w:bCs/>
                <w:sz w:val="20"/>
                <w:szCs w:val="20"/>
              </w:rPr>
              <w:t xml:space="preserve"> prisijungę prie </w:t>
            </w:r>
            <w:r w:rsidR="00315B0A" w:rsidRPr="009C6E12">
              <w:rPr>
                <w:rFonts w:ascii="Times New Roman" w:hAnsi="Times New Roman"/>
                <w:bCs/>
                <w:sz w:val="20"/>
                <w:szCs w:val="20"/>
              </w:rPr>
              <w:t>D</w:t>
            </w:r>
            <w:r w:rsidRPr="009C6E12">
              <w:rPr>
                <w:rFonts w:ascii="Times New Roman" w:hAnsi="Times New Roman"/>
                <w:bCs/>
                <w:sz w:val="20"/>
                <w:szCs w:val="20"/>
              </w:rPr>
              <w:t xml:space="preserve">raudimo įmonės informacinės sistemos </w:t>
            </w:r>
            <w:hyperlink r:id="rId11" w:history="1">
              <w:r w:rsidRPr="009C6E12">
                <w:rPr>
                  <w:rStyle w:val="Hyperlink"/>
                  <w:rFonts w:ascii="Times New Roman" w:hAnsi="Times New Roman"/>
                  <w:bCs/>
                  <w:sz w:val="20"/>
                  <w:szCs w:val="20"/>
                </w:rPr>
                <w:t>https://duomenutikrinimas.idf.lt/</w:t>
              </w:r>
            </w:hyperlink>
            <w:r w:rsidR="0052201D" w:rsidRPr="009C6E12">
              <w:rPr>
                <w:rFonts w:ascii="Times New Roman" w:hAnsi="Times New Roman"/>
                <w:bCs/>
                <w:sz w:val="20"/>
                <w:szCs w:val="20"/>
              </w:rPr>
              <w:t>.</w:t>
            </w:r>
          </w:p>
          <w:p w14:paraId="48D1AAFE" w14:textId="77777777" w:rsidR="00315B0A" w:rsidRPr="009C6E12" w:rsidRDefault="00315B0A" w:rsidP="000758E4">
            <w:pPr>
              <w:suppressAutoHyphens/>
              <w:autoSpaceDE w:val="0"/>
              <w:autoSpaceDN w:val="0"/>
              <w:adjustRightInd w:val="0"/>
              <w:ind w:firstLine="318"/>
              <w:jc w:val="both"/>
              <w:rPr>
                <w:rFonts w:ascii="Times New Roman" w:hAnsi="Times New Roman"/>
                <w:bCs/>
                <w:sz w:val="20"/>
                <w:szCs w:val="20"/>
              </w:rPr>
            </w:pPr>
            <w:r w:rsidRPr="009C6E12">
              <w:rPr>
                <w:rFonts w:ascii="Times New Roman" w:hAnsi="Times New Roman"/>
                <w:bCs/>
                <w:sz w:val="20"/>
                <w:szCs w:val="20"/>
              </w:rPr>
              <w:t xml:space="preserve">Indėlių draudimo sistemos dalyviai iki einamojo mėnesio 10 d. privalo </w:t>
            </w:r>
            <w:r w:rsidR="00B72310">
              <w:rPr>
                <w:rFonts w:ascii="Times New Roman" w:hAnsi="Times New Roman"/>
                <w:bCs/>
                <w:sz w:val="20"/>
                <w:szCs w:val="20"/>
              </w:rPr>
              <w:t>D</w:t>
            </w:r>
            <w:r w:rsidRPr="009C6E12">
              <w:rPr>
                <w:rFonts w:ascii="Times New Roman" w:hAnsi="Times New Roman"/>
                <w:bCs/>
                <w:sz w:val="20"/>
                <w:szCs w:val="20"/>
              </w:rPr>
              <w:t xml:space="preserve">raudimo įmonei pateikti duomenis apie pagrindinių apdraustųjų indėlių sumą ir pagrindinių apdraustųjų indėlių indėlininkų skaičių, buvusius praėjusio mėnesio paskutinę dieną. </w:t>
            </w:r>
          </w:p>
          <w:p w14:paraId="2E99BA93" w14:textId="77777777" w:rsidR="00E4259C" w:rsidRPr="009C6E12" w:rsidRDefault="00E4259C" w:rsidP="000758E4">
            <w:pPr>
              <w:suppressAutoHyphens/>
              <w:autoSpaceDE w:val="0"/>
              <w:autoSpaceDN w:val="0"/>
              <w:adjustRightInd w:val="0"/>
              <w:ind w:firstLine="318"/>
              <w:jc w:val="both"/>
              <w:rPr>
                <w:bCs/>
                <w:sz w:val="20"/>
                <w:szCs w:val="20"/>
              </w:rPr>
            </w:pPr>
            <w:r w:rsidRPr="009C6E12">
              <w:rPr>
                <w:rFonts w:ascii="Times New Roman" w:hAnsi="Times New Roman"/>
                <w:bCs/>
                <w:sz w:val="20"/>
                <w:szCs w:val="20"/>
              </w:rPr>
              <w:t>Įsipareigojimų investuotojams draudimo sistemos dalyviai</w:t>
            </w:r>
            <w:r w:rsidR="00315B0A" w:rsidRPr="009C6E12">
              <w:rPr>
                <w:rFonts w:ascii="Times New Roman" w:hAnsi="Times New Roman"/>
                <w:bCs/>
                <w:sz w:val="20"/>
                <w:szCs w:val="20"/>
              </w:rPr>
              <w:t xml:space="preserve"> </w:t>
            </w:r>
            <w:r w:rsidR="00315B0A" w:rsidRPr="009C6E12">
              <w:rPr>
                <w:rFonts w:ascii="Times New Roman" w:hAnsi="Times New Roman"/>
                <w:sz w:val="20"/>
                <w:szCs w:val="20"/>
              </w:rPr>
              <w:t>iki kiekvienų metų sausio 10 dienos</w:t>
            </w:r>
            <w:r w:rsidR="00315B0A" w:rsidRPr="009C6E12">
              <w:rPr>
                <w:rFonts w:ascii="Times New Roman" w:hAnsi="Times New Roman"/>
                <w:bCs/>
                <w:sz w:val="20"/>
                <w:szCs w:val="20"/>
              </w:rPr>
              <w:t xml:space="preserve"> </w:t>
            </w:r>
            <w:r w:rsidRPr="009C6E12">
              <w:rPr>
                <w:rFonts w:ascii="Times New Roman" w:hAnsi="Times New Roman"/>
                <w:bCs/>
                <w:sz w:val="20"/>
                <w:szCs w:val="20"/>
              </w:rPr>
              <w:t xml:space="preserve">privalo pateikti </w:t>
            </w:r>
            <w:r w:rsidR="00B72310">
              <w:rPr>
                <w:rFonts w:ascii="Times New Roman" w:hAnsi="Times New Roman"/>
                <w:bCs/>
                <w:sz w:val="20"/>
                <w:szCs w:val="20"/>
              </w:rPr>
              <w:t>D</w:t>
            </w:r>
            <w:r w:rsidRPr="009C6E12">
              <w:rPr>
                <w:rFonts w:ascii="Times New Roman" w:hAnsi="Times New Roman"/>
                <w:bCs/>
                <w:sz w:val="20"/>
                <w:szCs w:val="20"/>
              </w:rPr>
              <w:t>raudimo įmonei duomenis, kuriuose turi būti nurodyta, ar turi jie teisę saugoti klientams priklausančius vertybinius popi</w:t>
            </w:r>
            <w:r w:rsidR="00012080" w:rsidRPr="009C6E12">
              <w:rPr>
                <w:rFonts w:ascii="Times New Roman" w:hAnsi="Times New Roman"/>
                <w:bCs/>
                <w:sz w:val="20"/>
                <w:szCs w:val="20"/>
              </w:rPr>
              <w:t>erius ir pinigines lėšas, vykdo</w:t>
            </w:r>
            <w:r w:rsidRPr="009C6E12">
              <w:rPr>
                <w:rFonts w:ascii="Times New Roman" w:hAnsi="Times New Roman"/>
                <w:bCs/>
                <w:sz w:val="20"/>
                <w:szCs w:val="20"/>
              </w:rPr>
              <w:t xml:space="preserve"> pavedimus klientų sąskaita, ir nurodyta per praėjusius kalendorinius metus įvykdytų pavedimų klientų sąskaita vertė ir apskaičiuota </w:t>
            </w:r>
            <w:r w:rsidR="000555A5" w:rsidRPr="000555A5">
              <w:rPr>
                <w:rFonts w:ascii="Times New Roman" w:hAnsi="Times New Roman"/>
                <w:bCs/>
                <w:sz w:val="20"/>
                <w:szCs w:val="20"/>
              </w:rPr>
              <w:t>įsipareigojimų investuotojams metinė</w:t>
            </w:r>
            <w:r w:rsidR="000555A5" w:rsidRPr="00BB65F2">
              <w:rPr>
                <w:rFonts w:ascii="Times New Roman" w:hAnsi="Times New Roman"/>
                <w:bCs/>
                <w:sz w:val="20"/>
                <w:szCs w:val="20"/>
              </w:rPr>
              <w:t xml:space="preserve"> </w:t>
            </w:r>
            <w:r w:rsidRPr="009C6E12">
              <w:rPr>
                <w:rFonts w:ascii="Times New Roman" w:hAnsi="Times New Roman"/>
                <w:bCs/>
                <w:sz w:val="20"/>
                <w:szCs w:val="20"/>
              </w:rPr>
              <w:t>draudimo įmoka.</w:t>
            </w:r>
          </w:p>
        </w:tc>
      </w:tr>
      <w:tr w:rsidR="00FE147E" w:rsidRPr="00BB65F2" w14:paraId="496BDBAA" w14:textId="77777777" w:rsidTr="4A69380A">
        <w:trPr>
          <w:trHeight w:val="643"/>
        </w:trPr>
        <w:tc>
          <w:tcPr>
            <w:tcW w:w="3823" w:type="dxa"/>
            <w:vAlign w:val="center"/>
          </w:tcPr>
          <w:p w14:paraId="7E46ED8A" w14:textId="77777777" w:rsidR="00FE147E" w:rsidRPr="009C6E12" w:rsidRDefault="00FE147E" w:rsidP="0090536D">
            <w:pPr>
              <w:rPr>
                <w:rFonts w:ascii="Times New Roman" w:hAnsi="Times New Roman"/>
                <w:sz w:val="20"/>
                <w:szCs w:val="20"/>
              </w:rPr>
            </w:pPr>
            <w:r>
              <w:rPr>
                <w:rFonts w:ascii="Times New Roman" w:hAnsi="Times New Roman"/>
                <w:sz w:val="20"/>
                <w:szCs w:val="20"/>
              </w:rPr>
              <w:t>Nepatiksl</w:t>
            </w:r>
            <w:r w:rsidR="00544064">
              <w:rPr>
                <w:rFonts w:ascii="Times New Roman" w:hAnsi="Times New Roman"/>
                <w:sz w:val="20"/>
                <w:szCs w:val="20"/>
              </w:rPr>
              <w:t>inami pasikeitę duomenys</w:t>
            </w:r>
          </w:p>
        </w:tc>
        <w:tc>
          <w:tcPr>
            <w:tcW w:w="12048" w:type="dxa"/>
          </w:tcPr>
          <w:p w14:paraId="0213B74E" w14:textId="77777777" w:rsidR="000A4744" w:rsidRPr="009C6E12" w:rsidRDefault="000A4744" w:rsidP="000758E4">
            <w:pPr>
              <w:suppressAutoHyphens/>
              <w:autoSpaceDE w:val="0"/>
              <w:autoSpaceDN w:val="0"/>
              <w:adjustRightInd w:val="0"/>
              <w:ind w:firstLine="318"/>
              <w:jc w:val="both"/>
              <w:rPr>
                <w:rFonts w:ascii="Times New Roman" w:hAnsi="Times New Roman"/>
                <w:bCs/>
                <w:sz w:val="20"/>
                <w:szCs w:val="20"/>
              </w:rPr>
            </w:pPr>
            <w:r w:rsidRPr="000A4744">
              <w:rPr>
                <w:rFonts w:ascii="Times New Roman" w:hAnsi="Times New Roman"/>
                <w:bCs/>
                <w:sz w:val="20"/>
                <w:szCs w:val="20"/>
              </w:rPr>
              <w:t>Indėlių draudimo sistemos dalyviai ir Įsipareigojimų investuotojams draudimo sistemos dalyviai Draudimo įmonei privalo pateikti atnaujintus duomenis</w:t>
            </w:r>
            <w:r>
              <w:rPr>
                <w:rFonts w:ascii="Times New Roman" w:hAnsi="Times New Roman"/>
                <w:bCs/>
                <w:sz w:val="20"/>
                <w:szCs w:val="20"/>
              </w:rPr>
              <w:t xml:space="preserve"> (</w:t>
            </w:r>
            <w:r w:rsidRPr="000A4744">
              <w:rPr>
                <w:rFonts w:ascii="Times New Roman" w:hAnsi="Times New Roman"/>
                <w:bCs/>
                <w:sz w:val="20"/>
                <w:szCs w:val="20"/>
              </w:rPr>
              <w:t xml:space="preserve">jei </w:t>
            </w:r>
            <w:r>
              <w:rPr>
                <w:rFonts w:ascii="Times New Roman" w:hAnsi="Times New Roman"/>
                <w:bCs/>
                <w:sz w:val="20"/>
                <w:szCs w:val="20"/>
              </w:rPr>
              <w:t>buvo keitimų</w:t>
            </w:r>
            <w:r w:rsidRPr="000A4744">
              <w:rPr>
                <w:rFonts w:ascii="Times New Roman" w:hAnsi="Times New Roman"/>
                <w:bCs/>
                <w:sz w:val="20"/>
                <w:szCs w:val="20"/>
              </w:rPr>
              <w:t xml:space="preserve"> (pvz. </w:t>
            </w:r>
            <w:r w:rsidR="0090536D">
              <w:rPr>
                <w:rFonts w:ascii="Times New Roman" w:hAnsi="Times New Roman"/>
                <w:bCs/>
                <w:sz w:val="20"/>
                <w:szCs w:val="20"/>
              </w:rPr>
              <w:t xml:space="preserve">duomenų tikslinimas po patikrinimų, </w:t>
            </w:r>
            <w:r w:rsidRPr="000A4744">
              <w:rPr>
                <w:rFonts w:ascii="Times New Roman" w:hAnsi="Times New Roman"/>
                <w:bCs/>
                <w:sz w:val="20"/>
                <w:szCs w:val="20"/>
              </w:rPr>
              <w:t>taisytos klaidos ir kt</w:t>
            </w:r>
            <w:r w:rsidR="0090536D">
              <w:rPr>
                <w:rFonts w:ascii="Times New Roman" w:hAnsi="Times New Roman"/>
                <w:bCs/>
                <w:sz w:val="20"/>
                <w:szCs w:val="20"/>
              </w:rPr>
              <w:t>.</w:t>
            </w:r>
            <w:r w:rsidRPr="000A4744">
              <w:rPr>
                <w:rFonts w:ascii="Times New Roman" w:hAnsi="Times New Roman"/>
                <w:bCs/>
                <w:sz w:val="20"/>
                <w:szCs w:val="20"/>
              </w:rPr>
              <w:t>) apie pagrindinių apdraustųjų indėlių sumą ir pagrindinių apdraustųjų indėlių indėlininkų skaičių, buvusius praėjusio mėnesio paskutinę dieną</w:t>
            </w:r>
            <w:r w:rsidR="00F76718">
              <w:rPr>
                <w:rFonts w:ascii="Times New Roman" w:hAnsi="Times New Roman"/>
                <w:bCs/>
                <w:sz w:val="20"/>
                <w:szCs w:val="20"/>
              </w:rPr>
              <w:t>,</w:t>
            </w:r>
            <w:r w:rsidR="000555A5">
              <w:rPr>
                <w:rFonts w:ascii="Times New Roman" w:hAnsi="Times New Roman"/>
                <w:bCs/>
                <w:sz w:val="20"/>
                <w:szCs w:val="20"/>
              </w:rPr>
              <w:t xml:space="preserve"> </w:t>
            </w:r>
            <w:r w:rsidR="000555A5" w:rsidRPr="000555A5">
              <w:rPr>
                <w:rFonts w:ascii="Times New Roman" w:hAnsi="Times New Roman"/>
                <w:bCs/>
                <w:sz w:val="20"/>
                <w:szCs w:val="20"/>
              </w:rPr>
              <w:t xml:space="preserve">arba </w:t>
            </w:r>
            <w:r w:rsidR="00F76718">
              <w:rPr>
                <w:rFonts w:ascii="Times New Roman" w:hAnsi="Times New Roman"/>
                <w:bCs/>
                <w:sz w:val="20"/>
                <w:szCs w:val="20"/>
              </w:rPr>
              <w:t>duomenis</w:t>
            </w:r>
            <w:r w:rsidR="002A26E4">
              <w:rPr>
                <w:rFonts w:ascii="Times New Roman" w:hAnsi="Times New Roman"/>
                <w:bCs/>
                <w:sz w:val="20"/>
                <w:szCs w:val="20"/>
              </w:rPr>
              <w:t xml:space="preserve"> dėl </w:t>
            </w:r>
            <w:r w:rsidR="002A26E4" w:rsidRPr="000555A5">
              <w:rPr>
                <w:rFonts w:ascii="Times New Roman" w:hAnsi="Times New Roman"/>
                <w:bCs/>
                <w:sz w:val="20"/>
                <w:szCs w:val="20"/>
              </w:rPr>
              <w:t>teis</w:t>
            </w:r>
            <w:r w:rsidR="002A26E4">
              <w:rPr>
                <w:rFonts w:ascii="Times New Roman" w:hAnsi="Times New Roman"/>
                <w:bCs/>
                <w:sz w:val="20"/>
                <w:szCs w:val="20"/>
              </w:rPr>
              <w:t>ės</w:t>
            </w:r>
            <w:r w:rsidR="002A26E4" w:rsidRPr="000555A5">
              <w:rPr>
                <w:rFonts w:ascii="Times New Roman" w:hAnsi="Times New Roman"/>
                <w:bCs/>
                <w:sz w:val="20"/>
                <w:szCs w:val="20"/>
              </w:rPr>
              <w:t xml:space="preserve"> saugoti klientams priklausančius vertybinius popierius ir pinigines lėšas, pavedimų klientų sąskaita</w:t>
            </w:r>
            <w:r w:rsidR="002A26E4" w:rsidRPr="00456EF9">
              <w:rPr>
                <w:rFonts w:ascii="Times New Roman" w:hAnsi="Times New Roman"/>
                <w:bCs/>
                <w:sz w:val="20"/>
                <w:szCs w:val="20"/>
              </w:rPr>
              <w:t xml:space="preserve"> vykd</w:t>
            </w:r>
            <w:r w:rsidR="002A26E4">
              <w:rPr>
                <w:rFonts w:ascii="Times New Roman" w:hAnsi="Times New Roman"/>
                <w:bCs/>
                <w:sz w:val="20"/>
                <w:szCs w:val="20"/>
              </w:rPr>
              <w:t>ymo</w:t>
            </w:r>
            <w:r w:rsidR="002A26E4" w:rsidRPr="000555A5">
              <w:rPr>
                <w:rFonts w:ascii="Times New Roman" w:hAnsi="Times New Roman"/>
                <w:bCs/>
                <w:sz w:val="20"/>
                <w:szCs w:val="20"/>
              </w:rPr>
              <w:t>, per praėjusius kalendorinius metus įvykdytų pavedimų klientų sąskaita vertę ir apskaičiuotą draudimo įmok</w:t>
            </w:r>
            <w:r w:rsidR="002A26E4">
              <w:rPr>
                <w:rFonts w:ascii="Times New Roman" w:hAnsi="Times New Roman"/>
                <w:bCs/>
                <w:sz w:val="20"/>
                <w:szCs w:val="20"/>
              </w:rPr>
              <w:t>ą</w:t>
            </w:r>
            <w:r w:rsidR="002A26E4" w:rsidRPr="000555A5">
              <w:rPr>
                <w:rFonts w:ascii="Times New Roman" w:hAnsi="Times New Roman"/>
                <w:bCs/>
                <w:sz w:val="20"/>
                <w:szCs w:val="20"/>
              </w:rPr>
              <w:t>.</w:t>
            </w:r>
          </w:p>
        </w:tc>
      </w:tr>
      <w:tr w:rsidR="00B918AF" w:rsidRPr="009C6E12" w14:paraId="54A8C5C8" w14:textId="77777777" w:rsidTr="4A69380A">
        <w:trPr>
          <w:trHeight w:val="143"/>
        </w:trPr>
        <w:tc>
          <w:tcPr>
            <w:tcW w:w="15871" w:type="dxa"/>
            <w:gridSpan w:val="2"/>
            <w:shd w:val="clear" w:color="auto" w:fill="8DB3E2" w:themeFill="text2" w:themeFillTint="66"/>
            <w:vAlign w:val="center"/>
          </w:tcPr>
          <w:p w14:paraId="49D6E8AB" w14:textId="77777777" w:rsidR="00B918AF" w:rsidRPr="009C6E12" w:rsidRDefault="00B918AF" w:rsidP="00B918AF">
            <w:pPr>
              <w:suppressAutoHyphens/>
              <w:autoSpaceDE w:val="0"/>
              <w:autoSpaceDN w:val="0"/>
              <w:adjustRightInd w:val="0"/>
              <w:ind w:firstLine="601"/>
              <w:jc w:val="center"/>
              <w:rPr>
                <w:rFonts w:ascii="Times New Roman" w:hAnsi="Times New Roman"/>
                <w:b/>
                <w:bCs/>
                <w:sz w:val="20"/>
                <w:szCs w:val="20"/>
              </w:rPr>
            </w:pPr>
            <w:r w:rsidRPr="009C6E12">
              <w:rPr>
                <w:rFonts w:ascii="Times New Roman" w:hAnsi="Times New Roman"/>
                <w:b/>
                <w:bCs/>
                <w:sz w:val="20"/>
                <w:szCs w:val="20"/>
              </w:rPr>
              <w:t>INDĖLIŲ DRAUDIMO ĮMOKOS APSKAIČIAVIMAS</w:t>
            </w:r>
          </w:p>
        </w:tc>
      </w:tr>
      <w:tr w:rsidR="00B918AF" w:rsidRPr="00BB65F2" w14:paraId="639B81F9" w14:textId="77777777" w:rsidTr="4A69380A">
        <w:trPr>
          <w:trHeight w:val="562"/>
        </w:trPr>
        <w:tc>
          <w:tcPr>
            <w:tcW w:w="3823" w:type="dxa"/>
            <w:shd w:val="clear" w:color="auto" w:fill="auto"/>
            <w:vAlign w:val="center"/>
          </w:tcPr>
          <w:p w14:paraId="69B86571" w14:textId="77777777" w:rsidR="00B918AF" w:rsidRPr="009C6E12" w:rsidRDefault="00B918AF" w:rsidP="00012080">
            <w:pPr>
              <w:suppressAutoHyphens/>
              <w:autoSpaceDE w:val="0"/>
              <w:autoSpaceDN w:val="0"/>
              <w:adjustRightInd w:val="0"/>
              <w:jc w:val="both"/>
              <w:rPr>
                <w:rFonts w:ascii="Times New Roman" w:hAnsi="Times New Roman"/>
                <w:b/>
                <w:bCs/>
                <w:sz w:val="20"/>
                <w:szCs w:val="20"/>
              </w:rPr>
            </w:pPr>
            <w:r w:rsidRPr="009C6E12">
              <w:rPr>
                <w:rFonts w:ascii="Times New Roman" w:eastAsia="BatangChe" w:hAnsi="Times New Roman"/>
                <w:sz w:val="20"/>
                <w:szCs w:val="20"/>
              </w:rPr>
              <w:t>Neteisingai identifikuojamas juridinis asmuo</w:t>
            </w:r>
            <w:r w:rsidR="000A4744">
              <w:rPr>
                <w:rFonts w:ascii="Times New Roman" w:eastAsia="BatangChe" w:hAnsi="Times New Roman"/>
                <w:sz w:val="20"/>
                <w:szCs w:val="20"/>
              </w:rPr>
              <w:t>, jo filialai, atstovybės</w:t>
            </w:r>
            <w:r w:rsidRPr="009C6E12">
              <w:rPr>
                <w:rFonts w:ascii="Times New Roman" w:eastAsia="BatangChe" w:hAnsi="Times New Roman"/>
                <w:sz w:val="20"/>
                <w:szCs w:val="20"/>
              </w:rPr>
              <w:t xml:space="preserve"> ir jam priklausanti indėlio suma ir pagrindinio apdraustojo indėlio suma.</w:t>
            </w:r>
          </w:p>
        </w:tc>
        <w:tc>
          <w:tcPr>
            <w:tcW w:w="12048" w:type="dxa"/>
            <w:shd w:val="clear" w:color="auto" w:fill="auto"/>
            <w:vAlign w:val="center"/>
          </w:tcPr>
          <w:p w14:paraId="0E459FB6" w14:textId="628FD100" w:rsidR="006F2F07" w:rsidRPr="0056003F" w:rsidRDefault="006F2F07" w:rsidP="000758E4">
            <w:pPr>
              <w:tabs>
                <w:tab w:val="left" w:pos="851"/>
              </w:tabs>
              <w:ind w:firstLine="318"/>
              <w:jc w:val="both"/>
              <w:rPr>
                <w:rFonts w:ascii="Times New Roman" w:eastAsia="Arial Unicode MS" w:hAnsi="Times New Roman"/>
                <w:sz w:val="20"/>
                <w:szCs w:val="20"/>
              </w:rPr>
            </w:pPr>
            <w:r w:rsidRPr="0056003F">
              <w:rPr>
                <w:rFonts w:ascii="Times New Roman" w:eastAsia="Arial Unicode MS" w:hAnsi="Times New Roman"/>
                <w:sz w:val="20"/>
                <w:szCs w:val="20"/>
              </w:rPr>
              <w:t>Konkretus juridinis asmuo ir jo padaliniai</w:t>
            </w:r>
            <w:r w:rsidR="009F50D9">
              <w:rPr>
                <w:rFonts w:ascii="Times New Roman" w:eastAsia="Arial Unicode MS" w:hAnsi="Times New Roman"/>
                <w:sz w:val="20"/>
                <w:szCs w:val="20"/>
              </w:rPr>
              <w:t>,</w:t>
            </w:r>
            <w:r w:rsidRPr="0056003F">
              <w:rPr>
                <w:rFonts w:ascii="Times New Roman" w:eastAsia="Arial Unicode MS" w:hAnsi="Times New Roman"/>
                <w:sz w:val="20"/>
                <w:szCs w:val="20"/>
              </w:rPr>
              <w:t xml:space="preserve"> filialai, atstovybės (Lietuvos Respublikos civilinio kodekso 2.33 straipsnio 1 dalis, 2.53 straipsnio 2 dalis ir 2.56 straipsnio 3 dalis) laikomi vienu indėlininku ir nustatant indėlininko</w:t>
            </w:r>
            <w:r w:rsidR="009F50D9">
              <w:rPr>
                <w:rFonts w:ascii="Times New Roman" w:eastAsia="Arial Unicode MS" w:hAnsi="Times New Roman"/>
                <w:sz w:val="20"/>
                <w:szCs w:val="20"/>
              </w:rPr>
              <w:t>,</w:t>
            </w:r>
            <w:r w:rsidRPr="0056003F">
              <w:rPr>
                <w:rFonts w:ascii="Times New Roman" w:eastAsia="Arial Unicode MS" w:hAnsi="Times New Roman"/>
                <w:sz w:val="20"/>
                <w:szCs w:val="20"/>
              </w:rPr>
              <w:t xml:space="preserve"> juridinio asmens</w:t>
            </w:r>
            <w:r w:rsidR="009F50D9">
              <w:rPr>
                <w:rFonts w:ascii="Times New Roman" w:eastAsia="Arial Unicode MS" w:hAnsi="Times New Roman"/>
                <w:sz w:val="20"/>
                <w:szCs w:val="20"/>
              </w:rPr>
              <w:t>,</w:t>
            </w:r>
            <w:r w:rsidRPr="0056003F">
              <w:rPr>
                <w:rFonts w:ascii="Times New Roman" w:eastAsia="Arial Unicode MS" w:hAnsi="Times New Roman"/>
                <w:sz w:val="20"/>
                <w:szCs w:val="20"/>
              </w:rPr>
              <w:t xml:space="preserve"> turimą bendrą indėlio sumą ir pagrindinio apdraustojo indėlio sumą, sumuojami visi konkrečiam juridiniam asmeniui priklausantys indėliai, esantys jo sąskaitose, ir to juridinio asmens filialams, atstovybėms ar kitiems padaliniams priklausantys indėliai, esantys jų sąskaitose. </w:t>
            </w:r>
          </w:p>
          <w:p w14:paraId="200CCD3B" w14:textId="6F8F5F10" w:rsidR="006F2F07" w:rsidRPr="0056003F" w:rsidRDefault="006F2F07" w:rsidP="000758E4">
            <w:pPr>
              <w:tabs>
                <w:tab w:val="left" w:pos="851"/>
              </w:tabs>
              <w:ind w:firstLine="318"/>
              <w:jc w:val="both"/>
              <w:rPr>
                <w:rFonts w:ascii="Times New Roman" w:eastAsia="Arial Unicode MS" w:hAnsi="Times New Roman"/>
                <w:sz w:val="20"/>
                <w:szCs w:val="20"/>
              </w:rPr>
            </w:pPr>
            <w:r w:rsidRPr="0056003F">
              <w:rPr>
                <w:rFonts w:ascii="Times New Roman" w:eastAsia="Arial Unicode MS" w:hAnsi="Times New Roman"/>
                <w:sz w:val="20"/>
                <w:szCs w:val="20"/>
              </w:rPr>
              <w:t xml:space="preserve">Kitai organizacijai (organizacijai, neturinčiai juridinio asmens statuso) </w:t>
            </w:r>
            <w:r w:rsidRPr="0056003F">
              <w:rPr>
                <w:rFonts w:ascii="Times New Roman" w:eastAsia="Times New Roman" w:hAnsi="Times New Roman"/>
                <w:sz w:val="20"/>
                <w:szCs w:val="20"/>
                <w:lang w:eastAsia="lt-LT"/>
              </w:rPr>
              <w:t>–</w:t>
            </w:r>
            <w:r w:rsidRPr="0056003F">
              <w:rPr>
                <w:rFonts w:ascii="Times New Roman" w:eastAsia="Arial Unicode MS" w:hAnsi="Times New Roman"/>
                <w:sz w:val="20"/>
                <w:szCs w:val="20"/>
              </w:rPr>
              <w:t xml:space="preserve"> i</w:t>
            </w:r>
            <w:r w:rsidRPr="0056003F">
              <w:rPr>
                <w:rFonts w:ascii="Times New Roman" w:hAnsi="Times New Roman"/>
                <w:bCs/>
                <w:sz w:val="20"/>
                <w:szCs w:val="20"/>
              </w:rPr>
              <w:t xml:space="preserve">ndėlininkui </w:t>
            </w:r>
            <w:r w:rsidRPr="0056003F">
              <w:rPr>
                <w:rFonts w:ascii="Times New Roman" w:eastAsia="Arial Unicode MS" w:hAnsi="Times New Roman"/>
                <w:sz w:val="20"/>
                <w:szCs w:val="20"/>
              </w:rPr>
              <w:t>organizacijai</w:t>
            </w:r>
            <w:r w:rsidRPr="0056003F">
              <w:rPr>
                <w:rFonts w:ascii="Times New Roman" w:hAnsi="Times New Roman"/>
                <w:bCs/>
                <w:i/>
                <w:sz w:val="20"/>
                <w:szCs w:val="20"/>
              </w:rPr>
              <w:t xml:space="preserve"> </w:t>
            </w:r>
            <w:proofErr w:type="spellStart"/>
            <w:r w:rsidRPr="0056003F">
              <w:rPr>
                <w:rFonts w:ascii="Times New Roman" w:hAnsi="Times New Roman"/>
                <w:bCs/>
                <w:i/>
                <w:sz w:val="20"/>
                <w:szCs w:val="20"/>
              </w:rPr>
              <w:t>mutatis</w:t>
            </w:r>
            <w:proofErr w:type="spellEnd"/>
            <w:r w:rsidRPr="0056003F">
              <w:rPr>
                <w:rFonts w:ascii="Times New Roman" w:hAnsi="Times New Roman"/>
                <w:bCs/>
                <w:i/>
                <w:sz w:val="20"/>
                <w:szCs w:val="20"/>
              </w:rPr>
              <w:t xml:space="preserve"> </w:t>
            </w:r>
            <w:proofErr w:type="spellStart"/>
            <w:r w:rsidRPr="0056003F">
              <w:rPr>
                <w:rFonts w:ascii="Times New Roman" w:hAnsi="Times New Roman"/>
                <w:bCs/>
                <w:i/>
                <w:sz w:val="20"/>
                <w:szCs w:val="20"/>
              </w:rPr>
              <w:t>mutandis</w:t>
            </w:r>
            <w:proofErr w:type="spellEnd"/>
            <w:r w:rsidRPr="0056003F">
              <w:rPr>
                <w:rFonts w:ascii="Times New Roman" w:hAnsi="Times New Roman"/>
                <w:bCs/>
                <w:i/>
                <w:sz w:val="20"/>
                <w:szCs w:val="20"/>
              </w:rPr>
              <w:t xml:space="preserve"> </w:t>
            </w:r>
            <w:r w:rsidRPr="0056003F">
              <w:rPr>
                <w:rFonts w:ascii="Times New Roman" w:hAnsi="Times New Roman"/>
                <w:bCs/>
                <w:sz w:val="20"/>
                <w:szCs w:val="20"/>
              </w:rPr>
              <w:t>taikomos t</w:t>
            </w:r>
            <w:r w:rsidRPr="0056003F">
              <w:rPr>
                <w:rFonts w:ascii="Times New Roman" w:eastAsia="Arial Unicode MS" w:hAnsi="Times New Roman"/>
                <w:sz w:val="20"/>
                <w:szCs w:val="20"/>
              </w:rPr>
              <w:t xml:space="preserve">okios pat nuostatos kaip </w:t>
            </w:r>
            <w:r w:rsidRPr="0056003F">
              <w:rPr>
                <w:rFonts w:ascii="Times New Roman" w:hAnsi="Times New Roman"/>
                <w:bCs/>
                <w:sz w:val="20"/>
                <w:szCs w:val="20"/>
              </w:rPr>
              <w:t xml:space="preserve">indėlininkui </w:t>
            </w:r>
            <w:r w:rsidRPr="0056003F">
              <w:rPr>
                <w:rFonts w:ascii="Times New Roman" w:eastAsia="Arial Unicode MS" w:hAnsi="Times New Roman"/>
                <w:sz w:val="20"/>
                <w:szCs w:val="20"/>
              </w:rPr>
              <w:t xml:space="preserve">juridiniam asmeniui. </w:t>
            </w:r>
            <w:r w:rsidRPr="004775BE">
              <w:rPr>
                <w:rFonts w:ascii="Times New Roman" w:hAnsi="Times New Roman"/>
                <w:sz w:val="20"/>
                <w:szCs w:val="20"/>
              </w:rPr>
              <w:t xml:space="preserve">Lietuvos Respublikos notarai, antstoliai, advokatai ir ūkininkai, veikiantys pagal Lietuvos </w:t>
            </w:r>
            <w:r w:rsidRPr="004775BE">
              <w:rPr>
                <w:rFonts w:ascii="Times New Roman" w:hAnsi="Times New Roman"/>
                <w:sz w:val="20"/>
                <w:szCs w:val="20"/>
              </w:rPr>
              <w:lastRenderedPageBreak/>
              <w:t xml:space="preserve">Respublikos ūkininko ūkio įstatymą, </w:t>
            </w:r>
            <w:r>
              <w:rPr>
                <w:rFonts w:ascii="Times New Roman" w:hAnsi="Times New Roman"/>
                <w:sz w:val="20"/>
                <w:szCs w:val="20"/>
              </w:rPr>
              <w:t xml:space="preserve">nėra laikomi </w:t>
            </w:r>
            <w:r w:rsidRPr="004775BE">
              <w:rPr>
                <w:rFonts w:ascii="Times New Roman" w:hAnsi="Times New Roman"/>
                <w:sz w:val="20"/>
                <w:szCs w:val="20"/>
              </w:rPr>
              <w:t xml:space="preserve">juridiniais asmenimis arba kita organizacija. </w:t>
            </w:r>
            <w:r w:rsidRPr="0056003F">
              <w:rPr>
                <w:rFonts w:ascii="Times New Roman" w:eastAsia="Arial Unicode MS" w:hAnsi="Times New Roman"/>
                <w:sz w:val="20"/>
                <w:szCs w:val="20"/>
              </w:rPr>
              <w:t xml:space="preserve">Kita organizacija (savarankišku indėlininku) </w:t>
            </w:r>
            <w:r w:rsidR="009F50D9">
              <w:rPr>
                <w:rFonts w:ascii="Times New Roman" w:eastAsia="Arial Unicode MS" w:hAnsi="Times New Roman"/>
                <w:sz w:val="20"/>
                <w:szCs w:val="20"/>
              </w:rPr>
              <w:t xml:space="preserve">taip pat </w:t>
            </w:r>
            <w:r w:rsidRPr="0056003F">
              <w:rPr>
                <w:rFonts w:ascii="Times New Roman" w:eastAsia="Arial Unicode MS" w:hAnsi="Times New Roman"/>
                <w:sz w:val="20"/>
                <w:szCs w:val="20"/>
              </w:rPr>
              <w:t xml:space="preserve">nelaikytinas indėlininko juridinio asmens filialas, atstovybė ar kitas padalinys. </w:t>
            </w:r>
          </w:p>
          <w:p w14:paraId="3FEF8A5A" w14:textId="79E3234D" w:rsidR="00B918AF" w:rsidRPr="009C6E12" w:rsidRDefault="006F2F07" w:rsidP="000758E4">
            <w:pPr>
              <w:suppressAutoHyphens/>
              <w:autoSpaceDE w:val="0"/>
              <w:autoSpaceDN w:val="0"/>
              <w:adjustRightInd w:val="0"/>
              <w:ind w:firstLine="318"/>
              <w:jc w:val="both"/>
              <w:rPr>
                <w:rFonts w:ascii="Times New Roman" w:hAnsi="Times New Roman"/>
                <w:b/>
                <w:bCs/>
                <w:sz w:val="20"/>
                <w:szCs w:val="20"/>
              </w:rPr>
            </w:pPr>
            <w:r w:rsidRPr="0056003F">
              <w:rPr>
                <w:rFonts w:ascii="Times New Roman" w:hAnsi="Times New Roman"/>
                <w:sz w:val="20"/>
                <w:szCs w:val="20"/>
              </w:rPr>
              <w:t xml:space="preserve">Individualiai (personalinei) įmonei ir ūkinei bendrijai taikomos tokios pat nuostatos, kaip </w:t>
            </w:r>
            <w:r w:rsidR="009F50D9">
              <w:rPr>
                <w:rFonts w:ascii="Times New Roman" w:hAnsi="Times New Roman"/>
                <w:sz w:val="20"/>
                <w:szCs w:val="20"/>
              </w:rPr>
              <w:t xml:space="preserve">ir </w:t>
            </w:r>
            <w:r w:rsidRPr="0056003F">
              <w:rPr>
                <w:rFonts w:ascii="Times New Roman" w:hAnsi="Times New Roman"/>
                <w:sz w:val="20"/>
                <w:szCs w:val="20"/>
              </w:rPr>
              <w:t>juridiniam asmeniui (</w:t>
            </w:r>
            <w:r w:rsidRPr="0056003F">
              <w:rPr>
                <w:rFonts w:ascii="Times New Roman" w:eastAsia="Arial Unicode MS" w:hAnsi="Times New Roman"/>
                <w:sz w:val="20"/>
                <w:szCs w:val="20"/>
              </w:rPr>
              <w:t>Lietuvos Respublikos civilinio kodekso 2.50 straipsnio 4 dalis).</w:t>
            </w:r>
          </w:p>
        </w:tc>
      </w:tr>
      <w:tr w:rsidR="00B918AF" w:rsidRPr="00BB65F2" w14:paraId="708AD609" w14:textId="77777777" w:rsidTr="000758E4">
        <w:trPr>
          <w:trHeight w:val="1396"/>
        </w:trPr>
        <w:tc>
          <w:tcPr>
            <w:tcW w:w="3823" w:type="dxa"/>
            <w:shd w:val="clear" w:color="auto" w:fill="auto"/>
            <w:vAlign w:val="center"/>
          </w:tcPr>
          <w:p w14:paraId="5FD62125" w14:textId="1565929A" w:rsidR="00B918AF" w:rsidRPr="009C6E12" w:rsidRDefault="00B918AF" w:rsidP="00012080">
            <w:pPr>
              <w:suppressAutoHyphens/>
              <w:autoSpaceDE w:val="0"/>
              <w:autoSpaceDN w:val="0"/>
              <w:adjustRightInd w:val="0"/>
              <w:jc w:val="both"/>
              <w:rPr>
                <w:rFonts w:ascii="Times New Roman" w:eastAsia="BatangChe" w:hAnsi="Times New Roman"/>
                <w:sz w:val="20"/>
                <w:szCs w:val="20"/>
              </w:rPr>
            </w:pPr>
            <w:r w:rsidRPr="009C6E12">
              <w:rPr>
                <w:rFonts w:ascii="Times New Roman" w:eastAsia="BatangChe" w:hAnsi="Times New Roman"/>
                <w:sz w:val="20"/>
                <w:szCs w:val="20"/>
              </w:rPr>
              <w:lastRenderedPageBreak/>
              <w:t>Į duomenis neįtraukiami iki veiklos licencijos gavimo/</w:t>
            </w:r>
            <w:r w:rsidR="009F50D9">
              <w:rPr>
                <w:rFonts w:ascii="Times New Roman" w:eastAsia="BatangChe" w:hAnsi="Times New Roman"/>
                <w:sz w:val="20"/>
                <w:szCs w:val="20"/>
              </w:rPr>
              <w:t xml:space="preserve"> </w:t>
            </w:r>
            <w:r w:rsidRPr="009C6E12">
              <w:rPr>
                <w:rFonts w:ascii="Times New Roman" w:eastAsia="BatangChe" w:hAnsi="Times New Roman"/>
                <w:sz w:val="20"/>
                <w:szCs w:val="20"/>
              </w:rPr>
              <w:t>po jos atšaukimo ar bankrutuojančios/</w:t>
            </w:r>
            <w:r w:rsidR="009F50D9">
              <w:rPr>
                <w:rFonts w:ascii="Times New Roman" w:eastAsia="BatangChe" w:hAnsi="Times New Roman"/>
                <w:sz w:val="20"/>
                <w:szCs w:val="20"/>
              </w:rPr>
              <w:t xml:space="preserve"> </w:t>
            </w:r>
            <w:r w:rsidRPr="009C6E12">
              <w:rPr>
                <w:rFonts w:ascii="Times New Roman" w:eastAsia="BatangChe" w:hAnsi="Times New Roman"/>
                <w:sz w:val="20"/>
                <w:szCs w:val="20"/>
              </w:rPr>
              <w:t>bankrutavusios ar dėl kitų priežasčių netekusių veiklos licencijų subjektų sąskaitose esančios lėšos (indėliai).</w:t>
            </w:r>
          </w:p>
        </w:tc>
        <w:tc>
          <w:tcPr>
            <w:tcW w:w="12048" w:type="dxa"/>
            <w:shd w:val="clear" w:color="auto" w:fill="auto"/>
          </w:tcPr>
          <w:p w14:paraId="34C273AA" w14:textId="07481CFB" w:rsidR="00B918AF" w:rsidRPr="009C6E12" w:rsidRDefault="00B918AF" w:rsidP="000758E4">
            <w:pPr>
              <w:suppressAutoHyphens/>
              <w:autoSpaceDE w:val="0"/>
              <w:autoSpaceDN w:val="0"/>
              <w:adjustRightInd w:val="0"/>
              <w:ind w:firstLine="318"/>
              <w:jc w:val="both"/>
              <w:rPr>
                <w:rFonts w:ascii="Times New Roman" w:hAnsi="Times New Roman"/>
                <w:bCs/>
                <w:sz w:val="20"/>
                <w:szCs w:val="20"/>
              </w:rPr>
            </w:pPr>
            <w:r w:rsidRPr="009C6E12">
              <w:rPr>
                <w:rFonts w:ascii="Times New Roman" w:hAnsi="Times New Roman"/>
                <w:bCs/>
                <w:sz w:val="20"/>
                <w:szCs w:val="20"/>
              </w:rPr>
              <w:t>Kredito įstaigos iki veiklos licencijos gavimo/</w:t>
            </w:r>
            <w:r w:rsidR="009F50D9">
              <w:rPr>
                <w:rFonts w:ascii="Times New Roman" w:hAnsi="Times New Roman"/>
                <w:bCs/>
                <w:sz w:val="20"/>
                <w:szCs w:val="20"/>
              </w:rPr>
              <w:t xml:space="preserve"> </w:t>
            </w:r>
            <w:r w:rsidRPr="009C6E12">
              <w:rPr>
                <w:rFonts w:ascii="Times New Roman" w:hAnsi="Times New Roman"/>
                <w:bCs/>
                <w:sz w:val="20"/>
                <w:szCs w:val="20"/>
              </w:rPr>
              <w:t>po jos atšaukimo ar galiojimo sustabdymo ar</w:t>
            </w:r>
            <w:r w:rsidR="000A4744">
              <w:rPr>
                <w:rFonts w:ascii="Times New Roman" w:hAnsi="Times New Roman"/>
                <w:bCs/>
                <w:sz w:val="20"/>
                <w:szCs w:val="20"/>
              </w:rPr>
              <w:t>ba</w:t>
            </w:r>
            <w:r w:rsidRPr="009C6E12">
              <w:rPr>
                <w:rFonts w:ascii="Times New Roman" w:hAnsi="Times New Roman"/>
                <w:bCs/>
                <w:sz w:val="20"/>
                <w:szCs w:val="20"/>
              </w:rPr>
              <w:t xml:space="preserve"> bankrutuojančios/</w:t>
            </w:r>
            <w:r w:rsidR="009F50D9">
              <w:rPr>
                <w:rFonts w:ascii="Times New Roman" w:hAnsi="Times New Roman"/>
                <w:bCs/>
                <w:sz w:val="20"/>
                <w:szCs w:val="20"/>
              </w:rPr>
              <w:t xml:space="preserve"> </w:t>
            </w:r>
            <w:r w:rsidRPr="009C6E12">
              <w:rPr>
                <w:rFonts w:ascii="Times New Roman" w:hAnsi="Times New Roman"/>
                <w:bCs/>
                <w:sz w:val="20"/>
                <w:szCs w:val="20"/>
              </w:rPr>
              <w:t xml:space="preserve">bankrutavusios </w:t>
            </w:r>
            <w:r w:rsidR="000A4744">
              <w:rPr>
                <w:rFonts w:ascii="Times New Roman" w:hAnsi="Times New Roman"/>
                <w:bCs/>
                <w:sz w:val="20"/>
                <w:szCs w:val="20"/>
              </w:rPr>
              <w:t xml:space="preserve">kredito įstaigos </w:t>
            </w:r>
            <w:r w:rsidRPr="009C6E12">
              <w:rPr>
                <w:rFonts w:ascii="Times New Roman" w:hAnsi="Times New Roman"/>
                <w:bCs/>
                <w:sz w:val="20"/>
                <w:szCs w:val="20"/>
              </w:rPr>
              <w:t>nėra laikomos kredito įstaigomis ir jos laikomos indėlininkais, nuo kurių sąskaitose esančių pinigų sumos apskaičiuojama ir mokama periodinė (</w:t>
            </w:r>
            <w:proofErr w:type="spellStart"/>
            <w:r w:rsidRPr="000758E4">
              <w:rPr>
                <w:rFonts w:ascii="Times New Roman" w:hAnsi="Times New Roman"/>
                <w:bCs/>
                <w:i/>
                <w:iCs/>
                <w:sz w:val="20"/>
                <w:szCs w:val="20"/>
              </w:rPr>
              <w:t>ex</w:t>
            </w:r>
            <w:proofErr w:type="spellEnd"/>
            <w:r w:rsidRPr="000758E4">
              <w:rPr>
                <w:rFonts w:ascii="Times New Roman" w:hAnsi="Times New Roman"/>
                <w:bCs/>
                <w:i/>
                <w:iCs/>
                <w:sz w:val="20"/>
                <w:szCs w:val="20"/>
              </w:rPr>
              <w:t xml:space="preserve"> ante</w:t>
            </w:r>
            <w:r w:rsidRPr="009C6E12">
              <w:rPr>
                <w:rFonts w:ascii="Times New Roman" w:hAnsi="Times New Roman"/>
                <w:bCs/>
                <w:sz w:val="20"/>
                <w:szCs w:val="20"/>
              </w:rPr>
              <w:t>) indėlių draudimo įmoka.</w:t>
            </w:r>
          </w:p>
          <w:p w14:paraId="22DC17D4" w14:textId="77777777" w:rsidR="00B918AF" w:rsidRPr="009C6E12" w:rsidRDefault="00B918AF" w:rsidP="000758E4">
            <w:pPr>
              <w:suppressAutoHyphens/>
              <w:autoSpaceDE w:val="0"/>
              <w:autoSpaceDN w:val="0"/>
              <w:adjustRightInd w:val="0"/>
              <w:ind w:firstLine="318"/>
              <w:jc w:val="both"/>
              <w:rPr>
                <w:rFonts w:ascii="Times New Roman" w:hAnsi="Times New Roman"/>
                <w:bCs/>
                <w:sz w:val="20"/>
                <w:szCs w:val="20"/>
              </w:rPr>
            </w:pPr>
            <w:r w:rsidRPr="009C6E12">
              <w:rPr>
                <w:rFonts w:ascii="Times New Roman" w:hAnsi="Times New Roman"/>
                <w:bCs/>
                <w:sz w:val="20"/>
                <w:szCs w:val="20"/>
              </w:rPr>
              <w:t xml:space="preserve">Tokios pat nuostatos </w:t>
            </w:r>
            <w:proofErr w:type="spellStart"/>
            <w:r w:rsidRPr="009C6E12">
              <w:rPr>
                <w:rFonts w:ascii="Times New Roman" w:hAnsi="Times New Roman"/>
                <w:bCs/>
                <w:i/>
                <w:sz w:val="20"/>
                <w:szCs w:val="20"/>
              </w:rPr>
              <w:t>mutatis</w:t>
            </w:r>
            <w:proofErr w:type="spellEnd"/>
            <w:r w:rsidRPr="009C6E12">
              <w:rPr>
                <w:rFonts w:ascii="Times New Roman" w:hAnsi="Times New Roman"/>
                <w:bCs/>
                <w:i/>
                <w:sz w:val="20"/>
                <w:szCs w:val="20"/>
              </w:rPr>
              <w:t xml:space="preserve"> </w:t>
            </w:r>
            <w:proofErr w:type="spellStart"/>
            <w:r w:rsidRPr="009C6E12">
              <w:rPr>
                <w:rFonts w:ascii="Times New Roman" w:hAnsi="Times New Roman"/>
                <w:bCs/>
                <w:i/>
                <w:sz w:val="20"/>
                <w:szCs w:val="20"/>
              </w:rPr>
              <w:t>mutandis</w:t>
            </w:r>
            <w:proofErr w:type="spellEnd"/>
            <w:r w:rsidRPr="009C6E12">
              <w:rPr>
                <w:rFonts w:ascii="Times New Roman" w:hAnsi="Times New Roman"/>
                <w:bCs/>
                <w:sz w:val="20"/>
                <w:szCs w:val="20"/>
              </w:rPr>
              <w:t xml:space="preserve"> taikomos valdymo įmonėms, finansų maklerio įmonėms, draudimo įmonėms ir kitoms finansines paslaugas teikiančioms įmonėms (pavyzdžiui, vartojimo kredito davėjams, tarpusavio skolinimo platformos operatoriams, kurių subjektiškumas priklauso nuo buvimo įrašytiems į atitinkamus priežiūros institucijos tvarkomus sąrašus).</w:t>
            </w:r>
          </w:p>
        </w:tc>
      </w:tr>
      <w:tr w:rsidR="00B918AF" w:rsidRPr="00BB65F2" w14:paraId="271A73F5" w14:textId="77777777" w:rsidTr="000758E4">
        <w:trPr>
          <w:trHeight w:val="692"/>
        </w:trPr>
        <w:tc>
          <w:tcPr>
            <w:tcW w:w="3823" w:type="dxa"/>
            <w:shd w:val="clear" w:color="auto" w:fill="auto"/>
            <w:vAlign w:val="center"/>
          </w:tcPr>
          <w:p w14:paraId="1942160D" w14:textId="77777777" w:rsidR="00B918AF" w:rsidRPr="009C6E12" w:rsidRDefault="00B918AF" w:rsidP="00012080">
            <w:pPr>
              <w:suppressAutoHyphens/>
              <w:autoSpaceDE w:val="0"/>
              <w:autoSpaceDN w:val="0"/>
              <w:adjustRightInd w:val="0"/>
              <w:jc w:val="both"/>
              <w:rPr>
                <w:rFonts w:ascii="Times New Roman" w:eastAsia="BatangChe" w:hAnsi="Times New Roman"/>
                <w:sz w:val="20"/>
                <w:szCs w:val="20"/>
              </w:rPr>
            </w:pPr>
            <w:r w:rsidRPr="009C6E12">
              <w:rPr>
                <w:rFonts w:ascii="Times New Roman" w:eastAsia="BatangChe" w:hAnsi="Times New Roman"/>
                <w:sz w:val="20"/>
                <w:szCs w:val="20"/>
              </w:rPr>
              <w:t xml:space="preserve">Į duomenis </w:t>
            </w:r>
            <w:r w:rsidRPr="009C6E12">
              <w:rPr>
                <w:rFonts w:ascii="Times New Roman" w:hAnsi="Times New Roman"/>
                <w:sz w:val="20"/>
                <w:szCs w:val="20"/>
              </w:rPr>
              <w:t>klaidingai</w:t>
            </w:r>
            <w:r w:rsidRPr="009C6E12">
              <w:rPr>
                <w:rFonts w:ascii="Times New Roman" w:eastAsia="BatangChe" w:hAnsi="Times New Roman"/>
                <w:sz w:val="20"/>
                <w:szCs w:val="20"/>
              </w:rPr>
              <w:t xml:space="preserve"> neįtraukiamos </w:t>
            </w:r>
            <w:r w:rsidRPr="009C6E12">
              <w:rPr>
                <w:rFonts w:ascii="Times New Roman" w:hAnsi="Times New Roman"/>
                <w:sz w:val="20"/>
                <w:szCs w:val="20"/>
              </w:rPr>
              <w:t>draudimo brokerių įmonių sąskaitose esančios lėšos (indėliai).</w:t>
            </w:r>
          </w:p>
        </w:tc>
        <w:tc>
          <w:tcPr>
            <w:tcW w:w="12048" w:type="dxa"/>
            <w:shd w:val="clear" w:color="auto" w:fill="auto"/>
          </w:tcPr>
          <w:p w14:paraId="1754B117" w14:textId="57C9D027" w:rsidR="00B918AF" w:rsidRPr="009C6E12" w:rsidRDefault="00B918AF" w:rsidP="4A69380A">
            <w:pPr>
              <w:suppressAutoHyphens/>
              <w:autoSpaceDE w:val="0"/>
              <w:autoSpaceDN w:val="0"/>
              <w:adjustRightInd w:val="0"/>
              <w:ind w:firstLine="317"/>
              <w:jc w:val="both"/>
              <w:rPr>
                <w:rFonts w:ascii="Times New Roman" w:hAnsi="Times New Roman"/>
                <w:sz w:val="20"/>
                <w:szCs w:val="20"/>
              </w:rPr>
            </w:pPr>
            <w:r w:rsidRPr="4A69380A">
              <w:rPr>
                <w:rFonts w:ascii="Times New Roman" w:hAnsi="Times New Roman"/>
                <w:sz w:val="20"/>
                <w:szCs w:val="20"/>
              </w:rPr>
              <w:t xml:space="preserve">Draudimo brokerių įmonių indėliai yra draudimo objektas (nepatenka į </w:t>
            </w:r>
            <w:r w:rsidR="00715A75">
              <w:rPr>
                <w:rFonts w:ascii="Times New Roman" w:hAnsi="Times New Roman"/>
                <w:sz w:val="20"/>
                <w:szCs w:val="20"/>
              </w:rPr>
              <w:t xml:space="preserve">Lietuvos Respublikos indėlių ir įsipareigojimų investuotojams draudimo įstatymo (toliau </w:t>
            </w:r>
            <w:r w:rsidR="00715A75" w:rsidRPr="009C6E12">
              <w:rPr>
                <w:rFonts w:ascii="Times New Roman" w:hAnsi="Times New Roman"/>
                <w:sz w:val="20"/>
                <w:szCs w:val="20"/>
              </w:rPr>
              <w:t>–</w:t>
            </w:r>
            <w:r w:rsidR="00715A75">
              <w:rPr>
                <w:rFonts w:ascii="Times New Roman" w:hAnsi="Times New Roman"/>
                <w:sz w:val="20"/>
                <w:szCs w:val="20"/>
              </w:rPr>
              <w:t xml:space="preserve"> Įstatymas) </w:t>
            </w:r>
            <w:r w:rsidRPr="4A69380A">
              <w:rPr>
                <w:rFonts w:ascii="Times New Roman" w:hAnsi="Times New Roman"/>
                <w:sz w:val="20"/>
                <w:szCs w:val="20"/>
              </w:rPr>
              <w:t>3 straipsnyje numatytas indėlių draudimo išimtis), todėl nuo draudimo brokerių įmonės sąskaitose esančių pinigų turi būti mokama draudimo įmoka, o pati draudimo brokerių įmonė turi būti įtraukiama į Draudimo įmonei teikiamus duomenis.</w:t>
            </w:r>
          </w:p>
        </w:tc>
      </w:tr>
      <w:tr w:rsidR="00B918AF" w:rsidRPr="00BB65F2" w14:paraId="166F94CE" w14:textId="77777777" w:rsidTr="000758E4">
        <w:trPr>
          <w:trHeight w:val="986"/>
        </w:trPr>
        <w:tc>
          <w:tcPr>
            <w:tcW w:w="3823" w:type="dxa"/>
            <w:shd w:val="clear" w:color="auto" w:fill="auto"/>
            <w:vAlign w:val="center"/>
          </w:tcPr>
          <w:p w14:paraId="3CDF451D" w14:textId="4A020DE0" w:rsidR="00B918AF" w:rsidRPr="009C6E12" w:rsidRDefault="00B918AF" w:rsidP="00012080">
            <w:pPr>
              <w:suppressAutoHyphens/>
              <w:autoSpaceDE w:val="0"/>
              <w:autoSpaceDN w:val="0"/>
              <w:adjustRightInd w:val="0"/>
              <w:jc w:val="both"/>
              <w:rPr>
                <w:rFonts w:ascii="Times New Roman" w:eastAsia="BatangChe" w:hAnsi="Times New Roman"/>
                <w:sz w:val="20"/>
                <w:szCs w:val="20"/>
              </w:rPr>
            </w:pPr>
            <w:r w:rsidRPr="009C6E12">
              <w:rPr>
                <w:rFonts w:ascii="Times New Roman" w:eastAsia="BatangChe" w:hAnsi="Times New Roman"/>
                <w:sz w:val="20"/>
                <w:szCs w:val="20"/>
              </w:rPr>
              <w:t>Netinkamai</w:t>
            </w:r>
            <w:r w:rsidR="006E18DE">
              <w:rPr>
                <w:rFonts w:ascii="Times New Roman" w:eastAsia="BatangChe" w:hAnsi="Times New Roman"/>
                <w:sz w:val="20"/>
                <w:szCs w:val="20"/>
              </w:rPr>
              <w:t xml:space="preserve"> </w:t>
            </w:r>
            <w:r w:rsidRPr="009C6E12">
              <w:rPr>
                <w:rFonts w:ascii="Times New Roman" w:eastAsia="BatangChe" w:hAnsi="Times New Roman"/>
                <w:sz w:val="20"/>
                <w:szCs w:val="20"/>
              </w:rPr>
              <w:t xml:space="preserve">vertinamos steigiamo juridinio asmens vardu atidarytoje kaupiamojoje sąskaitoje laikomos lėšos ir </w:t>
            </w:r>
            <w:r w:rsidR="000A4744">
              <w:rPr>
                <w:rFonts w:ascii="Times New Roman" w:eastAsia="BatangChe" w:hAnsi="Times New Roman"/>
                <w:sz w:val="20"/>
                <w:szCs w:val="20"/>
              </w:rPr>
              <w:t>draudiminės apsaugos taikymas tokioms lėšoms</w:t>
            </w:r>
            <w:r w:rsidRPr="009C6E12">
              <w:rPr>
                <w:rFonts w:ascii="Times New Roman" w:eastAsia="BatangChe" w:hAnsi="Times New Roman"/>
                <w:sz w:val="20"/>
                <w:szCs w:val="20"/>
              </w:rPr>
              <w:t>.</w:t>
            </w:r>
          </w:p>
        </w:tc>
        <w:tc>
          <w:tcPr>
            <w:tcW w:w="12048" w:type="dxa"/>
            <w:shd w:val="clear" w:color="auto" w:fill="auto"/>
          </w:tcPr>
          <w:p w14:paraId="5C6B2B78" w14:textId="77777777" w:rsidR="00B918AF" w:rsidRPr="009C6E12" w:rsidRDefault="00B918AF" w:rsidP="00A72CFE">
            <w:pPr>
              <w:suppressAutoHyphens/>
              <w:autoSpaceDE w:val="0"/>
              <w:autoSpaceDN w:val="0"/>
              <w:adjustRightInd w:val="0"/>
              <w:ind w:firstLine="317"/>
              <w:jc w:val="both"/>
              <w:rPr>
                <w:rFonts w:ascii="Times New Roman" w:hAnsi="Times New Roman"/>
                <w:b/>
                <w:bCs/>
                <w:sz w:val="20"/>
                <w:szCs w:val="20"/>
              </w:rPr>
            </w:pPr>
            <w:r w:rsidRPr="4A69380A">
              <w:rPr>
                <w:rFonts w:ascii="Times New Roman" w:eastAsia="Arial Unicode MS" w:hAnsi="Times New Roman"/>
                <w:sz w:val="20"/>
                <w:szCs w:val="20"/>
              </w:rPr>
              <w:t xml:space="preserve">Steigiamas juridinis asmuo (kurio vardu kredito įstaigoje yra atidaryta kaupiamoji sąskaita) yra laikomas juridiniu asmeniu, o jo vardu kredito įstaigoje atidarytoje kaupiamojoje sąskaitoje laikomos lėšos yra laikomos indėliu, nuo kurio skaičiuojama ir mokama indėlių draudimo įmoka, iki to momento, kol neatsiras </w:t>
            </w:r>
            <w:r w:rsidRPr="4A69380A">
              <w:rPr>
                <w:rFonts w:ascii="Times New Roman" w:hAnsi="Times New Roman"/>
                <w:sz w:val="20"/>
                <w:szCs w:val="20"/>
              </w:rPr>
              <w:t xml:space="preserve">Įstatymo 3 straipsnio 2 dalyje nustatytos indėlių draudimo išimtys. Nustatant indėlių draudimo objektą, vertinti </w:t>
            </w:r>
            <w:r w:rsidRPr="4A69380A">
              <w:rPr>
                <w:rFonts w:ascii="Times New Roman" w:eastAsia="BatangChe" w:hAnsi="Times New Roman"/>
                <w:sz w:val="20"/>
                <w:szCs w:val="20"/>
              </w:rPr>
              <w:t xml:space="preserve">steigiamo juridinio asmens steigėjus ir kaupiamojoje sąskaitoje laikomas jų lėšas pagal </w:t>
            </w:r>
            <w:r w:rsidRPr="4A69380A">
              <w:rPr>
                <w:rFonts w:ascii="Times New Roman" w:hAnsi="Times New Roman"/>
                <w:sz w:val="20"/>
                <w:szCs w:val="20"/>
              </w:rPr>
              <w:t xml:space="preserve">Įstatymo 3 straipsnio 2 dalį </w:t>
            </w:r>
            <w:r w:rsidRPr="4A69380A">
              <w:rPr>
                <w:rFonts w:ascii="Times New Roman" w:eastAsia="BatangChe" w:hAnsi="Times New Roman"/>
                <w:sz w:val="20"/>
                <w:szCs w:val="20"/>
              </w:rPr>
              <w:t>nereikia.</w:t>
            </w:r>
          </w:p>
        </w:tc>
      </w:tr>
      <w:tr w:rsidR="00B918AF" w:rsidRPr="00BB65F2" w14:paraId="0FFED9D0" w14:textId="77777777" w:rsidTr="4A69380A">
        <w:trPr>
          <w:trHeight w:val="845"/>
        </w:trPr>
        <w:tc>
          <w:tcPr>
            <w:tcW w:w="3823" w:type="dxa"/>
            <w:shd w:val="clear" w:color="auto" w:fill="auto"/>
            <w:vAlign w:val="center"/>
          </w:tcPr>
          <w:p w14:paraId="51AC6020" w14:textId="2B5DC669" w:rsidR="00B918AF" w:rsidRPr="009C6E12" w:rsidRDefault="00B918AF" w:rsidP="00012080">
            <w:pPr>
              <w:jc w:val="both"/>
              <w:rPr>
                <w:rFonts w:ascii="Times New Roman" w:eastAsia="BatangChe" w:hAnsi="Times New Roman"/>
                <w:sz w:val="20"/>
                <w:szCs w:val="20"/>
              </w:rPr>
            </w:pPr>
            <w:r w:rsidRPr="009C6E12">
              <w:rPr>
                <w:rFonts w:ascii="Times New Roman" w:eastAsia="BatangChe" w:hAnsi="Times New Roman"/>
                <w:sz w:val="20"/>
                <w:szCs w:val="20"/>
              </w:rPr>
              <w:t>Neteisingai identifikuojami subjektai</w:t>
            </w:r>
            <w:r w:rsidR="000A4744">
              <w:rPr>
                <w:rFonts w:ascii="Times New Roman" w:eastAsia="BatangChe" w:hAnsi="Times New Roman"/>
                <w:sz w:val="20"/>
                <w:szCs w:val="20"/>
              </w:rPr>
              <w:t>:</w:t>
            </w:r>
            <w:r w:rsidR="000A4744" w:rsidRPr="009C6E12">
              <w:rPr>
                <w:rFonts w:ascii="Times New Roman" w:eastAsia="BatangChe" w:hAnsi="Times New Roman"/>
                <w:sz w:val="20"/>
                <w:szCs w:val="20"/>
              </w:rPr>
              <w:t xml:space="preserve"> </w:t>
            </w:r>
            <w:r w:rsidRPr="009C6E12">
              <w:rPr>
                <w:rFonts w:ascii="Times New Roman" w:eastAsia="BatangChe" w:hAnsi="Times New Roman"/>
                <w:sz w:val="20"/>
                <w:szCs w:val="20"/>
              </w:rPr>
              <w:t>finansų įstaigos/</w:t>
            </w:r>
            <w:r w:rsidR="00877F80">
              <w:rPr>
                <w:rFonts w:ascii="Times New Roman" w:eastAsia="BatangChe" w:hAnsi="Times New Roman"/>
                <w:sz w:val="20"/>
                <w:szCs w:val="20"/>
              </w:rPr>
              <w:t xml:space="preserve"> </w:t>
            </w:r>
            <w:r w:rsidRPr="009C6E12">
              <w:rPr>
                <w:rFonts w:ascii="Times New Roman" w:eastAsia="BatangChe" w:hAnsi="Times New Roman"/>
                <w:sz w:val="20"/>
                <w:szCs w:val="20"/>
              </w:rPr>
              <w:t>ne finansų įstaigos ir šie subjektai (jų indėliai) neteisingai priskiriami indėlių nedraudimo/</w:t>
            </w:r>
            <w:r w:rsidR="00877F80">
              <w:rPr>
                <w:rFonts w:ascii="Times New Roman" w:eastAsia="BatangChe" w:hAnsi="Times New Roman"/>
                <w:sz w:val="20"/>
                <w:szCs w:val="20"/>
              </w:rPr>
              <w:t xml:space="preserve"> </w:t>
            </w:r>
            <w:r w:rsidRPr="009C6E12">
              <w:rPr>
                <w:rFonts w:ascii="Times New Roman" w:eastAsia="BatangChe" w:hAnsi="Times New Roman"/>
                <w:sz w:val="20"/>
                <w:szCs w:val="20"/>
              </w:rPr>
              <w:t>draudimo objektui ir neteisingai neįtraukiami/</w:t>
            </w:r>
            <w:r w:rsidR="00877F80">
              <w:rPr>
                <w:rFonts w:ascii="Times New Roman" w:eastAsia="BatangChe" w:hAnsi="Times New Roman"/>
                <w:sz w:val="20"/>
                <w:szCs w:val="20"/>
              </w:rPr>
              <w:t xml:space="preserve"> </w:t>
            </w:r>
            <w:r w:rsidRPr="009C6E12">
              <w:rPr>
                <w:rFonts w:ascii="Times New Roman" w:eastAsia="BatangChe" w:hAnsi="Times New Roman"/>
                <w:sz w:val="20"/>
                <w:szCs w:val="20"/>
              </w:rPr>
              <w:t xml:space="preserve">įtraukiami į </w:t>
            </w:r>
            <w:r w:rsidR="00063AD1">
              <w:rPr>
                <w:rFonts w:ascii="Times New Roman" w:eastAsia="BatangChe" w:hAnsi="Times New Roman"/>
                <w:sz w:val="20"/>
                <w:szCs w:val="20"/>
              </w:rPr>
              <w:t>indėlininkų sąrašus</w:t>
            </w:r>
            <w:r w:rsidRPr="009C6E12">
              <w:rPr>
                <w:rFonts w:ascii="Times New Roman" w:eastAsia="BatangChe" w:hAnsi="Times New Roman"/>
                <w:sz w:val="20"/>
                <w:szCs w:val="20"/>
              </w:rPr>
              <w:t>.</w:t>
            </w:r>
          </w:p>
        </w:tc>
        <w:tc>
          <w:tcPr>
            <w:tcW w:w="12048" w:type="dxa"/>
            <w:shd w:val="clear" w:color="auto" w:fill="auto"/>
            <w:vAlign w:val="center"/>
          </w:tcPr>
          <w:p w14:paraId="5CF09BCB" w14:textId="77777777" w:rsidR="00B918AF" w:rsidRPr="009C6E12" w:rsidRDefault="00B918AF" w:rsidP="00A72CFE">
            <w:pPr>
              <w:tabs>
                <w:tab w:val="left" w:pos="851"/>
              </w:tabs>
              <w:ind w:firstLine="317"/>
              <w:jc w:val="both"/>
              <w:rPr>
                <w:rFonts w:ascii="Times New Roman" w:hAnsi="Times New Roman"/>
                <w:sz w:val="20"/>
                <w:szCs w:val="20"/>
              </w:rPr>
            </w:pPr>
            <w:r w:rsidRPr="008A3F7E">
              <w:rPr>
                <w:rFonts w:ascii="Times New Roman" w:hAnsi="Times New Roman"/>
                <w:sz w:val="20"/>
                <w:szCs w:val="20"/>
              </w:rPr>
              <w:t>Elektroninių pinigų įstaigos</w:t>
            </w:r>
            <w:r w:rsidRPr="009C6E12">
              <w:rPr>
                <w:rFonts w:ascii="Times New Roman" w:hAnsi="Times New Roman"/>
                <w:sz w:val="20"/>
                <w:szCs w:val="20"/>
              </w:rPr>
              <w:t>, elektroninių pinigų įstaigos tarpininkai ar mokėjimo įstaigos tarpininkai nėra laikomi finansų įstaigomis, jeigu šių subjektų pagrindinė veikla nėra finansinių paslaugų teikimas. Tokiu atveju šie subjektai ir jų indėliai yra draudžiami ir yra įtraukiami į Draudimo įmonei teikiamus duomenis apie pagrindinius apdraustuosius indėlius.</w:t>
            </w:r>
          </w:p>
          <w:p w14:paraId="1595915E" w14:textId="77777777" w:rsidR="00B918AF" w:rsidRPr="009C6E12" w:rsidRDefault="00B918AF" w:rsidP="00A72CFE">
            <w:pPr>
              <w:tabs>
                <w:tab w:val="left" w:pos="851"/>
              </w:tabs>
              <w:ind w:firstLine="317"/>
              <w:jc w:val="both"/>
              <w:rPr>
                <w:rFonts w:ascii="Times New Roman" w:eastAsia="BatangChe" w:hAnsi="Times New Roman"/>
                <w:sz w:val="20"/>
                <w:szCs w:val="20"/>
              </w:rPr>
            </w:pPr>
            <w:r w:rsidRPr="009C6E12">
              <w:rPr>
                <w:rFonts w:ascii="Times New Roman" w:hAnsi="Times New Roman"/>
                <w:sz w:val="20"/>
                <w:szCs w:val="20"/>
              </w:rPr>
              <w:t xml:space="preserve">Tuo atveju, jeigu elektroninių pinigų įstaiga yra finansų įstaiga – tokios elektroninių pinigų įstaigos visi indėliai </w:t>
            </w:r>
            <w:r w:rsidRPr="009C6E12">
              <w:rPr>
                <w:rFonts w:ascii="Times New Roman" w:hAnsi="Times New Roman"/>
                <w:color w:val="000000"/>
                <w:sz w:val="20"/>
                <w:szCs w:val="20"/>
              </w:rPr>
              <w:t xml:space="preserve">yra nedraudžiami, o pati elektroninių pinigų įstaiga </w:t>
            </w:r>
            <w:r w:rsidRPr="009C6E12">
              <w:rPr>
                <w:rFonts w:ascii="Times New Roman" w:eastAsia="BatangChe" w:hAnsi="Times New Roman"/>
                <w:sz w:val="20"/>
                <w:szCs w:val="20"/>
              </w:rPr>
              <w:t>neįtraukiama į duomenis apie pagrindinius apdraustuosius indėlius.</w:t>
            </w:r>
          </w:p>
          <w:p w14:paraId="25F675BA" w14:textId="77777777" w:rsidR="00B918AF" w:rsidRPr="009C6E12" w:rsidRDefault="00B918AF" w:rsidP="00A72CFE">
            <w:pPr>
              <w:tabs>
                <w:tab w:val="left" w:pos="851"/>
              </w:tabs>
              <w:ind w:firstLine="317"/>
              <w:jc w:val="both"/>
              <w:rPr>
                <w:rFonts w:ascii="Times New Roman" w:hAnsi="Times New Roman"/>
                <w:color w:val="000000"/>
                <w:sz w:val="20"/>
                <w:szCs w:val="20"/>
              </w:rPr>
            </w:pPr>
            <w:r w:rsidRPr="009C6E12">
              <w:rPr>
                <w:rFonts w:ascii="Times New Roman" w:hAnsi="Times New Roman"/>
                <w:sz w:val="20"/>
                <w:szCs w:val="20"/>
              </w:rPr>
              <w:t>Mokėjimo įstaiga (asmuo, kuriam išduota mokėjimo įstaigos licencija) yra laikoma finansų įstaig</w:t>
            </w:r>
            <w:r w:rsidR="00063AD1">
              <w:rPr>
                <w:rFonts w:ascii="Times New Roman" w:hAnsi="Times New Roman"/>
                <w:sz w:val="20"/>
                <w:szCs w:val="20"/>
              </w:rPr>
              <w:t>a</w:t>
            </w:r>
            <w:r w:rsidRPr="009C6E12">
              <w:rPr>
                <w:rFonts w:ascii="Times New Roman" w:hAnsi="Times New Roman"/>
                <w:sz w:val="20"/>
                <w:szCs w:val="20"/>
              </w:rPr>
              <w:t>. Visais atvejais mokėjimo įstaigų ir jų indėlių neturi būti Draudimo įmonei teikiamuose duomenyse apie pagrindinius apdraustuosius indėlius.</w:t>
            </w:r>
          </w:p>
          <w:p w14:paraId="7B0F2B58" w14:textId="30BE6704" w:rsidR="00B918AF" w:rsidRPr="009C6E12" w:rsidRDefault="00B918AF" w:rsidP="00A72CFE">
            <w:pPr>
              <w:suppressAutoHyphens/>
              <w:autoSpaceDE w:val="0"/>
              <w:autoSpaceDN w:val="0"/>
              <w:adjustRightInd w:val="0"/>
              <w:ind w:firstLine="317"/>
              <w:jc w:val="both"/>
              <w:rPr>
                <w:rFonts w:ascii="Times New Roman" w:eastAsia="Arial Unicode MS" w:hAnsi="Times New Roman"/>
                <w:sz w:val="20"/>
                <w:szCs w:val="20"/>
              </w:rPr>
            </w:pPr>
            <w:r w:rsidRPr="009C6E12">
              <w:rPr>
                <w:rFonts w:ascii="Times New Roman" w:hAnsi="Times New Roman"/>
                <w:bCs/>
                <w:iCs/>
                <w:color w:val="000000"/>
                <w:sz w:val="20"/>
                <w:szCs w:val="20"/>
              </w:rPr>
              <w:t>P</w:t>
            </w:r>
            <w:r w:rsidRPr="009C6E12">
              <w:rPr>
                <w:rFonts w:ascii="Times New Roman" w:hAnsi="Times New Roman"/>
                <w:sz w:val="20"/>
                <w:szCs w:val="20"/>
              </w:rPr>
              <w:t xml:space="preserve">reliminarų finansų įstaigų sąrašą </w:t>
            </w:r>
            <w:r w:rsidRPr="009C6E12">
              <w:rPr>
                <w:rFonts w:ascii="Times New Roman" w:hAnsi="Times New Roman"/>
                <w:color w:val="000000"/>
                <w:sz w:val="20"/>
                <w:szCs w:val="20"/>
              </w:rPr>
              <w:t xml:space="preserve">galima rasti Lietuvos banko interneto svetainėje </w:t>
            </w:r>
            <w:r w:rsidRPr="009C6E12">
              <w:rPr>
                <w:rFonts w:ascii="Times New Roman" w:hAnsi="Times New Roman"/>
                <w:sz w:val="20"/>
                <w:szCs w:val="20"/>
              </w:rPr>
              <w:t>(pavyzd</w:t>
            </w:r>
            <w:r w:rsidR="00F5629C">
              <w:rPr>
                <w:rFonts w:ascii="Times New Roman" w:hAnsi="Times New Roman"/>
                <w:sz w:val="20"/>
                <w:szCs w:val="20"/>
              </w:rPr>
              <w:t>žiui</w:t>
            </w:r>
            <w:r w:rsidRPr="009C6E12">
              <w:rPr>
                <w:rFonts w:ascii="Times New Roman" w:hAnsi="Times New Roman"/>
                <w:sz w:val="20"/>
                <w:szCs w:val="20"/>
              </w:rPr>
              <w:t xml:space="preserve">, identifikuojant, ar elektroninių pinigų įstaiga yra laikytina finansų įstaiga, galėtų būti remiamasi Lietuvos banko tinklapyje skelbiamais duomenimis apie elektroninių pinigų įstaigų veiklos rodiklius (šaltinis: </w:t>
            </w:r>
            <w:hyperlink r:id="rId12" w:history="1">
              <w:r w:rsidRPr="009C6E12">
                <w:rPr>
                  <w:rStyle w:val="Hyperlink"/>
                  <w:rFonts w:ascii="Times New Roman" w:hAnsi="Times New Roman"/>
                  <w:sz w:val="20"/>
                  <w:szCs w:val="20"/>
                </w:rPr>
                <w:t>http://www.lb.lt/lt/epi-veiklos-rodikliai</w:t>
              </w:r>
            </w:hyperlink>
            <w:r w:rsidRPr="009C6E12">
              <w:rPr>
                <w:rFonts w:ascii="Times New Roman" w:eastAsia="Times New Roman" w:hAnsi="Times New Roman"/>
                <w:caps/>
                <w:sz w:val="20"/>
                <w:szCs w:val="20"/>
                <w:lang w:eastAsia="lt-LT"/>
              </w:rPr>
              <w:t>).</w:t>
            </w:r>
          </w:p>
        </w:tc>
      </w:tr>
      <w:tr w:rsidR="00B918AF" w:rsidRPr="00BB65F2" w14:paraId="03CDDC63" w14:textId="77777777" w:rsidTr="00404428">
        <w:trPr>
          <w:trHeight w:val="548"/>
        </w:trPr>
        <w:tc>
          <w:tcPr>
            <w:tcW w:w="3823" w:type="dxa"/>
            <w:shd w:val="clear" w:color="auto" w:fill="auto"/>
            <w:vAlign w:val="center"/>
          </w:tcPr>
          <w:p w14:paraId="3EF6CA5E" w14:textId="77777777" w:rsidR="00B918AF" w:rsidRPr="009C6E12" w:rsidRDefault="00B918AF" w:rsidP="00012080">
            <w:pPr>
              <w:jc w:val="both"/>
              <w:rPr>
                <w:rFonts w:ascii="Times New Roman" w:eastAsia="BatangChe" w:hAnsi="Times New Roman"/>
                <w:sz w:val="20"/>
                <w:szCs w:val="20"/>
              </w:rPr>
            </w:pPr>
            <w:r w:rsidRPr="009C6E12">
              <w:rPr>
                <w:rFonts w:ascii="Times New Roman" w:eastAsia="BatangChe" w:hAnsi="Times New Roman"/>
                <w:sz w:val="20"/>
                <w:szCs w:val="20"/>
              </w:rPr>
              <w:t xml:space="preserve">Neteisingai identifikuojami subjektai </w:t>
            </w:r>
            <w:r w:rsidRPr="009C6E12">
              <w:rPr>
                <w:rFonts w:ascii="Times New Roman" w:hAnsi="Times New Roman"/>
                <w:bCs/>
                <w:sz w:val="20"/>
                <w:szCs w:val="20"/>
              </w:rPr>
              <w:t xml:space="preserve">– </w:t>
            </w:r>
            <w:r w:rsidRPr="009C6E12">
              <w:rPr>
                <w:rFonts w:ascii="Times New Roman" w:eastAsia="BatangChe" w:hAnsi="Times New Roman"/>
                <w:sz w:val="20"/>
                <w:szCs w:val="20"/>
              </w:rPr>
              <w:t>v</w:t>
            </w:r>
            <w:r w:rsidRPr="009C6E12">
              <w:rPr>
                <w:rFonts w:ascii="Times New Roman" w:hAnsi="Times New Roman"/>
                <w:sz w:val="20"/>
                <w:szCs w:val="20"/>
              </w:rPr>
              <w:t xml:space="preserve">alstybės ir savivaldybių institucijos ir įstaigos ir jų indėliai </w:t>
            </w:r>
            <w:r w:rsidRPr="009C6E12">
              <w:rPr>
                <w:rFonts w:ascii="Times New Roman" w:eastAsia="BatangChe" w:hAnsi="Times New Roman"/>
                <w:sz w:val="20"/>
                <w:szCs w:val="20"/>
              </w:rPr>
              <w:t xml:space="preserve">neteisingai priskiriami indėlių draudimo objektui ir neteisingai įtraukiami į </w:t>
            </w:r>
            <w:r w:rsidR="00063AD1">
              <w:rPr>
                <w:rFonts w:ascii="Times New Roman" w:eastAsia="BatangChe" w:hAnsi="Times New Roman"/>
                <w:sz w:val="20"/>
                <w:szCs w:val="20"/>
              </w:rPr>
              <w:t>indėlininkų sąrašus</w:t>
            </w:r>
            <w:r w:rsidRPr="009C6E12">
              <w:rPr>
                <w:rFonts w:ascii="Times New Roman" w:eastAsia="BatangChe" w:hAnsi="Times New Roman"/>
                <w:sz w:val="20"/>
                <w:szCs w:val="20"/>
              </w:rPr>
              <w:t>.</w:t>
            </w:r>
          </w:p>
        </w:tc>
        <w:tc>
          <w:tcPr>
            <w:tcW w:w="12048" w:type="dxa"/>
            <w:shd w:val="clear" w:color="auto" w:fill="auto"/>
            <w:vAlign w:val="center"/>
          </w:tcPr>
          <w:p w14:paraId="3FADFCBF" w14:textId="109BF2BB" w:rsidR="006F2F07" w:rsidRPr="002D0673" w:rsidRDefault="006F2F07" w:rsidP="000758E4">
            <w:pPr>
              <w:autoSpaceDE w:val="0"/>
              <w:autoSpaceDN w:val="0"/>
              <w:adjustRightInd w:val="0"/>
              <w:ind w:firstLine="318"/>
              <w:jc w:val="both"/>
              <w:rPr>
                <w:rFonts w:ascii="Times New Roman" w:hAnsi="Times New Roman"/>
                <w:sz w:val="20"/>
                <w:szCs w:val="20"/>
              </w:rPr>
            </w:pPr>
            <w:r>
              <w:rPr>
                <w:rFonts w:ascii="Times New Roman" w:hAnsi="Times New Roman"/>
                <w:sz w:val="20"/>
                <w:szCs w:val="20"/>
              </w:rPr>
              <w:t>V</w:t>
            </w:r>
            <w:r w:rsidRPr="000758E4">
              <w:rPr>
                <w:rFonts w:ascii="Times New Roman" w:hAnsi="Times New Roman"/>
                <w:sz w:val="20"/>
                <w:szCs w:val="20"/>
              </w:rPr>
              <w:t>alstybės įmonių (urėdijų, agentūrų, direkcijų) ir biudžetin</w:t>
            </w:r>
            <w:r w:rsidR="004336EF">
              <w:rPr>
                <w:rFonts w:ascii="Times New Roman" w:hAnsi="Times New Roman"/>
                <w:sz w:val="20"/>
                <w:szCs w:val="20"/>
              </w:rPr>
              <w:t>ių</w:t>
            </w:r>
            <w:r w:rsidRPr="000758E4">
              <w:rPr>
                <w:rFonts w:ascii="Times New Roman" w:hAnsi="Times New Roman"/>
                <w:sz w:val="20"/>
                <w:szCs w:val="20"/>
              </w:rPr>
              <w:t xml:space="preserve"> įstaigų indėliai klaidingai nurodomi kaip neapdrausti indėliai ir neįtraukiami į duomenis apie pagrindinius apdraustuosius indėlius.</w:t>
            </w:r>
          </w:p>
          <w:p w14:paraId="10C600E2" w14:textId="5DBE1BD3" w:rsidR="006F2F07" w:rsidRDefault="00FE60F3" w:rsidP="000758E4">
            <w:pPr>
              <w:autoSpaceDE w:val="0"/>
              <w:autoSpaceDN w:val="0"/>
              <w:adjustRightInd w:val="0"/>
              <w:ind w:firstLine="318"/>
              <w:jc w:val="both"/>
              <w:rPr>
                <w:rFonts w:ascii="Times New Roman" w:hAnsi="Times New Roman"/>
                <w:color w:val="000000"/>
                <w:sz w:val="20"/>
                <w:szCs w:val="20"/>
              </w:rPr>
            </w:pPr>
            <w:r>
              <w:rPr>
                <w:rFonts w:ascii="Times New Roman" w:hAnsi="Times New Roman"/>
                <w:sz w:val="20"/>
                <w:szCs w:val="20"/>
              </w:rPr>
              <w:t xml:space="preserve">Atkreiptinas </w:t>
            </w:r>
            <w:r w:rsidRPr="006C61D9">
              <w:rPr>
                <w:rFonts w:ascii="Times New Roman" w:hAnsi="Times New Roman"/>
                <w:sz w:val="20"/>
                <w:szCs w:val="20"/>
              </w:rPr>
              <w:t>dėmesys,</w:t>
            </w:r>
            <w:r>
              <w:rPr>
                <w:rFonts w:ascii="Times New Roman" w:hAnsi="Times New Roman"/>
                <w:sz w:val="20"/>
                <w:szCs w:val="20"/>
              </w:rPr>
              <w:t xml:space="preserve"> kad i</w:t>
            </w:r>
            <w:r w:rsidR="006F2F07" w:rsidRPr="0056003F">
              <w:rPr>
                <w:rFonts w:ascii="Times New Roman" w:hAnsi="Times New Roman"/>
                <w:sz w:val="20"/>
                <w:szCs w:val="20"/>
              </w:rPr>
              <w:t xml:space="preserve">dentifikuojant </w:t>
            </w:r>
            <w:r w:rsidR="006F2F07" w:rsidRPr="0056003F">
              <w:rPr>
                <w:rFonts w:ascii="Times New Roman" w:eastAsia="BatangChe" w:hAnsi="Times New Roman"/>
                <w:sz w:val="20"/>
                <w:szCs w:val="20"/>
              </w:rPr>
              <w:t>v</w:t>
            </w:r>
            <w:r w:rsidR="006F2F07" w:rsidRPr="0056003F">
              <w:rPr>
                <w:rFonts w:ascii="Times New Roman" w:hAnsi="Times New Roman"/>
                <w:sz w:val="20"/>
                <w:szCs w:val="20"/>
              </w:rPr>
              <w:t>alstybės ir savivaldybių institucijas ir įstaigas</w:t>
            </w:r>
            <w:r w:rsidR="00CC04BE">
              <w:rPr>
                <w:rFonts w:ascii="Times New Roman" w:hAnsi="Times New Roman"/>
                <w:sz w:val="20"/>
                <w:szCs w:val="20"/>
              </w:rPr>
              <w:t>,</w:t>
            </w:r>
            <w:r w:rsidR="006F2F07" w:rsidRPr="0056003F">
              <w:rPr>
                <w:rFonts w:ascii="Times New Roman" w:hAnsi="Times New Roman"/>
                <w:sz w:val="20"/>
                <w:szCs w:val="20"/>
              </w:rPr>
              <w:t xml:space="preserve"> rekomenduojama </w:t>
            </w:r>
            <w:r w:rsidR="00CC04BE">
              <w:rPr>
                <w:rFonts w:ascii="Times New Roman" w:hAnsi="Times New Roman"/>
                <w:sz w:val="20"/>
                <w:szCs w:val="20"/>
              </w:rPr>
              <w:t xml:space="preserve">vadovautis </w:t>
            </w:r>
            <w:r w:rsidR="00CC04BE">
              <w:rPr>
                <w:rFonts w:ascii="Times New Roman" w:hAnsi="Times New Roman"/>
                <w:kern w:val="24"/>
                <w:sz w:val="20"/>
                <w:szCs w:val="20"/>
              </w:rPr>
              <w:t xml:space="preserve">Lietuvos Respublikos Seimo </w:t>
            </w:r>
            <w:r w:rsidR="00CC04BE" w:rsidRPr="00CC04BE">
              <w:rPr>
                <w:rFonts w:ascii="Times New Roman" w:hAnsi="Times New Roman"/>
                <w:kern w:val="24"/>
                <w:sz w:val="20"/>
                <w:szCs w:val="20"/>
              </w:rPr>
              <w:t>2018 m. gruodžio 20</w:t>
            </w:r>
            <w:r w:rsidR="00CC04BE">
              <w:rPr>
                <w:rFonts w:ascii="Times New Roman" w:hAnsi="Times New Roman"/>
                <w:kern w:val="24"/>
                <w:sz w:val="20"/>
                <w:szCs w:val="20"/>
              </w:rPr>
              <w:t> </w:t>
            </w:r>
            <w:r w:rsidR="00CC04BE" w:rsidRPr="00CC04BE">
              <w:rPr>
                <w:rFonts w:ascii="Times New Roman" w:hAnsi="Times New Roman"/>
                <w:kern w:val="24"/>
                <w:sz w:val="20"/>
                <w:szCs w:val="20"/>
              </w:rPr>
              <w:t xml:space="preserve">d. </w:t>
            </w:r>
            <w:r w:rsidR="003E37E7" w:rsidRPr="0056003F">
              <w:rPr>
                <w:rFonts w:ascii="Times New Roman" w:hAnsi="Times New Roman"/>
                <w:kern w:val="24"/>
                <w:sz w:val="20"/>
                <w:szCs w:val="20"/>
              </w:rPr>
              <w:t>nutarime Nr. X</w:t>
            </w:r>
            <w:r w:rsidR="003E37E7">
              <w:rPr>
                <w:rFonts w:ascii="Times New Roman" w:hAnsi="Times New Roman"/>
                <w:kern w:val="24"/>
                <w:sz w:val="20"/>
                <w:szCs w:val="20"/>
              </w:rPr>
              <w:t>III</w:t>
            </w:r>
            <w:r w:rsidR="003E37E7" w:rsidRPr="0056003F">
              <w:rPr>
                <w:rFonts w:ascii="Times New Roman" w:hAnsi="Times New Roman"/>
                <w:kern w:val="24"/>
                <w:sz w:val="20"/>
                <w:szCs w:val="20"/>
              </w:rPr>
              <w:t>-1</w:t>
            </w:r>
            <w:r w:rsidR="003E37E7">
              <w:rPr>
                <w:rFonts w:ascii="Times New Roman" w:hAnsi="Times New Roman"/>
                <w:kern w:val="24"/>
                <w:sz w:val="20"/>
                <w:szCs w:val="20"/>
              </w:rPr>
              <w:t>896</w:t>
            </w:r>
            <w:r w:rsidR="003E37E7" w:rsidRPr="0056003F">
              <w:rPr>
                <w:rFonts w:ascii="Times New Roman" w:hAnsi="Times New Roman"/>
                <w:bCs/>
                <w:sz w:val="20"/>
                <w:szCs w:val="20"/>
              </w:rPr>
              <w:t xml:space="preserve"> </w:t>
            </w:r>
            <w:r w:rsidR="006F2F07" w:rsidRPr="0056003F">
              <w:rPr>
                <w:rFonts w:ascii="Times New Roman" w:hAnsi="Times New Roman"/>
                <w:bCs/>
                <w:sz w:val="20"/>
                <w:szCs w:val="20"/>
              </w:rPr>
              <w:t xml:space="preserve">ir Lietuvos Respublikos Vyriausybės 2008 m. balandžio 24 d. nutarime Nr. 358 </w:t>
            </w:r>
            <w:r w:rsidR="006F2F07" w:rsidRPr="0056003F">
              <w:rPr>
                <w:rFonts w:ascii="Times New Roman" w:hAnsi="Times New Roman"/>
                <w:color w:val="000000"/>
                <w:sz w:val="20"/>
                <w:szCs w:val="20"/>
                <w:shd w:val="clear" w:color="auto" w:fill="FFFFFF"/>
              </w:rPr>
              <w:t xml:space="preserve">patvirtintais institucijų sąrašais. Minėtuose nutarimuose nurodyti subjektai </w:t>
            </w:r>
            <w:r w:rsidR="006F2F07" w:rsidRPr="0056003F">
              <w:rPr>
                <w:rFonts w:ascii="Times New Roman" w:hAnsi="Times New Roman"/>
                <w:color w:val="000000"/>
                <w:sz w:val="20"/>
                <w:szCs w:val="20"/>
              </w:rPr>
              <w:t xml:space="preserve">pagal Įstatymo 3 straipsnio 2 dalies 11 punkte nustatytą indėlių draudimo išimtį </w:t>
            </w:r>
            <w:r w:rsidR="006F2F07" w:rsidRPr="0056003F">
              <w:rPr>
                <w:rFonts w:ascii="Times New Roman" w:hAnsi="Times New Roman"/>
                <w:sz w:val="20"/>
                <w:szCs w:val="20"/>
              </w:rPr>
              <w:t>(išimtis netaikoma tik tokių institucijų ir įstaigų depozitinėse sąskaitose laikomoms kitiems asmenims priklausančioms lėšoms)</w:t>
            </w:r>
            <w:r w:rsidR="006F2F07">
              <w:rPr>
                <w:rFonts w:ascii="Times New Roman" w:hAnsi="Times New Roman"/>
                <w:sz w:val="20"/>
                <w:szCs w:val="20"/>
              </w:rPr>
              <w:t xml:space="preserve"> </w:t>
            </w:r>
            <w:r w:rsidR="006F2F07" w:rsidRPr="00E60F4A">
              <w:rPr>
                <w:rFonts w:ascii="Times New Roman" w:hAnsi="Times New Roman"/>
                <w:color w:val="000000"/>
                <w:sz w:val="20"/>
                <w:szCs w:val="20"/>
              </w:rPr>
              <w:t xml:space="preserve">nėra indėlių draudimo </w:t>
            </w:r>
            <w:r w:rsidR="006F2F07">
              <w:rPr>
                <w:rFonts w:ascii="Times New Roman" w:hAnsi="Times New Roman"/>
                <w:color w:val="000000"/>
                <w:sz w:val="20"/>
                <w:szCs w:val="20"/>
              </w:rPr>
              <w:t xml:space="preserve">objektai </w:t>
            </w:r>
            <w:r w:rsidR="006F2F07" w:rsidRPr="00E60F4A">
              <w:rPr>
                <w:rFonts w:ascii="Times New Roman" w:hAnsi="Times New Roman"/>
                <w:color w:val="000000"/>
                <w:sz w:val="20"/>
                <w:szCs w:val="20"/>
              </w:rPr>
              <w:t>ir neturi būti įtraukti į duomenis apie pagrindinius apdraustuosius indėlius.</w:t>
            </w:r>
          </w:p>
          <w:p w14:paraId="3B1C23A7" w14:textId="613E526E" w:rsidR="00B75398" w:rsidRPr="00F51D31" w:rsidRDefault="00B75398" w:rsidP="000758E4">
            <w:pPr>
              <w:autoSpaceDE w:val="0"/>
              <w:autoSpaceDN w:val="0"/>
              <w:adjustRightInd w:val="0"/>
              <w:ind w:firstLine="318"/>
              <w:jc w:val="both"/>
              <w:rPr>
                <w:rFonts w:ascii="Times New Roman" w:hAnsi="Times New Roman"/>
                <w:color w:val="000000"/>
                <w:sz w:val="20"/>
                <w:szCs w:val="20"/>
                <w:shd w:val="clear" w:color="auto" w:fill="FFFFFF"/>
              </w:rPr>
            </w:pPr>
            <w:r w:rsidRPr="0056003F">
              <w:rPr>
                <w:rFonts w:ascii="Times New Roman" w:hAnsi="Times New Roman"/>
                <w:color w:val="000000"/>
                <w:sz w:val="20"/>
                <w:szCs w:val="20"/>
                <w:shd w:val="clear" w:color="auto" w:fill="FFFFFF"/>
              </w:rPr>
              <w:t>Nutarimus galima parsisiųsti:</w:t>
            </w:r>
          </w:p>
          <w:p w14:paraId="23DDE5BD" w14:textId="129D52E7" w:rsidR="00B75398" w:rsidRPr="007C3122" w:rsidRDefault="00543375" w:rsidP="000758E4">
            <w:pPr>
              <w:autoSpaceDE w:val="0"/>
              <w:autoSpaceDN w:val="0"/>
              <w:adjustRightInd w:val="0"/>
              <w:ind w:firstLine="318"/>
              <w:jc w:val="both"/>
              <w:rPr>
                <w:rFonts w:ascii="Times New Roman" w:hAnsi="Times New Roman"/>
                <w:color w:val="000000"/>
                <w:sz w:val="20"/>
                <w:szCs w:val="20"/>
              </w:rPr>
            </w:pPr>
            <w:hyperlink r:id="rId13" w:history="1">
              <w:r w:rsidR="003E37E7" w:rsidRPr="000758E4">
                <w:rPr>
                  <w:rStyle w:val="Hyperlink"/>
                  <w:rFonts w:ascii="Times New Roman" w:hAnsi="Times New Roman"/>
                  <w:sz w:val="20"/>
                  <w:szCs w:val="20"/>
                </w:rPr>
                <w:t>https://www.e-tar.lt/portal/lt/legalAct/f8737490051c11e9a5eaf2cd290f1944</w:t>
              </w:r>
            </w:hyperlink>
          </w:p>
          <w:p w14:paraId="3F9D9587" w14:textId="10607803" w:rsidR="000A085B" w:rsidRPr="00BB65F2" w:rsidRDefault="00543375" w:rsidP="006C61D9">
            <w:pPr>
              <w:autoSpaceDE w:val="0"/>
              <w:autoSpaceDN w:val="0"/>
              <w:adjustRightInd w:val="0"/>
              <w:ind w:firstLine="318"/>
              <w:jc w:val="both"/>
              <w:rPr>
                <w:rFonts w:ascii="Times New Roman" w:hAnsi="Times New Roman"/>
                <w:color w:val="0563C1"/>
                <w:sz w:val="20"/>
                <w:szCs w:val="20"/>
                <w:u w:val="single"/>
              </w:rPr>
            </w:pPr>
            <w:hyperlink r:id="rId14" w:history="1">
              <w:r w:rsidR="00B75398" w:rsidRPr="00044CD8">
                <w:rPr>
                  <w:rStyle w:val="Hyperlink"/>
                  <w:rFonts w:ascii="Times New Roman" w:hAnsi="Times New Roman"/>
                  <w:sz w:val="20"/>
                  <w:szCs w:val="20"/>
                </w:rPr>
                <w:t>https://www.e-tar.lt/portal/lt/legalAct/TAR.9A079E5C4D20/ewXPHxmFhq</w:t>
              </w:r>
            </w:hyperlink>
          </w:p>
          <w:p w14:paraId="77A804D2" w14:textId="5B3ED285" w:rsidR="00B918AF" w:rsidRPr="006F2F07" w:rsidRDefault="00322B62" w:rsidP="000B5F2B">
            <w:pPr>
              <w:suppressAutoHyphens/>
              <w:autoSpaceDE w:val="0"/>
              <w:autoSpaceDN w:val="0"/>
              <w:adjustRightInd w:val="0"/>
              <w:ind w:firstLine="318"/>
              <w:jc w:val="both"/>
              <w:rPr>
                <w:rFonts w:ascii="Times New Roman" w:hAnsi="Times New Roman"/>
                <w:color w:val="000000"/>
                <w:sz w:val="20"/>
                <w:szCs w:val="20"/>
              </w:rPr>
            </w:pPr>
            <w:r w:rsidRPr="006C61D9">
              <w:rPr>
                <w:rFonts w:ascii="Times New Roman" w:hAnsi="Times New Roman"/>
                <w:bCs/>
                <w:sz w:val="20"/>
                <w:szCs w:val="20"/>
              </w:rPr>
              <w:t>Pažymėtina, kad</w:t>
            </w:r>
            <w:r>
              <w:rPr>
                <w:rFonts w:ascii="Times New Roman" w:hAnsi="Times New Roman"/>
                <w:bCs/>
                <w:sz w:val="20"/>
                <w:szCs w:val="20"/>
                <w:lang w:val="en-GB"/>
              </w:rPr>
              <w:t xml:space="preserve"> </w:t>
            </w:r>
            <w:r w:rsidRPr="00044CD8">
              <w:rPr>
                <w:rFonts w:ascii="Times New Roman" w:hAnsi="Times New Roman"/>
                <w:bCs/>
                <w:sz w:val="20"/>
                <w:szCs w:val="20"/>
              </w:rPr>
              <w:t>d</w:t>
            </w:r>
            <w:r w:rsidR="000A085B" w:rsidRPr="00643643">
              <w:rPr>
                <w:rFonts w:ascii="Times New Roman" w:hAnsi="Times New Roman"/>
                <w:bCs/>
                <w:sz w:val="20"/>
                <w:szCs w:val="20"/>
              </w:rPr>
              <w:t>iplomatinės atstovybės pagal Europos parlamento ir tarybos direktyvą 2014/49/ES dėl indėlių garantijų sistemų (toliau</w:t>
            </w:r>
            <w:r w:rsidRPr="00044CD8">
              <w:rPr>
                <w:rFonts w:ascii="Times New Roman" w:hAnsi="Times New Roman"/>
                <w:bCs/>
                <w:sz w:val="20"/>
                <w:szCs w:val="20"/>
              </w:rPr>
              <w:t xml:space="preserve"> </w:t>
            </w:r>
            <w:r w:rsidR="000A085B" w:rsidRPr="00643643">
              <w:rPr>
                <w:rFonts w:ascii="Times New Roman" w:hAnsi="Times New Roman"/>
                <w:sz w:val="20"/>
                <w:szCs w:val="20"/>
              </w:rPr>
              <w:t>– Direktyva)</w:t>
            </w:r>
            <w:r w:rsidR="000A085B" w:rsidRPr="00EE7471">
              <w:rPr>
                <w:rFonts w:ascii="Times New Roman" w:hAnsi="Times New Roman"/>
                <w:bCs/>
                <w:sz w:val="20"/>
                <w:szCs w:val="20"/>
              </w:rPr>
              <w:t xml:space="preserve"> priskiriamos viešosioms valdžios institucijoms. </w:t>
            </w:r>
            <w:r w:rsidRPr="00044CD8">
              <w:rPr>
                <w:rFonts w:ascii="Times New Roman" w:hAnsi="Times New Roman"/>
                <w:bCs/>
                <w:sz w:val="20"/>
                <w:szCs w:val="20"/>
              </w:rPr>
              <w:t xml:space="preserve">Atsižvelgiant į tai, kad </w:t>
            </w:r>
            <w:r w:rsidR="000A085B" w:rsidRPr="00643643">
              <w:rPr>
                <w:rFonts w:ascii="Times New Roman" w:hAnsi="Times New Roman"/>
                <w:bCs/>
                <w:sz w:val="20"/>
                <w:szCs w:val="20"/>
              </w:rPr>
              <w:t xml:space="preserve">Direktyvoje nėra pateikta apibrėžimo, kas yra viešoji valdžios institucija, todėl vadovaujamasi nacionaliniais teisės aktais </w:t>
            </w:r>
            <w:r w:rsidR="000A085B" w:rsidRPr="00322B62">
              <w:rPr>
                <w:rFonts w:ascii="Times New Roman" w:hAnsi="Times New Roman"/>
                <w:sz w:val="20"/>
                <w:szCs w:val="20"/>
              </w:rPr>
              <w:t xml:space="preserve">– </w:t>
            </w:r>
            <w:r w:rsidR="00A8457A" w:rsidRPr="00322B62">
              <w:rPr>
                <w:rFonts w:ascii="Times New Roman" w:hAnsi="Times New Roman"/>
                <w:sz w:val="20"/>
                <w:szCs w:val="20"/>
              </w:rPr>
              <w:t>užsienio valstybių diplomatinių atstovybių/</w:t>
            </w:r>
            <w:r w:rsidR="00CD0009">
              <w:rPr>
                <w:rFonts w:ascii="Times New Roman" w:hAnsi="Times New Roman"/>
                <w:sz w:val="20"/>
                <w:szCs w:val="20"/>
              </w:rPr>
              <w:t xml:space="preserve"> </w:t>
            </w:r>
            <w:r w:rsidR="00A8457A" w:rsidRPr="00322B62">
              <w:rPr>
                <w:rFonts w:ascii="Times New Roman" w:hAnsi="Times New Roman"/>
                <w:sz w:val="20"/>
                <w:szCs w:val="20"/>
              </w:rPr>
              <w:t xml:space="preserve">ambasadų nėra </w:t>
            </w:r>
            <w:r w:rsidRPr="00044CD8">
              <w:rPr>
                <w:rFonts w:ascii="Times New Roman" w:hAnsi="Times New Roman"/>
                <w:sz w:val="20"/>
                <w:szCs w:val="20"/>
              </w:rPr>
              <w:t xml:space="preserve">aukščiau paminėtais </w:t>
            </w:r>
            <w:r w:rsidR="00FD0D7B" w:rsidRPr="00643643">
              <w:rPr>
                <w:rFonts w:ascii="Times New Roman" w:hAnsi="Times New Roman"/>
                <w:sz w:val="20"/>
                <w:szCs w:val="20"/>
              </w:rPr>
              <w:t>nutarimais patvirtint</w:t>
            </w:r>
            <w:r w:rsidR="00FD0D7B" w:rsidRPr="00EE7471">
              <w:rPr>
                <w:rFonts w:ascii="Times New Roman" w:hAnsi="Times New Roman"/>
                <w:sz w:val="20"/>
                <w:szCs w:val="20"/>
              </w:rPr>
              <w:t xml:space="preserve">uose valstybės institucijų ir įstaigų sąrašuose, kuriais remiantis vertinamos valstybės institucijos ir įstaigos. Pagal Įstatymo 3 straipsnio 2 dalies 11 punkte nustatytą indėlių draudimo išimtį (išimtis taikoma </w:t>
            </w:r>
            <w:r w:rsidR="00FD0D7B" w:rsidRPr="00176FB6">
              <w:rPr>
                <w:rFonts w:ascii="Times New Roman" w:hAnsi="Times New Roman"/>
                <w:sz w:val="20"/>
                <w:szCs w:val="20"/>
              </w:rPr>
              <w:t>v</w:t>
            </w:r>
            <w:r w:rsidR="00FD0D7B" w:rsidRPr="000B5F2B">
              <w:rPr>
                <w:rFonts w:ascii="Times New Roman" w:hAnsi="Times New Roman"/>
                <w:color w:val="000000"/>
                <w:sz w:val="20"/>
                <w:szCs w:val="20"/>
              </w:rPr>
              <w:t xml:space="preserve">alstybės ir savivaldybių institucijų ir įstaigų, kaip jos apibrėžtos </w:t>
            </w:r>
            <w:r w:rsidR="00FD0D7B" w:rsidRPr="000B5F2B">
              <w:rPr>
                <w:rFonts w:ascii="Times New Roman" w:hAnsi="Times New Roman"/>
                <w:i/>
                <w:iCs/>
                <w:color w:val="000000"/>
                <w:sz w:val="20"/>
                <w:szCs w:val="20"/>
              </w:rPr>
              <w:t>Lietuvos Respublikos valstybės tarnybos įstatyme</w:t>
            </w:r>
            <w:r w:rsidR="00FD0D7B" w:rsidRPr="000B5F2B">
              <w:rPr>
                <w:rFonts w:ascii="Times New Roman" w:hAnsi="Times New Roman"/>
                <w:color w:val="000000"/>
                <w:sz w:val="20"/>
                <w:szCs w:val="20"/>
              </w:rPr>
              <w:t>, indėlia</w:t>
            </w:r>
            <w:r w:rsidR="00FD0D7B" w:rsidRPr="00643643">
              <w:rPr>
                <w:rFonts w:ascii="Times New Roman" w:hAnsi="Times New Roman"/>
                <w:color w:val="000000"/>
                <w:sz w:val="20"/>
                <w:szCs w:val="20"/>
              </w:rPr>
              <w:t>ms</w:t>
            </w:r>
            <w:r w:rsidR="00FD0D7B" w:rsidRPr="000B5F2B">
              <w:rPr>
                <w:rFonts w:ascii="Times New Roman" w:hAnsi="Times New Roman"/>
                <w:color w:val="000000"/>
                <w:sz w:val="20"/>
                <w:szCs w:val="20"/>
              </w:rPr>
              <w:t xml:space="preserve">, išskyrus tokių institucijų ir įstaigų depozitinėse sąskaitose laikomas kitiems asmenims </w:t>
            </w:r>
            <w:r w:rsidR="00FD0D7B" w:rsidRPr="000B5F2B">
              <w:rPr>
                <w:rFonts w:ascii="Times New Roman" w:hAnsi="Times New Roman"/>
                <w:color w:val="000000"/>
                <w:sz w:val="20"/>
                <w:szCs w:val="20"/>
              </w:rPr>
              <w:lastRenderedPageBreak/>
              <w:t>priklausančias lėšas</w:t>
            </w:r>
            <w:r w:rsidR="00FD0D7B" w:rsidRPr="00643643">
              <w:rPr>
                <w:rFonts w:ascii="Times New Roman" w:hAnsi="Times New Roman"/>
                <w:color w:val="000000"/>
                <w:sz w:val="20"/>
                <w:szCs w:val="20"/>
              </w:rPr>
              <w:t>)</w:t>
            </w:r>
            <w:r w:rsidR="00FD0D7B" w:rsidRPr="00EE7471">
              <w:rPr>
                <w:rFonts w:ascii="Times New Roman" w:hAnsi="Times New Roman"/>
                <w:sz w:val="20"/>
                <w:szCs w:val="20"/>
              </w:rPr>
              <w:t xml:space="preserve"> </w:t>
            </w:r>
            <w:r w:rsidR="00FD0D7B" w:rsidRPr="00176FB6">
              <w:rPr>
                <w:rFonts w:ascii="Times New Roman" w:hAnsi="Times New Roman"/>
                <w:sz w:val="20"/>
                <w:szCs w:val="20"/>
              </w:rPr>
              <w:t xml:space="preserve">užsienio valstybių </w:t>
            </w:r>
            <w:r w:rsidR="00FD0D7B" w:rsidRPr="00193B65">
              <w:rPr>
                <w:rFonts w:ascii="Times New Roman" w:hAnsi="Times New Roman"/>
                <w:sz w:val="20"/>
                <w:szCs w:val="20"/>
              </w:rPr>
              <w:t>diplomatinių atstovybių</w:t>
            </w:r>
            <w:r w:rsidR="00A8457A" w:rsidRPr="00193B65">
              <w:rPr>
                <w:rFonts w:ascii="Times New Roman" w:hAnsi="Times New Roman"/>
                <w:sz w:val="20"/>
                <w:szCs w:val="20"/>
              </w:rPr>
              <w:t>/</w:t>
            </w:r>
            <w:r w:rsidR="00CD0009">
              <w:rPr>
                <w:rFonts w:ascii="Times New Roman" w:hAnsi="Times New Roman"/>
                <w:sz w:val="20"/>
                <w:szCs w:val="20"/>
              </w:rPr>
              <w:t xml:space="preserve"> </w:t>
            </w:r>
            <w:r w:rsidR="00A8457A" w:rsidRPr="00193B65">
              <w:rPr>
                <w:rFonts w:ascii="Times New Roman" w:hAnsi="Times New Roman"/>
                <w:sz w:val="20"/>
                <w:szCs w:val="20"/>
              </w:rPr>
              <w:t xml:space="preserve">ambasadų </w:t>
            </w:r>
            <w:r w:rsidR="000A085B" w:rsidRPr="009F50D9">
              <w:rPr>
                <w:rFonts w:ascii="Times New Roman" w:hAnsi="Times New Roman"/>
                <w:sz w:val="20"/>
                <w:szCs w:val="20"/>
              </w:rPr>
              <w:t xml:space="preserve">indėliai </w:t>
            </w:r>
            <w:r w:rsidR="00A8457A" w:rsidRPr="00322B62">
              <w:rPr>
                <w:rFonts w:ascii="Times New Roman" w:hAnsi="Times New Roman"/>
                <w:sz w:val="20"/>
                <w:szCs w:val="20"/>
              </w:rPr>
              <w:t>yr</w:t>
            </w:r>
            <w:r w:rsidR="000A085B" w:rsidRPr="00322B62">
              <w:rPr>
                <w:rFonts w:ascii="Times New Roman" w:hAnsi="Times New Roman"/>
                <w:sz w:val="20"/>
                <w:szCs w:val="20"/>
              </w:rPr>
              <w:t>a laikomi indėlių draudimo objekt</w:t>
            </w:r>
            <w:r>
              <w:rPr>
                <w:rFonts w:ascii="Times New Roman" w:hAnsi="Times New Roman"/>
                <w:sz w:val="20"/>
                <w:szCs w:val="20"/>
              </w:rPr>
              <w:t>u</w:t>
            </w:r>
            <w:r w:rsidR="000A085B" w:rsidRPr="00322B62">
              <w:rPr>
                <w:rFonts w:ascii="Times New Roman" w:hAnsi="Times New Roman"/>
                <w:sz w:val="20"/>
                <w:szCs w:val="20"/>
              </w:rPr>
              <w:t xml:space="preserve"> </w:t>
            </w:r>
            <w:r w:rsidR="000A085B" w:rsidRPr="00322B62">
              <w:rPr>
                <w:rFonts w:ascii="Times New Roman" w:hAnsi="Times New Roman"/>
                <w:bCs/>
                <w:sz w:val="20"/>
                <w:szCs w:val="20"/>
              </w:rPr>
              <w:t>ir turi būti įtraukiami į Draudimo įmonei teikiamus duomenis apie pagrindinius apdraustuosius indėlius.</w:t>
            </w:r>
            <w:hyperlink w:history="1"/>
          </w:p>
        </w:tc>
      </w:tr>
      <w:tr w:rsidR="001B2EB1" w:rsidRPr="00BB65F2" w14:paraId="4FA25EEF" w14:textId="77777777" w:rsidTr="00FD0D7B">
        <w:trPr>
          <w:trHeight w:val="1129"/>
        </w:trPr>
        <w:tc>
          <w:tcPr>
            <w:tcW w:w="3823" w:type="dxa"/>
            <w:shd w:val="clear" w:color="auto" w:fill="auto"/>
          </w:tcPr>
          <w:p w14:paraId="0B8C76CB" w14:textId="77777777" w:rsidR="001801F2" w:rsidRDefault="001801F2" w:rsidP="008A3F7E">
            <w:pPr>
              <w:jc w:val="both"/>
              <w:rPr>
                <w:rFonts w:ascii="Times New Roman" w:eastAsia="BatangChe" w:hAnsi="Times New Roman"/>
                <w:sz w:val="20"/>
                <w:szCs w:val="20"/>
              </w:rPr>
            </w:pPr>
          </w:p>
          <w:p w14:paraId="26B5FF66" w14:textId="141F0EC9" w:rsidR="001B2EB1" w:rsidRPr="009C6E12" w:rsidRDefault="001B2EB1" w:rsidP="008A3F7E">
            <w:pPr>
              <w:jc w:val="both"/>
              <w:rPr>
                <w:rFonts w:ascii="Times New Roman" w:eastAsia="BatangChe" w:hAnsi="Times New Roman"/>
                <w:sz w:val="20"/>
                <w:szCs w:val="20"/>
              </w:rPr>
            </w:pPr>
            <w:r w:rsidRPr="009C6E12">
              <w:rPr>
                <w:rFonts w:ascii="Times New Roman" w:eastAsia="BatangChe" w:hAnsi="Times New Roman"/>
                <w:sz w:val="20"/>
                <w:szCs w:val="20"/>
              </w:rPr>
              <w:t>Netinkamai</w:t>
            </w:r>
            <w:r w:rsidR="006E18DE">
              <w:rPr>
                <w:rFonts w:ascii="Times New Roman" w:eastAsia="BatangChe" w:hAnsi="Times New Roman"/>
                <w:sz w:val="20"/>
                <w:szCs w:val="20"/>
              </w:rPr>
              <w:t xml:space="preserve"> </w:t>
            </w:r>
            <w:r w:rsidRPr="009C6E12">
              <w:rPr>
                <w:rFonts w:ascii="Times New Roman" w:eastAsia="BatangChe" w:hAnsi="Times New Roman"/>
                <w:sz w:val="20"/>
                <w:szCs w:val="20"/>
              </w:rPr>
              <w:t xml:space="preserve">vertinamas depozitinėse sąskaitose esančių lėšų draudžiamumas pagal tai, ar jose laikomų lėšų savininkai (jiems priklausančios lėšos) patenka į </w:t>
            </w:r>
            <w:r w:rsidRPr="009C6E12">
              <w:rPr>
                <w:rFonts w:ascii="Times New Roman" w:hAnsi="Times New Roman"/>
                <w:sz w:val="20"/>
                <w:szCs w:val="20"/>
              </w:rPr>
              <w:t>Įstatymo 3 straipsnio 2 dalyje numatytas indėlių draudimo išimtis.</w:t>
            </w:r>
          </w:p>
        </w:tc>
        <w:tc>
          <w:tcPr>
            <w:tcW w:w="12048" w:type="dxa"/>
            <w:shd w:val="clear" w:color="auto" w:fill="auto"/>
          </w:tcPr>
          <w:p w14:paraId="07E145C6" w14:textId="14AB6140" w:rsidR="00E64D2B" w:rsidRPr="00045B9D" w:rsidRDefault="001801F2" w:rsidP="00FD0D7B">
            <w:pPr>
              <w:autoSpaceDE w:val="0"/>
              <w:autoSpaceDN w:val="0"/>
              <w:adjustRightInd w:val="0"/>
              <w:ind w:firstLine="318"/>
              <w:jc w:val="both"/>
              <w:rPr>
                <w:rFonts w:ascii="Times New Roman" w:hAnsi="Times New Roman"/>
                <w:bCs/>
                <w:iCs/>
                <w:noProof/>
                <w:sz w:val="20"/>
                <w:szCs w:val="20"/>
              </w:rPr>
            </w:pPr>
            <w:r w:rsidRPr="00643643">
              <w:rPr>
                <w:rFonts w:ascii="Times New Roman" w:hAnsi="Times New Roman"/>
                <w:sz w:val="20"/>
                <w:szCs w:val="20"/>
              </w:rPr>
              <w:t xml:space="preserve">Pažymėtina, kad pagal </w:t>
            </w:r>
            <w:r w:rsidR="00701B97" w:rsidRPr="00EE7471">
              <w:rPr>
                <w:rFonts w:ascii="Times New Roman" w:hAnsi="Times New Roman"/>
                <w:sz w:val="20"/>
                <w:szCs w:val="20"/>
              </w:rPr>
              <w:t>Periodinių (</w:t>
            </w:r>
            <w:proofErr w:type="spellStart"/>
            <w:r w:rsidR="00701B97" w:rsidRPr="000B5F2B">
              <w:rPr>
                <w:rFonts w:ascii="Times New Roman" w:hAnsi="Times New Roman"/>
                <w:i/>
                <w:iCs/>
                <w:sz w:val="20"/>
                <w:szCs w:val="20"/>
              </w:rPr>
              <w:t>ex</w:t>
            </w:r>
            <w:proofErr w:type="spellEnd"/>
            <w:r w:rsidR="00701B97" w:rsidRPr="000B5F2B">
              <w:rPr>
                <w:rFonts w:ascii="Times New Roman" w:hAnsi="Times New Roman"/>
                <w:i/>
                <w:iCs/>
                <w:sz w:val="20"/>
                <w:szCs w:val="20"/>
              </w:rPr>
              <w:t xml:space="preserve"> ante</w:t>
            </w:r>
            <w:r w:rsidR="00701B97" w:rsidRPr="00EE7471">
              <w:rPr>
                <w:rFonts w:ascii="Times New Roman" w:hAnsi="Times New Roman"/>
                <w:sz w:val="20"/>
                <w:szCs w:val="20"/>
              </w:rPr>
              <w:t>) ir specialiųjų (</w:t>
            </w:r>
            <w:proofErr w:type="spellStart"/>
            <w:r w:rsidR="00701B97" w:rsidRPr="006C61D9">
              <w:rPr>
                <w:rFonts w:ascii="Times New Roman" w:hAnsi="Times New Roman"/>
                <w:i/>
                <w:iCs/>
                <w:sz w:val="20"/>
                <w:szCs w:val="20"/>
              </w:rPr>
              <w:t>ex</w:t>
            </w:r>
            <w:proofErr w:type="spellEnd"/>
            <w:r w:rsidR="00701B97" w:rsidRPr="006C61D9">
              <w:rPr>
                <w:rFonts w:ascii="Times New Roman" w:hAnsi="Times New Roman"/>
                <w:i/>
                <w:iCs/>
                <w:sz w:val="20"/>
                <w:szCs w:val="20"/>
              </w:rPr>
              <w:t xml:space="preserve"> </w:t>
            </w:r>
            <w:proofErr w:type="spellStart"/>
            <w:r w:rsidR="00701B97" w:rsidRPr="006C61D9">
              <w:rPr>
                <w:rFonts w:ascii="Times New Roman" w:hAnsi="Times New Roman"/>
                <w:i/>
                <w:iCs/>
                <w:sz w:val="20"/>
                <w:szCs w:val="20"/>
              </w:rPr>
              <w:t>post</w:t>
            </w:r>
            <w:proofErr w:type="spellEnd"/>
            <w:r w:rsidR="00701B97" w:rsidRPr="006C61D9">
              <w:rPr>
                <w:rFonts w:ascii="Times New Roman" w:hAnsi="Times New Roman"/>
                <w:i/>
                <w:iCs/>
                <w:sz w:val="20"/>
                <w:szCs w:val="20"/>
              </w:rPr>
              <w:t>)</w:t>
            </w:r>
            <w:r w:rsidR="00701B97" w:rsidRPr="00EE7471">
              <w:rPr>
                <w:rFonts w:ascii="Times New Roman" w:hAnsi="Times New Roman"/>
                <w:sz w:val="20"/>
                <w:szCs w:val="20"/>
              </w:rPr>
              <w:t xml:space="preserve"> indėlių draudimo įmokų ir pirmųjų (avan</w:t>
            </w:r>
            <w:r w:rsidR="00701B97" w:rsidRPr="00176FB6">
              <w:rPr>
                <w:rFonts w:ascii="Times New Roman" w:hAnsi="Times New Roman"/>
                <w:sz w:val="20"/>
                <w:szCs w:val="20"/>
              </w:rPr>
              <w:t>sinių) draudimo įmokų apskaičiavimo ir mokėjimo, delspinigių už laiku nesumokėtą indėlių draudimo įmoką skaičiavimo ir mokėjimo bei įsipareigojimų investuotojams draudimo įmokos apskaičiavimo ir sumokėjimo taisyklių</w:t>
            </w:r>
            <w:r w:rsidR="007C3122" w:rsidRPr="00045B9D">
              <w:rPr>
                <w:rFonts w:ascii="Times New Roman" w:hAnsi="Times New Roman"/>
                <w:sz w:val="20"/>
                <w:szCs w:val="20"/>
              </w:rPr>
              <w:t xml:space="preserve"> (toliau – Draudimo įmokų apskaičiavimo bei mokėjimo taisyklės) </w:t>
            </w:r>
            <w:r w:rsidR="00701B97" w:rsidRPr="00045B9D">
              <w:rPr>
                <w:rFonts w:ascii="Times New Roman" w:hAnsi="Times New Roman"/>
                <w:sz w:val="20"/>
                <w:szCs w:val="20"/>
              </w:rPr>
              <w:t>13</w:t>
            </w:r>
            <w:r w:rsidRPr="00045B9D">
              <w:rPr>
                <w:rFonts w:ascii="Times New Roman" w:hAnsi="Times New Roman"/>
                <w:sz w:val="20"/>
                <w:szCs w:val="20"/>
              </w:rPr>
              <w:t>.1 papunktį</w:t>
            </w:r>
            <w:r w:rsidR="00D55705" w:rsidRPr="000B5F2B">
              <w:rPr>
                <w:rFonts w:ascii="Times New Roman" w:hAnsi="Times New Roman"/>
                <w:sz w:val="20"/>
                <w:szCs w:val="20"/>
              </w:rPr>
              <w:t xml:space="preserve">, </w:t>
            </w:r>
            <w:r w:rsidRPr="00045B9D">
              <w:rPr>
                <w:rFonts w:ascii="Times New Roman" w:hAnsi="Times New Roman"/>
                <w:sz w:val="20"/>
                <w:szCs w:val="20"/>
              </w:rPr>
              <w:t>p</w:t>
            </w:r>
            <w:r w:rsidRPr="00045B9D">
              <w:rPr>
                <w:rFonts w:ascii="Times New Roman" w:hAnsi="Times New Roman"/>
                <w:bCs/>
                <w:iCs/>
                <w:noProof/>
                <w:sz w:val="20"/>
                <w:szCs w:val="20"/>
              </w:rPr>
              <w:t xml:space="preserve">eriodinės </w:t>
            </w:r>
            <w:r w:rsidRPr="00045B9D">
              <w:rPr>
                <w:rFonts w:ascii="Times New Roman" w:hAnsi="Times New Roman"/>
                <w:sz w:val="20"/>
                <w:szCs w:val="20"/>
              </w:rPr>
              <w:t>(</w:t>
            </w:r>
            <w:proofErr w:type="spellStart"/>
            <w:r w:rsidRPr="00045B9D">
              <w:rPr>
                <w:rFonts w:ascii="Times New Roman" w:hAnsi="Times New Roman"/>
                <w:i/>
                <w:sz w:val="20"/>
                <w:szCs w:val="20"/>
              </w:rPr>
              <w:t>ex</w:t>
            </w:r>
            <w:proofErr w:type="spellEnd"/>
            <w:r w:rsidRPr="00045B9D">
              <w:rPr>
                <w:rFonts w:ascii="Times New Roman" w:hAnsi="Times New Roman"/>
                <w:i/>
                <w:sz w:val="20"/>
                <w:szCs w:val="20"/>
              </w:rPr>
              <w:t xml:space="preserve"> ante</w:t>
            </w:r>
            <w:r w:rsidRPr="00045B9D">
              <w:rPr>
                <w:rFonts w:ascii="Times New Roman" w:hAnsi="Times New Roman"/>
                <w:sz w:val="20"/>
                <w:szCs w:val="20"/>
              </w:rPr>
              <w:t xml:space="preserve">) indėlių draudimo įmokos </w:t>
            </w:r>
            <w:r w:rsidRPr="00045B9D">
              <w:rPr>
                <w:rFonts w:ascii="Times New Roman" w:hAnsi="Times New Roman"/>
                <w:bCs/>
                <w:iCs/>
                <w:noProof/>
                <w:sz w:val="20"/>
                <w:szCs w:val="20"/>
              </w:rPr>
              <w:t xml:space="preserve">apskaičiavimo ir sumokėjimo tikslais </w:t>
            </w:r>
            <w:r w:rsidR="00D55705" w:rsidRPr="000B5F2B">
              <w:rPr>
                <w:rFonts w:ascii="Times New Roman" w:hAnsi="Times New Roman"/>
                <w:sz w:val="20"/>
                <w:szCs w:val="20"/>
              </w:rPr>
              <w:t>–</w:t>
            </w:r>
            <w:r w:rsidR="00D55705" w:rsidRPr="000B5F2B">
              <w:rPr>
                <w:rFonts w:ascii="Times New Roman" w:hAnsi="Times New Roman"/>
                <w:bCs/>
                <w:iCs/>
                <w:noProof/>
                <w:sz w:val="20"/>
                <w:szCs w:val="20"/>
              </w:rPr>
              <w:t xml:space="preserve"> </w:t>
            </w:r>
            <w:r w:rsidRPr="00643643">
              <w:rPr>
                <w:rFonts w:ascii="Times New Roman" w:hAnsi="Times New Roman"/>
                <w:bCs/>
                <w:iCs/>
                <w:noProof/>
                <w:sz w:val="20"/>
                <w:szCs w:val="20"/>
              </w:rPr>
              <w:t>visos vienoje depozitinėje są</w:t>
            </w:r>
            <w:r w:rsidRPr="00EE7471">
              <w:rPr>
                <w:rFonts w:ascii="Times New Roman" w:hAnsi="Times New Roman"/>
                <w:bCs/>
                <w:iCs/>
                <w:noProof/>
                <w:sz w:val="20"/>
                <w:szCs w:val="20"/>
              </w:rPr>
              <w:t>skaitoje esančios lėšos laikomos priklausančiomis vienam indėlininkui (subjektui, kurio vardu atidaryta depozitinė sąskaita). Todėl nustatant indėlių draudimo objektą vertinti depozitinėje sąskaitoje laikomų lėšų savininkų kredito įstaigoje laikomą sumą ne</w:t>
            </w:r>
            <w:r w:rsidRPr="00193B65">
              <w:rPr>
                <w:rFonts w:ascii="Times New Roman" w:hAnsi="Times New Roman"/>
                <w:bCs/>
                <w:iCs/>
                <w:noProof/>
                <w:sz w:val="20"/>
                <w:szCs w:val="20"/>
              </w:rPr>
              <w:t>reikia.</w:t>
            </w:r>
          </w:p>
          <w:p w14:paraId="02C9CAA7" w14:textId="195C1205" w:rsidR="002165C6" w:rsidRPr="00643643" w:rsidRDefault="00D55705" w:rsidP="00FD0D7B">
            <w:pPr>
              <w:autoSpaceDE w:val="0"/>
              <w:autoSpaceDN w:val="0"/>
              <w:adjustRightInd w:val="0"/>
              <w:ind w:firstLine="318"/>
              <w:jc w:val="both"/>
              <w:rPr>
                <w:rFonts w:ascii="Times New Roman" w:hAnsi="Times New Roman"/>
                <w:sz w:val="20"/>
                <w:szCs w:val="20"/>
              </w:rPr>
            </w:pPr>
            <w:r w:rsidRPr="000B5F2B">
              <w:rPr>
                <w:rFonts w:ascii="Times New Roman" w:hAnsi="Times New Roman"/>
                <w:noProof/>
                <w:sz w:val="20"/>
                <w:szCs w:val="20"/>
              </w:rPr>
              <w:t>Tačiau s</w:t>
            </w:r>
            <w:r w:rsidR="000555A5" w:rsidRPr="00643643">
              <w:rPr>
                <w:rFonts w:ascii="Times New Roman" w:hAnsi="Times New Roman"/>
                <w:noProof/>
                <w:sz w:val="20"/>
                <w:szCs w:val="20"/>
              </w:rPr>
              <w:t>prendžiant dėl depozitinėse sąskaitose esančių lėšų draudimo ar nedraudimo, pirmiausia turi būti nustatyta, ar sąskaitą atidariusiam subjektui nėra taikomos indėlių draudimo išimtys, įtvirtintos Įstatymo 3 straipsnio 2 dalyje. Tik tuo atveju, jei</w:t>
            </w:r>
            <w:r w:rsidR="000555A5" w:rsidRPr="00EE7471">
              <w:rPr>
                <w:rFonts w:ascii="Times New Roman" w:hAnsi="Times New Roman"/>
                <w:noProof/>
                <w:sz w:val="20"/>
                <w:szCs w:val="20"/>
              </w:rPr>
              <w:t xml:space="preserve">gu </w:t>
            </w:r>
            <w:r w:rsidR="002165C6" w:rsidRPr="00176FB6">
              <w:rPr>
                <w:rFonts w:ascii="Times New Roman" w:hAnsi="Times New Roman"/>
                <w:noProof/>
                <w:sz w:val="20"/>
                <w:szCs w:val="20"/>
              </w:rPr>
              <w:t xml:space="preserve">pagal Įstatymo </w:t>
            </w:r>
            <w:r w:rsidR="002165C6" w:rsidRPr="000B5F2B">
              <w:rPr>
                <w:rFonts w:ascii="Times New Roman" w:hAnsi="Times New Roman"/>
                <w:sz w:val="20"/>
                <w:szCs w:val="20"/>
              </w:rPr>
              <w:t xml:space="preserve">2 straipsnio 37 dalį </w:t>
            </w:r>
            <w:r w:rsidR="000555A5" w:rsidRPr="00643643">
              <w:rPr>
                <w:rFonts w:ascii="Times New Roman" w:hAnsi="Times New Roman"/>
                <w:noProof/>
                <w:sz w:val="20"/>
                <w:szCs w:val="20"/>
              </w:rPr>
              <w:t>indėlis yra tinkamas drausti (jam netaikomos Įstatymo 3 straipsnio 2 dalyje įtvirt</w:t>
            </w:r>
            <w:r w:rsidR="00AB0689" w:rsidRPr="00EE7471">
              <w:rPr>
                <w:rFonts w:ascii="Times New Roman" w:hAnsi="Times New Roman"/>
                <w:noProof/>
                <w:sz w:val="20"/>
                <w:szCs w:val="20"/>
              </w:rPr>
              <w:t xml:space="preserve">intos indėlių draudimo išimtys), </w:t>
            </w:r>
            <w:r w:rsidR="000555A5" w:rsidRPr="00176FB6">
              <w:rPr>
                <w:rFonts w:ascii="Times New Roman" w:hAnsi="Times New Roman"/>
                <w:noProof/>
                <w:sz w:val="20"/>
                <w:szCs w:val="20"/>
              </w:rPr>
              <w:t xml:space="preserve">yra pagrindas vertinti, ar sąskaita yra/nėra depozitinė </w:t>
            </w:r>
            <w:r w:rsidR="00E64D2B" w:rsidRPr="00193B65">
              <w:rPr>
                <w:rFonts w:ascii="Times New Roman" w:hAnsi="Times New Roman"/>
                <w:sz w:val="20"/>
                <w:szCs w:val="20"/>
              </w:rPr>
              <w:t xml:space="preserve">ir </w:t>
            </w:r>
            <w:r w:rsidR="0059670E" w:rsidRPr="00045B9D">
              <w:rPr>
                <w:rFonts w:ascii="Times New Roman" w:hAnsi="Times New Roman"/>
                <w:sz w:val="20"/>
                <w:szCs w:val="20"/>
              </w:rPr>
              <w:t xml:space="preserve">joje </w:t>
            </w:r>
            <w:r w:rsidR="00E64D2B" w:rsidRPr="00045B9D">
              <w:rPr>
                <w:rFonts w:ascii="Times New Roman" w:hAnsi="Times New Roman"/>
                <w:sz w:val="20"/>
                <w:szCs w:val="20"/>
              </w:rPr>
              <w:t xml:space="preserve">esančioms lėšoms taikytinos </w:t>
            </w:r>
            <w:r w:rsidR="005145E0" w:rsidRPr="00045B9D">
              <w:rPr>
                <w:rFonts w:ascii="Times New Roman" w:hAnsi="Times New Roman"/>
                <w:bCs/>
                <w:iCs/>
                <w:noProof/>
                <w:sz w:val="20"/>
                <w:szCs w:val="20"/>
              </w:rPr>
              <w:t>Įstatymo</w:t>
            </w:r>
            <w:r w:rsidR="005145E0" w:rsidRPr="00045B9D">
              <w:rPr>
                <w:rFonts w:ascii="Times New Roman" w:hAnsi="Times New Roman"/>
                <w:sz w:val="20"/>
                <w:szCs w:val="20"/>
              </w:rPr>
              <w:t xml:space="preserve"> </w:t>
            </w:r>
            <w:r w:rsidR="00E64D2B" w:rsidRPr="00045B9D">
              <w:rPr>
                <w:rFonts w:ascii="Times New Roman" w:hAnsi="Times New Roman"/>
                <w:sz w:val="20"/>
                <w:szCs w:val="20"/>
              </w:rPr>
              <w:t>6 straipsnio 3 dalies nuostatos</w:t>
            </w:r>
            <w:r w:rsidR="005145E0" w:rsidRPr="00045B9D">
              <w:rPr>
                <w:rFonts w:ascii="Times New Roman" w:hAnsi="Times New Roman"/>
                <w:sz w:val="20"/>
                <w:szCs w:val="20"/>
              </w:rPr>
              <w:t>, kad tuo atveju, j</w:t>
            </w:r>
            <w:r w:rsidR="005145E0" w:rsidRPr="00045B9D">
              <w:rPr>
                <w:rFonts w:ascii="Times New Roman" w:eastAsia="Arial Unicode MS" w:hAnsi="Times New Roman"/>
                <w:sz w:val="20"/>
                <w:szCs w:val="20"/>
              </w:rPr>
              <w:t>eigu tinkamas drausti indėlis yra depozitinėje sąskaitoje, tinkamas drausti indėlis padalijamas kiekvienam fiziniam ar juridiniam asmeniui arba kitai organizacijai, kuriems priklauso depozitinėje sąskaitoje laikomos lėšos, pagal jiems priklausančią indėlio dalį</w:t>
            </w:r>
            <w:r w:rsidR="005145E0" w:rsidRPr="00045B9D">
              <w:rPr>
                <w:rFonts w:ascii="Times New Roman" w:hAnsi="Times New Roman"/>
                <w:sz w:val="20"/>
                <w:szCs w:val="20"/>
              </w:rPr>
              <w:t xml:space="preserve">. </w:t>
            </w:r>
            <w:r w:rsidR="002165C6" w:rsidRPr="00045B9D">
              <w:rPr>
                <w:rFonts w:ascii="Times New Roman" w:hAnsi="Times New Roman"/>
                <w:sz w:val="20"/>
                <w:szCs w:val="20"/>
              </w:rPr>
              <w:t>A</w:t>
            </w:r>
            <w:r w:rsidR="002165C6" w:rsidRPr="000B5F2B">
              <w:rPr>
                <w:rFonts w:ascii="Times New Roman" w:hAnsi="Times New Roman"/>
                <w:sz w:val="20"/>
                <w:szCs w:val="20"/>
              </w:rPr>
              <w:t>tkreip</w:t>
            </w:r>
            <w:r w:rsidRPr="000B5F2B">
              <w:rPr>
                <w:rFonts w:ascii="Times New Roman" w:hAnsi="Times New Roman"/>
                <w:sz w:val="20"/>
                <w:szCs w:val="20"/>
              </w:rPr>
              <w:t>tinas</w:t>
            </w:r>
            <w:r w:rsidR="002165C6" w:rsidRPr="000B5F2B">
              <w:rPr>
                <w:rFonts w:ascii="Times New Roman" w:hAnsi="Times New Roman"/>
                <w:sz w:val="20"/>
                <w:szCs w:val="20"/>
              </w:rPr>
              <w:t xml:space="preserve"> dėmes</w:t>
            </w:r>
            <w:r w:rsidRPr="000B5F2B">
              <w:rPr>
                <w:rFonts w:ascii="Times New Roman" w:hAnsi="Times New Roman"/>
                <w:sz w:val="20"/>
                <w:szCs w:val="20"/>
              </w:rPr>
              <w:t>ys</w:t>
            </w:r>
            <w:r w:rsidR="002165C6" w:rsidRPr="000B5F2B">
              <w:rPr>
                <w:rFonts w:ascii="Times New Roman" w:hAnsi="Times New Roman"/>
                <w:sz w:val="20"/>
                <w:szCs w:val="20"/>
              </w:rPr>
              <w:t xml:space="preserve">, kad išskirtinai tik vieno tipo iš </w:t>
            </w:r>
            <w:r w:rsidR="002165C6" w:rsidRPr="00643643">
              <w:rPr>
                <w:rFonts w:ascii="Times New Roman" w:hAnsi="Times New Roman"/>
                <w:sz w:val="20"/>
                <w:szCs w:val="20"/>
              </w:rPr>
              <w:t xml:space="preserve">Įstatymo </w:t>
            </w:r>
            <w:r w:rsidR="002165C6" w:rsidRPr="000B5F2B">
              <w:rPr>
                <w:rFonts w:ascii="Times New Roman" w:hAnsi="Times New Roman"/>
                <w:sz w:val="20"/>
                <w:szCs w:val="20"/>
              </w:rPr>
              <w:t>3 straipsnio 2 dalyje nustatytų subjektų (kurių lėšos nėra indėlių draudimo objektai), t. y. valstybės ir savivaldybių institucijų ir įstaigų depozitinėse sąskaitose laikomos kitiems asmenims priklausančios lėšos</w:t>
            </w:r>
            <w:r w:rsidRPr="000B5F2B">
              <w:rPr>
                <w:rFonts w:ascii="Times New Roman" w:hAnsi="Times New Roman"/>
                <w:sz w:val="20"/>
                <w:szCs w:val="20"/>
              </w:rPr>
              <w:t>,</w:t>
            </w:r>
            <w:r w:rsidR="002165C6" w:rsidRPr="000B5F2B">
              <w:rPr>
                <w:rFonts w:ascii="Times New Roman" w:hAnsi="Times New Roman"/>
                <w:sz w:val="20"/>
                <w:szCs w:val="20"/>
              </w:rPr>
              <w:t xml:space="preserve"> yra indėlių draudimo objektas. </w:t>
            </w:r>
          </w:p>
          <w:p w14:paraId="235D297D" w14:textId="00D5D75C" w:rsidR="0041634C" w:rsidRPr="000B5F2B" w:rsidRDefault="0041634C" w:rsidP="00FD0D7B">
            <w:pPr>
              <w:autoSpaceDE w:val="0"/>
              <w:autoSpaceDN w:val="0"/>
              <w:adjustRightInd w:val="0"/>
              <w:ind w:firstLine="318"/>
              <w:jc w:val="both"/>
              <w:rPr>
                <w:rFonts w:ascii="Times New Roman" w:hAnsi="Times New Roman"/>
                <w:sz w:val="20"/>
                <w:szCs w:val="20"/>
              </w:rPr>
            </w:pPr>
            <w:r w:rsidRPr="00EE7471">
              <w:rPr>
                <w:rFonts w:ascii="Times New Roman" w:hAnsi="Times New Roman"/>
                <w:sz w:val="20"/>
                <w:szCs w:val="20"/>
              </w:rPr>
              <w:t>A</w:t>
            </w:r>
            <w:r w:rsidRPr="00176FB6">
              <w:rPr>
                <w:rFonts w:ascii="Times New Roman" w:hAnsi="Times New Roman"/>
                <w:sz w:val="20"/>
                <w:szCs w:val="20"/>
              </w:rPr>
              <w:t>tsižvel</w:t>
            </w:r>
            <w:r w:rsidR="00D55705" w:rsidRPr="00FD0D7B">
              <w:rPr>
                <w:rFonts w:ascii="Times New Roman" w:hAnsi="Times New Roman"/>
                <w:sz w:val="20"/>
                <w:szCs w:val="20"/>
              </w:rPr>
              <w:t>giant</w:t>
            </w:r>
            <w:r w:rsidRPr="00045B9D">
              <w:rPr>
                <w:rFonts w:ascii="Times New Roman" w:hAnsi="Times New Roman"/>
                <w:sz w:val="20"/>
                <w:szCs w:val="20"/>
              </w:rPr>
              <w:t xml:space="preserve"> į tai kas išdėstyta, </w:t>
            </w:r>
            <w:r w:rsidR="00D55705" w:rsidRPr="000B5F2B">
              <w:rPr>
                <w:rFonts w:ascii="Times New Roman" w:hAnsi="Times New Roman"/>
                <w:sz w:val="20"/>
                <w:szCs w:val="20"/>
              </w:rPr>
              <w:t xml:space="preserve">paminėtina, kad </w:t>
            </w:r>
            <w:r w:rsidRPr="00643643">
              <w:rPr>
                <w:rFonts w:ascii="Times New Roman" w:hAnsi="Times New Roman"/>
                <w:sz w:val="20"/>
                <w:szCs w:val="20"/>
              </w:rPr>
              <w:t>pavyzdžiui, kredito įstaigų indėliai, kurie laikomi kito</w:t>
            </w:r>
            <w:r w:rsidR="00D55705" w:rsidRPr="000B5F2B">
              <w:rPr>
                <w:rFonts w:ascii="Times New Roman" w:hAnsi="Times New Roman"/>
                <w:sz w:val="20"/>
                <w:szCs w:val="20"/>
              </w:rPr>
              <w:t>s</w:t>
            </w:r>
            <w:r w:rsidRPr="00045B9D">
              <w:rPr>
                <w:rFonts w:ascii="Times New Roman" w:hAnsi="Times New Roman"/>
                <w:sz w:val="20"/>
                <w:szCs w:val="20"/>
              </w:rPr>
              <w:t>e kredito įstaigo</w:t>
            </w:r>
            <w:r w:rsidR="00D55705" w:rsidRPr="000B5F2B">
              <w:rPr>
                <w:rFonts w:ascii="Times New Roman" w:hAnsi="Times New Roman"/>
                <w:sz w:val="20"/>
                <w:szCs w:val="20"/>
              </w:rPr>
              <w:t>s</w:t>
            </w:r>
            <w:r w:rsidRPr="00045B9D">
              <w:rPr>
                <w:rFonts w:ascii="Times New Roman" w:hAnsi="Times New Roman"/>
                <w:sz w:val="20"/>
                <w:szCs w:val="20"/>
              </w:rPr>
              <w:t>e ir kuriuose laikomos kitiems asmenims priklausančios lėšos, pagal šiuo metu galiojantį Įstatymą nelaikytini tinkamais drausti indėliais.</w:t>
            </w:r>
          </w:p>
          <w:p w14:paraId="1F3B0606" w14:textId="522AABFD" w:rsidR="00C36166" w:rsidRPr="00176FB6" w:rsidRDefault="0041634C" w:rsidP="00FD0D7B">
            <w:pPr>
              <w:ind w:firstLine="318"/>
              <w:jc w:val="both"/>
              <w:rPr>
                <w:rFonts w:ascii="Times New Roman" w:hAnsi="Times New Roman"/>
                <w:sz w:val="20"/>
                <w:szCs w:val="20"/>
              </w:rPr>
            </w:pPr>
            <w:r w:rsidRPr="00EE7471">
              <w:rPr>
                <w:rFonts w:ascii="Times New Roman" w:hAnsi="Times New Roman"/>
                <w:sz w:val="20"/>
                <w:szCs w:val="20"/>
              </w:rPr>
              <w:t>P</w:t>
            </w:r>
            <w:r w:rsidRPr="00176FB6">
              <w:rPr>
                <w:rFonts w:ascii="Times New Roman" w:hAnsi="Times New Roman"/>
                <w:sz w:val="20"/>
                <w:szCs w:val="20"/>
              </w:rPr>
              <w:t>aminėtina</w:t>
            </w:r>
            <w:r w:rsidR="00516614" w:rsidRPr="00193B65">
              <w:rPr>
                <w:rFonts w:ascii="Times New Roman" w:hAnsi="Times New Roman"/>
                <w:sz w:val="20"/>
                <w:szCs w:val="20"/>
              </w:rPr>
              <w:t xml:space="preserve"> ir tai</w:t>
            </w:r>
            <w:r w:rsidRPr="009F50D9">
              <w:rPr>
                <w:rFonts w:ascii="Times New Roman" w:hAnsi="Times New Roman"/>
                <w:sz w:val="20"/>
                <w:szCs w:val="20"/>
              </w:rPr>
              <w:t xml:space="preserve">, </w:t>
            </w:r>
            <w:r w:rsidRPr="00045B9D">
              <w:rPr>
                <w:rFonts w:ascii="Times New Roman" w:hAnsi="Times New Roman"/>
                <w:sz w:val="20"/>
                <w:szCs w:val="20"/>
              </w:rPr>
              <w:t>kad</w:t>
            </w:r>
            <w:r w:rsidR="002165C6" w:rsidRPr="000B5F2B">
              <w:rPr>
                <w:rFonts w:ascii="Times New Roman" w:hAnsi="Times New Roman"/>
                <w:sz w:val="20"/>
                <w:szCs w:val="20"/>
              </w:rPr>
              <w:t xml:space="preserve"> Į</w:t>
            </w:r>
            <w:r w:rsidR="002165C6" w:rsidRPr="00643643">
              <w:rPr>
                <w:rFonts w:ascii="Times New Roman" w:hAnsi="Times New Roman"/>
                <w:sz w:val="20"/>
                <w:szCs w:val="20"/>
              </w:rPr>
              <w:t>statymo</w:t>
            </w:r>
            <w:r w:rsidR="002165C6" w:rsidRPr="000B5F2B">
              <w:rPr>
                <w:rFonts w:ascii="Times New Roman" w:hAnsi="Times New Roman"/>
                <w:sz w:val="20"/>
                <w:szCs w:val="20"/>
              </w:rPr>
              <w:t xml:space="preserve"> 2 straipsnio 5 dalyje įtvirtinta šiame įstatyme vartojamos depozitinės sąskaitos sąvokos apibrėžtis, pagal kurią depozitine sąskaita –</w:t>
            </w:r>
            <w:r w:rsidR="001E0C24" w:rsidRPr="00643643">
              <w:rPr>
                <w:rFonts w:ascii="Times New Roman" w:hAnsi="Times New Roman"/>
                <w:sz w:val="20"/>
                <w:szCs w:val="20"/>
              </w:rPr>
              <w:t xml:space="preserve"> </w:t>
            </w:r>
            <w:r w:rsidR="002165C6" w:rsidRPr="000B5F2B">
              <w:rPr>
                <w:rFonts w:ascii="Times New Roman" w:hAnsi="Times New Roman"/>
                <w:bCs/>
                <w:sz w:val="20"/>
                <w:szCs w:val="20"/>
              </w:rPr>
              <w:t>įstatymuose nustatytais atvejais</w:t>
            </w:r>
            <w:r w:rsidR="002165C6" w:rsidRPr="000B5F2B">
              <w:rPr>
                <w:rFonts w:ascii="Times New Roman" w:eastAsia="Arial Unicode MS" w:hAnsi="Times New Roman"/>
                <w:sz w:val="20"/>
                <w:szCs w:val="20"/>
              </w:rPr>
              <w:t xml:space="preserve"> fizinio ar juridinio asmens arba kitos organizacijos vardu kredito įstaigoje atidaryta sąskaita, kurioje laikomos tik kitiems asmenims nuosavybės, patikėjimo teise ar kitais pagrindais priklausančios lėšos. Iš šios apibrėžties suprantam</w:t>
            </w:r>
            <w:r w:rsidR="001E0C24" w:rsidRPr="00643643">
              <w:rPr>
                <w:rFonts w:ascii="Times New Roman" w:eastAsia="Arial Unicode MS" w:hAnsi="Times New Roman"/>
                <w:sz w:val="20"/>
                <w:szCs w:val="20"/>
              </w:rPr>
              <w:t>a</w:t>
            </w:r>
            <w:r w:rsidR="002165C6" w:rsidRPr="000B5F2B">
              <w:rPr>
                <w:rFonts w:ascii="Times New Roman" w:eastAsia="Arial Unicode MS" w:hAnsi="Times New Roman"/>
                <w:sz w:val="20"/>
                <w:szCs w:val="20"/>
              </w:rPr>
              <w:t xml:space="preserve">, kad </w:t>
            </w:r>
            <w:r w:rsidR="002165C6" w:rsidRPr="000B5F2B">
              <w:rPr>
                <w:rFonts w:ascii="Times New Roman" w:hAnsi="Times New Roman"/>
                <w:sz w:val="20"/>
                <w:szCs w:val="20"/>
              </w:rPr>
              <w:t xml:space="preserve">pagal </w:t>
            </w:r>
            <w:r w:rsidR="001E0C24" w:rsidRPr="00643643">
              <w:rPr>
                <w:rFonts w:ascii="Times New Roman" w:hAnsi="Times New Roman"/>
                <w:sz w:val="20"/>
                <w:szCs w:val="20"/>
              </w:rPr>
              <w:t xml:space="preserve">Įstatymą </w:t>
            </w:r>
            <w:r w:rsidR="002165C6" w:rsidRPr="000B5F2B">
              <w:rPr>
                <w:rFonts w:ascii="Times New Roman" w:hAnsi="Times New Roman"/>
                <w:sz w:val="20"/>
                <w:szCs w:val="20"/>
              </w:rPr>
              <w:t xml:space="preserve">depozitinėmis laikytinos </w:t>
            </w:r>
            <w:r w:rsidR="002165C6" w:rsidRPr="000B5F2B">
              <w:rPr>
                <w:rFonts w:ascii="Times New Roman" w:eastAsia="Arial Unicode MS" w:hAnsi="Times New Roman"/>
                <w:sz w:val="20"/>
                <w:szCs w:val="20"/>
              </w:rPr>
              <w:t>tik tokių subjektų sąskaitos, kuriose jie laiko kitiems asmenims priklausančias lėšas, ir kuriem</w:t>
            </w:r>
            <w:r w:rsidR="002165C6" w:rsidRPr="00643643">
              <w:rPr>
                <w:rFonts w:ascii="Times New Roman" w:eastAsia="Arial Unicode MS" w:hAnsi="Times New Roman"/>
                <w:sz w:val="20"/>
                <w:szCs w:val="20"/>
              </w:rPr>
              <w:t>s</w:t>
            </w:r>
            <w:r w:rsidR="002165C6" w:rsidRPr="000B5F2B">
              <w:rPr>
                <w:rFonts w:ascii="Times New Roman" w:eastAsia="Arial Unicode MS" w:hAnsi="Times New Roman"/>
                <w:sz w:val="20"/>
                <w:szCs w:val="20"/>
              </w:rPr>
              <w:t xml:space="preserve"> pareigą atskirti nuosavas lėšas nuo kitiems asmenims priklausančių lėšų nustato įstatymai. Tai patvirtina ir </w:t>
            </w:r>
            <w:r w:rsidR="002165C6" w:rsidRPr="00643643">
              <w:rPr>
                <w:rFonts w:ascii="Times New Roman" w:eastAsia="Arial Unicode MS" w:hAnsi="Times New Roman"/>
                <w:sz w:val="20"/>
                <w:szCs w:val="20"/>
              </w:rPr>
              <w:t>Įstatymo</w:t>
            </w:r>
            <w:r w:rsidR="002165C6" w:rsidRPr="000B5F2B">
              <w:rPr>
                <w:rFonts w:ascii="Times New Roman" w:hAnsi="Times New Roman"/>
                <w:sz w:val="20"/>
                <w:szCs w:val="20"/>
              </w:rPr>
              <w:t xml:space="preserve"> 6 straipsnio 3 dalies nuostata, kad k</w:t>
            </w:r>
            <w:r w:rsidR="002165C6" w:rsidRPr="000B5F2B">
              <w:rPr>
                <w:rFonts w:ascii="Times New Roman" w:eastAsia="Arial Unicode MS" w:hAnsi="Times New Roman"/>
                <w:sz w:val="20"/>
                <w:szCs w:val="20"/>
              </w:rPr>
              <w:t xml:space="preserve">iekvienas asmuo, atidarydamas kredito įstaigoje sąskaitą, kurioje bus laikomos tik kitiems asmenims nuosavybės, patikėjimo teise ar kitais pagrindais priklausančios lėšos, privalo kredito įstaigai nurodyti </w:t>
            </w:r>
            <w:r w:rsidR="002165C6" w:rsidRPr="000B5F2B">
              <w:rPr>
                <w:rFonts w:ascii="Times New Roman" w:eastAsia="Arial Unicode MS" w:hAnsi="Times New Roman"/>
                <w:i/>
                <w:sz w:val="20"/>
                <w:szCs w:val="20"/>
              </w:rPr>
              <w:t>įstatymą</w:t>
            </w:r>
            <w:r w:rsidR="002165C6" w:rsidRPr="000B5F2B">
              <w:rPr>
                <w:rFonts w:ascii="Times New Roman" w:eastAsia="Arial Unicode MS" w:hAnsi="Times New Roman"/>
                <w:sz w:val="20"/>
                <w:szCs w:val="20"/>
              </w:rPr>
              <w:t>, kuriuo vadovaujantis atidaryta tokia sąskaita</w:t>
            </w:r>
            <w:r w:rsidR="008C53A4" w:rsidRPr="00643643">
              <w:rPr>
                <w:rFonts w:ascii="Times New Roman" w:eastAsia="Arial Unicode MS" w:hAnsi="Times New Roman"/>
                <w:sz w:val="20"/>
                <w:szCs w:val="20"/>
              </w:rPr>
              <w:t>.</w:t>
            </w:r>
            <w:r w:rsidR="002165C6" w:rsidRPr="00EE7471">
              <w:rPr>
                <w:rFonts w:ascii="Times New Roman" w:hAnsi="Times New Roman"/>
                <w:sz w:val="20"/>
                <w:szCs w:val="20"/>
              </w:rPr>
              <w:t xml:space="preserve"> </w:t>
            </w:r>
          </w:p>
          <w:p w14:paraId="405408CC" w14:textId="47887E9A" w:rsidR="0041634C" w:rsidRPr="00045B9D" w:rsidRDefault="00A94E44" w:rsidP="00FD0D7B">
            <w:pPr>
              <w:ind w:firstLine="318"/>
              <w:jc w:val="both"/>
              <w:rPr>
                <w:rFonts w:ascii="Times New Roman" w:hAnsi="Times New Roman"/>
                <w:sz w:val="20"/>
                <w:szCs w:val="20"/>
              </w:rPr>
            </w:pPr>
            <w:r w:rsidRPr="009F50D9">
              <w:rPr>
                <w:rFonts w:ascii="Times New Roman" w:hAnsi="Times New Roman"/>
                <w:sz w:val="20"/>
                <w:szCs w:val="20"/>
              </w:rPr>
              <w:t xml:space="preserve">Taip pat </w:t>
            </w:r>
            <w:r w:rsidR="00B20579" w:rsidRPr="00045B9D">
              <w:rPr>
                <w:rFonts w:ascii="Times New Roman" w:hAnsi="Times New Roman"/>
                <w:sz w:val="20"/>
                <w:szCs w:val="20"/>
              </w:rPr>
              <w:t xml:space="preserve">ir </w:t>
            </w:r>
            <w:r w:rsidR="0041634C" w:rsidRPr="00045B9D">
              <w:rPr>
                <w:rFonts w:ascii="Times New Roman" w:hAnsi="Times New Roman"/>
                <w:sz w:val="20"/>
                <w:szCs w:val="20"/>
              </w:rPr>
              <w:t xml:space="preserve">Lietuvos Aukščiausiasis Teismas (toliau – LAT) 2018 m. gruodžio 20 d. priėmė nutartį civilinėje byloje Nr. e3K-3-512-687/2018, kurioje, be kita ko, buvo nagrinėjami ir asmenų, kurie nenurodyti kaip sąskaitos savininkai, teisės į draudimo išmoką ir indėlių garantijų sistemos taikymo išimčių klausimai. Išnagrinėjęs kasacinę bylą, LAT pažymėjo, kad </w:t>
            </w:r>
            <w:r w:rsidR="0041634C" w:rsidRPr="00045B9D">
              <w:rPr>
                <w:rFonts w:ascii="Times New Roman" w:hAnsi="Times New Roman"/>
                <w:i/>
                <w:iCs/>
                <w:sz w:val="20"/>
                <w:szCs w:val="20"/>
              </w:rPr>
              <w:t>„</w:t>
            </w:r>
            <w:r w:rsidR="0041634C" w:rsidRPr="00045B9D">
              <w:rPr>
                <w:rFonts w:ascii="Times New Roman" w:eastAsia="Arial" w:hAnsi="Times New Roman"/>
                <w:i/>
                <w:iCs/>
                <w:sz w:val="20"/>
                <w:szCs w:val="20"/>
                <w:lang w:bidi="lt-LT"/>
              </w:rPr>
              <w:t xml:space="preserve">Teisėjų kolegija, remdamasi tuo, kas išdėstyta, konstatuoja, kad </w:t>
            </w:r>
            <w:r w:rsidR="0041634C" w:rsidRPr="00045B9D">
              <w:rPr>
                <w:rFonts w:ascii="Times New Roman" w:eastAsia="Arial" w:hAnsi="Times New Roman"/>
                <w:i/>
                <w:iCs/>
                <w:sz w:val="20"/>
                <w:szCs w:val="20"/>
                <w:u w:val="single"/>
                <w:lang w:bidi="lt-LT"/>
              </w:rPr>
              <w:t xml:space="preserve">tik atskleidus </w:t>
            </w:r>
            <w:bookmarkStart w:id="0" w:name="_Hlk532483903"/>
            <w:r w:rsidR="0041634C" w:rsidRPr="00045B9D">
              <w:rPr>
                <w:rFonts w:ascii="Times New Roman" w:eastAsia="Arial" w:hAnsi="Times New Roman"/>
                <w:i/>
                <w:iCs/>
                <w:sz w:val="20"/>
                <w:szCs w:val="20"/>
                <w:u w:val="single"/>
                <w:lang w:bidi="lt-LT"/>
              </w:rPr>
              <w:t>veikimo patikėjimo teise faktą</w:t>
            </w:r>
            <w:bookmarkEnd w:id="0"/>
            <w:r w:rsidR="0041634C" w:rsidRPr="00045B9D">
              <w:rPr>
                <w:rFonts w:ascii="Times New Roman" w:hAnsi="Times New Roman"/>
                <w:i/>
                <w:iCs/>
                <w:sz w:val="20"/>
                <w:szCs w:val="20"/>
                <w:u w:val="single"/>
              </w:rPr>
              <w:t xml:space="preserve"> pagal </w:t>
            </w:r>
            <w:bookmarkStart w:id="1" w:name="_Hlk532820951"/>
            <w:r w:rsidR="00CB2D85" w:rsidRPr="000B5F2B">
              <w:rPr>
                <w:rFonts w:ascii="Times New Roman" w:eastAsia="Arial" w:hAnsi="Times New Roman"/>
                <w:i/>
                <w:iCs/>
                <w:sz w:val="20"/>
                <w:szCs w:val="20"/>
                <w:u w:val="single"/>
                <w:lang w:bidi="lt-LT"/>
              </w:rPr>
              <w:t xml:space="preserve">Įstatymo </w:t>
            </w:r>
            <w:r w:rsidR="0041634C" w:rsidRPr="00045B9D">
              <w:rPr>
                <w:rFonts w:ascii="Times New Roman" w:eastAsia="Arial" w:hAnsi="Times New Roman"/>
                <w:i/>
                <w:iCs/>
                <w:sz w:val="20"/>
                <w:szCs w:val="20"/>
                <w:u w:val="single"/>
                <w:lang w:bidi="lt-LT"/>
              </w:rPr>
              <w:t xml:space="preserve">6 straipsnio 3 dalies </w:t>
            </w:r>
            <w:bookmarkEnd w:id="1"/>
            <w:r w:rsidR="0041634C" w:rsidRPr="00045B9D">
              <w:rPr>
                <w:rFonts w:ascii="Times New Roman" w:eastAsia="Arial" w:hAnsi="Times New Roman"/>
                <w:i/>
                <w:iCs/>
                <w:sz w:val="20"/>
                <w:szCs w:val="20"/>
                <w:u w:val="single"/>
                <w:lang w:bidi="lt-LT"/>
              </w:rPr>
              <w:t>reikalavimus</w:t>
            </w:r>
            <w:r w:rsidR="0041634C" w:rsidRPr="00045B9D">
              <w:rPr>
                <w:rFonts w:ascii="Times New Roman" w:hAnsi="Times New Roman"/>
                <w:i/>
                <w:iCs/>
                <w:sz w:val="20"/>
                <w:szCs w:val="20"/>
                <w:u w:val="single"/>
              </w:rPr>
              <w:t xml:space="preserve"> yra pagrindas patikėtojus laikyti indėlininkais</w:t>
            </w:r>
            <w:r w:rsidR="0041634C" w:rsidRPr="00045B9D">
              <w:rPr>
                <w:rFonts w:ascii="Times New Roman" w:hAnsi="Times New Roman"/>
                <w:i/>
                <w:iCs/>
                <w:sz w:val="20"/>
                <w:szCs w:val="20"/>
              </w:rPr>
              <w:t xml:space="preserve">, o jiems priklausančius </w:t>
            </w:r>
            <w:r w:rsidR="0041634C" w:rsidRPr="00045B9D">
              <w:rPr>
                <w:rFonts w:ascii="Times New Roman" w:eastAsia="Arial" w:hAnsi="Times New Roman"/>
                <w:bCs/>
                <w:i/>
                <w:iCs/>
                <w:sz w:val="20"/>
                <w:szCs w:val="20"/>
                <w:lang w:bidi="lt-LT"/>
              </w:rPr>
              <w:t xml:space="preserve">indėlius laikyti indėlių draudimo objektu pagal </w:t>
            </w:r>
            <w:r w:rsidR="00CB2D85" w:rsidRPr="000B5F2B">
              <w:rPr>
                <w:rFonts w:ascii="Times New Roman" w:eastAsia="Arial" w:hAnsi="Times New Roman"/>
                <w:bCs/>
                <w:i/>
                <w:iCs/>
                <w:sz w:val="20"/>
                <w:szCs w:val="20"/>
                <w:lang w:bidi="lt-LT"/>
              </w:rPr>
              <w:t>Įstatymą</w:t>
            </w:r>
            <w:r w:rsidR="0041634C" w:rsidRPr="00045B9D">
              <w:rPr>
                <w:rFonts w:ascii="Times New Roman" w:eastAsia="Arial" w:hAnsi="Times New Roman"/>
                <w:bCs/>
                <w:i/>
                <w:iCs/>
                <w:sz w:val="20"/>
                <w:szCs w:val="20"/>
                <w:lang w:bidi="lt-LT"/>
              </w:rPr>
              <w:t>“</w:t>
            </w:r>
            <w:r w:rsidR="0041634C" w:rsidRPr="00045B9D">
              <w:rPr>
                <w:rFonts w:ascii="Times New Roman" w:eastAsia="Arial" w:hAnsi="Times New Roman"/>
                <w:bCs/>
                <w:sz w:val="20"/>
                <w:szCs w:val="20"/>
                <w:lang w:bidi="lt-LT"/>
              </w:rPr>
              <w:t>.</w:t>
            </w:r>
          </w:p>
          <w:p w14:paraId="7849724C" w14:textId="4093954A" w:rsidR="0082033A" w:rsidRPr="000B5F2B" w:rsidRDefault="0082033A" w:rsidP="00FD0D7B">
            <w:pPr>
              <w:ind w:firstLine="318"/>
              <w:jc w:val="both"/>
              <w:rPr>
                <w:rFonts w:ascii="Times New Roman" w:hAnsi="Times New Roman"/>
                <w:sz w:val="20"/>
                <w:szCs w:val="20"/>
              </w:rPr>
            </w:pPr>
            <w:r w:rsidRPr="000B5F2B">
              <w:rPr>
                <w:rFonts w:ascii="Times New Roman" w:hAnsi="Times New Roman"/>
                <w:bCs/>
                <w:sz w:val="20"/>
                <w:szCs w:val="20"/>
              </w:rPr>
              <w:t xml:space="preserve">Paminėtina ir tai, kad </w:t>
            </w:r>
            <w:r w:rsidRPr="000B5F2B">
              <w:rPr>
                <w:rFonts w:ascii="Times New Roman" w:hAnsi="Times New Roman"/>
                <w:sz w:val="20"/>
                <w:szCs w:val="20"/>
              </w:rPr>
              <w:t>Į</w:t>
            </w:r>
            <w:r w:rsidRPr="00643643">
              <w:rPr>
                <w:rFonts w:ascii="Times New Roman" w:hAnsi="Times New Roman"/>
                <w:sz w:val="20"/>
                <w:szCs w:val="20"/>
              </w:rPr>
              <w:t>stat</w:t>
            </w:r>
            <w:r w:rsidRPr="00EE7471">
              <w:rPr>
                <w:rFonts w:ascii="Times New Roman" w:hAnsi="Times New Roman"/>
                <w:sz w:val="20"/>
                <w:szCs w:val="20"/>
              </w:rPr>
              <w:t>ymo</w:t>
            </w:r>
            <w:r w:rsidRPr="000B5F2B">
              <w:rPr>
                <w:rFonts w:ascii="Times New Roman" w:hAnsi="Times New Roman"/>
                <w:bCs/>
                <w:sz w:val="20"/>
                <w:szCs w:val="20"/>
              </w:rPr>
              <w:t xml:space="preserve"> projekto aiškinamajame rašte pateikiamas argumentas dėl poreikio reglamentuoti depozitines sąskaitas: „Tam tikri Lietuvos Respublikos įstatymai nustato pareigą atskiriems subjektams (pavyzdžiui, notarams, antstoliams, advokatams) savo vardu atidaryti sąskaitą (depozitinę sąskaitą), kurioje laikomi kitiems asmenims priklausantys pinigai</w:t>
            </w:r>
            <w:r w:rsidR="00045B9D" w:rsidRPr="000B5F2B">
              <w:rPr>
                <w:rFonts w:ascii="Times New Roman" w:hAnsi="Times New Roman"/>
                <w:bCs/>
                <w:sz w:val="20"/>
                <w:szCs w:val="20"/>
              </w:rPr>
              <w:t>“</w:t>
            </w:r>
            <w:r w:rsidRPr="000B5F2B">
              <w:rPr>
                <w:rFonts w:ascii="Times New Roman" w:hAnsi="Times New Roman"/>
                <w:bCs/>
                <w:sz w:val="20"/>
                <w:szCs w:val="20"/>
              </w:rPr>
              <w:t xml:space="preserve">. </w:t>
            </w:r>
          </w:p>
          <w:p w14:paraId="072FCB99" w14:textId="62E8568B" w:rsidR="0059670E" w:rsidRPr="00643643" w:rsidRDefault="00C15CCC" w:rsidP="00FD0D7B">
            <w:pPr>
              <w:autoSpaceDE w:val="0"/>
              <w:autoSpaceDN w:val="0"/>
              <w:adjustRightInd w:val="0"/>
              <w:ind w:firstLine="318"/>
              <w:jc w:val="both"/>
              <w:rPr>
                <w:rFonts w:ascii="Times New Roman" w:hAnsi="Times New Roman"/>
                <w:sz w:val="20"/>
                <w:szCs w:val="20"/>
              </w:rPr>
            </w:pPr>
            <w:r w:rsidRPr="00643643">
              <w:rPr>
                <w:rFonts w:ascii="Times New Roman" w:hAnsi="Times New Roman"/>
                <w:sz w:val="20"/>
                <w:szCs w:val="20"/>
              </w:rPr>
              <w:t xml:space="preserve">Papildomai paminėtina, kad </w:t>
            </w:r>
            <w:r w:rsidR="00045B9D" w:rsidRPr="000B5F2B">
              <w:rPr>
                <w:rFonts w:ascii="Times New Roman" w:hAnsi="Times New Roman"/>
                <w:sz w:val="20"/>
                <w:szCs w:val="20"/>
              </w:rPr>
              <w:t xml:space="preserve">pastaruoju metu </w:t>
            </w:r>
            <w:r w:rsidR="001E0C24" w:rsidRPr="000B5F2B">
              <w:rPr>
                <w:rFonts w:ascii="Times New Roman" w:hAnsi="Times New Roman"/>
                <w:sz w:val="20"/>
                <w:szCs w:val="20"/>
              </w:rPr>
              <w:t>vyksta</w:t>
            </w:r>
            <w:r w:rsidR="00045B9D" w:rsidRPr="000B5F2B">
              <w:rPr>
                <w:rFonts w:ascii="Times New Roman" w:hAnsi="Times New Roman"/>
                <w:bCs/>
                <w:sz w:val="20"/>
                <w:szCs w:val="20"/>
              </w:rPr>
              <w:t xml:space="preserve"> Direktyvos</w:t>
            </w:r>
            <w:r w:rsidR="001E0C24" w:rsidRPr="000B5F2B">
              <w:rPr>
                <w:rFonts w:ascii="Times New Roman" w:hAnsi="Times New Roman"/>
                <w:bCs/>
                <w:sz w:val="20"/>
                <w:szCs w:val="20"/>
              </w:rPr>
              <w:t>, kuri</w:t>
            </w:r>
            <w:r w:rsidR="00193B65">
              <w:rPr>
                <w:rFonts w:ascii="Times New Roman" w:hAnsi="Times New Roman"/>
                <w:bCs/>
                <w:sz w:val="20"/>
                <w:szCs w:val="20"/>
              </w:rPr>
              <w:t>ą</w:t>
            </w:r>
            <w:r w:rsidR="001E0C24" w:rsidRPr="000B5F2B">
              <w:rPr>
                <w:rFonts w:ascii="Times New Roman" w:hAnsi="Times New Roman"/>
                <w:bCs/>
                <w:sz w:val="20"/>
                <w:szCs w:val="20"/>
              </w:rPr>
              <w:t xml:space="preserve"> Lietuvos nacionalinėje teisėje įgyvendina</w:t>
            </w:r>
            <w:r w:rsidR="001E0C24" w:rsidRPr="000B5F2B">
              <w:rPr>
                <w:rFonts w:ascii="Times New Roman" w:hAnsi="Times New Roman"/>
                <w:sz w:val="20"/>
                <w:szCs w:val="20"/>
              </w:rPr>
              <w:t xml:space="preserve"> Į</w:t>
            </w:r>
            <w:r w:rsidR="003A15A6" w:rsidRPr="00643643">
              <w:rPr>
                <w:rFonts w:ascii="Times New Roman" w:hAnsi="Times New Roman"/>
                <w:sz w:val="20"/>
                <w:szCs w:val="20"/>
              </w:rPr>
              <w:t>statym</w:t>
            </w:r>
            <w:r w:rsidR="00193B65">
              <w:rPr>
                <w:rFonts w:ascii="Times New Roman" w:hAnsi="Times New Roman"/>
                <w:sz w:val="20"/>
                <w:szCs w:val="20"/>
              </w:rPr>
              <w:t>as</w:t>
            </w:r>
            <w:r w:rsidR="001E0C24" w:rsidRPr="000B5F2B">
              <w:rPr>
                <w:rFonts w:ascii="Times New Roman" w:hAnsi="Times New Roman"/>
                <w:bCs/>
                <w:sz w:val="20"/>
                <w:szCs w:val="20"/>
              </w:rPr>
              <w:t>, peržiūra.</w:t>
            </w:r>
            <w:r w:rsidR="001E0C24" w:rsidRPr="000B5F2B">
              <w:rPr>
                <w:rFonts w:ascii="Times New Roman" w:eastAsiaTheme="minorHAnsi" w:hAnsi="Times New Roman"/>
                <w:sz w:val="20"/>
                <w:szCs w:val="20"/>
              </w:rPr>
              <w:t xml:space="preserve"> Europos bankininkystės institucija (toliau – EBI) 2019 m. rugpjūčio 8 d. paskelbė dokumentą „Europos bankininkystės institucijos nuomonė dėl indėlių tinkamumo, padengimo lygio ir indėlių garantijų sistemų bendradarbiavimo“ (toliau – EBI dokumentas), kuris turėtų padėti Europos Komisijai rengiant Direktyvos įgyvendinimo pažangos ataskaitą. EBI dokumente, be kita ko, buvo nagrinėtas klausimas dėl indėlių, kuriuose laikomos kitiems asmenims priklausančios lėšos, draudimo, konkrečiai </w:t>
            </w:r>
            <w:r w:rsidR="00045B9D" w:rsidRPr="000B5F2B">
              <w:rPr>
                <w:rFonts w:ascii="Times New Roman" w:eastAsiaTheme="minorHAnsi" w:hAnsi="Times New Roman"/>
                <w:sz w:val="20"/>
                <w:szCs w:val="20"/>
              </w:rPr>
              <w:t>Direktyvos</w:t>
            </w:r>
            <w:r w:rsidR="001E0C24" w:rsidRPr="000B5F2B">
              <w:rPr>
                <w:rFonts w:ascii="Times New Roman" w:eastAsiaTheme="minorHAnsi" w:hAnsi="Times New Roman"/>
                <w:sz w:val="20"/>
                <w:szCs w:val="20"/>
              </w:rPr>
              <w:t xml:space="preserve"> 7 straipsnio 3 dalies ir 5 straipsnio 1 dalies, kurioje nustatyta, kas indėlių draudimu nedraudžiama, nuostatų sąsajų. EBI dokumente pripažįstama, kad minėtos nuostatos nėra aiškios, valstybės narės jas skirtingai interpretuoja. Skirtingas interpretavimas sukuria nevienodas konkurencines sąlygas rinkos dalyviams ES. Todėl EBI nuomone, Europos Komisija turėtų užtikrinti, kad D</w:t>
            </w:r>
            <w:r w:rsidR="00045B9D" w:rsidRPr="000B5F2B">
              <w:rPr>
                <w:rFonts w:ascii="Times New Roman" w:eastAsiaTheme="minorHAnsi" w:hAnsi="Times New Roman"/>
                <w:sz w:val="20"/>
                <w:szCs w:val="20"/>
              </w:rPr>
              <w:t>irektyvoje</w:t>
            </w:r>
            <w:r w:rsidR="001E0C24" w:rsidRPr="000B5F2B">
              <w:rPr>
                <w:rFonts w:ascii="Times New Roman" w:eastAsiaTheme="minorHAnsi" w:hAnsi="Times New Roman"/>
                <w:sz w:val="20"/>
                <w:szCs w:val="20"/>
              </w:rPr>
              <w:t xml:space="preserve"> būtų aiškiau apibrėžta, kaip turėtų būti taikomas draudimas indėliams, kuriuos kredito įstaigose laiko įstaigos, kurių indėliai nėra draudžiami. </w:t>
            </w:r>
          </w:p>
        </w:tc>
      </w:tr>
      <w:tr w:rsidR="0037025D" w:rsidRPr="00BB65F2" w14:paraId="6481C2E1" w14:textId="77777777" w:rsidTr="4A69380A">
        <w:trPr>
          <w:trHeight w:val="1018"/>
        </w:trPr>
        <w:tc>
          <w:tcPr>
            <w:tcW w:w="3823" w:type="dxa"/>
            <w:shd w:val="clear" w:color="auto" w:fill="auto"/>
          </w:tcPr>
          <w:p w14:paraId="6495588C" w14:textId="770A2D28" w:rsidR="0037025D" w:rsidRPr="00516802" w:rsidRDefault="0037025D" w:rsidP="006F38AA">
            <w:pPr>
              <w:jc w:val="both"/>
              <w:rPr>
                <w:rFonts w:ascii="Times New Roman" w:hAnsi="Times New Roman"/>
                <w:sz w:val="20"/>
                <w:szCs w:val="20"/>
              </w:rPr>
            </w:pPr>
            <w:r>
              <w:rPr>
                <w:rFonts w:ascii="Times New Roman" w:hAnsi="Times New Roman"/>
                <w:sz w:val="20"/>
                <w:szCs w:val="20"/>
              </w:rPr>
              <w:lastRenderedPageBreak/>
              <w:t>Netinkamai vertinamas fizinių asmenų (jų lėšų sąskaitose) draudžiamumas</w:t>
            </w:r>
            <w:r w:rsidR="0087398E">
              <w:rPr>
                <w:rFonts w:ascii="Times New Roman" w:hAnsi="Times New Roman"/>
                <w:sz w:val="20"/>
                <w:szCs w:val="20"/>
              </w:rPr>
              <w:t xml:space="preserve">, kai </w:t>
            </w:r>
            <w:r>
              <w:rPr>
                <w:rFonts w:ascii="Times New Roman" w:hAnsi="Times New Roman"/>
                <w:sz w:val="20"/>
                <w:szCs w:val="20"/>
              </w:rPr>
              <w:t xml:space="preserve">pagal </w:t>
            </w:r>
            <w:r w:rsidR="00AD1EC6">
              <w:rPr>
                <w:rFonts w:ascii="Times New Roman" w:hAnsi="Times New Roman"/>
                <w:sz w:val="20"/>
                <w:szCs w:val="20"/>
              </w:rPr>
              <w:t xml:space="preserve">fiziniams asmenims kredito įstaigoje atidarytos sąskaitos </w:t>
            </w:r>
            <w:r>
              <w:rPr>
                <w:rFonts w:ascii="Times New Roman" w:hAnsi="Times New Roman"/>
                <w:sz w:val="20"/>
                <w:szCs w:val="20"/>
              </w:rPr>
              <w:t>tip</w:t>
            </w:r>
            <w:r w:rsidR="00AD1EC6">
              <w:rPr>
                <w:rFonts w:ascii="Times New Roman" w:hAnsi="Times New Roman"/>
                <w:sz w:val="20"/>
                <w:szCs w:val="20"/>
              </w:rPr>
              <w:t>ą fizinių asmenų indėliai net</w:t>
            </w:r>
            <w:r w:rsidR="0087398E">
              <w:rPr>
                <w:rFonts w:ascii="Times New Roman" w:hAnsi="Times New Roman"/>
                <w:sz w:val="20"/>
                <w:szCs w:val="20"/>
              </w:rPr>
              <w:t xml:space="preserve">eisingai </w:t>
            </w:r>
            <w:r w:rsidR="001D285C">
              <w:rPr>
                <w:rFonts w:ascii="Times New Roman" w:hAnsi="Times New Roman"/>
                <w:sz w:val="20"/>
                <w:szCs w:val="20"/>
              </w:rPr>
              <w:t xml:space="preserve">priskiriami </w:t>
            </w:r>
            <w:r w:rsidR="0087398E">
              <w:rPr>
                <w:rFonts w:ascii="Times New Roman" w:hAnsi="Times New Roman"/>
                <w:sz w:val="20"/>
                <w:szCs w:val="20"/>
              </w:rPr>
              <w:t>indėlių ne draudimo objekt</w:t>
            </w:r>
            <w:r w:rsidR="001D285C">
              <w:rPr>
                <w:rFonts w:ascii="Times New Roman" w:hAnsi="Times New Roman"/>
                <w:sz w:val="20"/>
                <w:szCs w:val="20"/>
              </w:rPr>
              <w:t>ui</w:t>
            </w:r>
            <w:r w:rsidR="00C6447C">
              <w:rPr>
                <w:rFonts w:ascii="Times New Roman" w:hAnsi="Times New Roman"/>
                <w:sz w:val="20"/>
                <w:szCs w:val="20"/>
              </w:rPr>
              <w:t xml:space="preserve"> </w:t>
            </w:r>
            <w:r w:rsidR="00657B3F">
              <w:rPr>
                <w:rFonts w:ascii="Times New Roman" w:hAnsi="Times New Roman"/>
                <w:sz w:val="20"/>
                <w:szCs w:val="20"/>
              </w:rPr>
              <w:t>ir neteisingai neįtraukiami į duomenis</w:t>
            </w:r>
            <w:r w:rsidR="0087398E">
              <w:rPr>
                <w:rFonts w:ascii="Times New Roman" w:hAnsi="Times New Roman"/>
                <w:sz w:val="20"/>
                <w:szCs w:val="20"/>
              </w:rPr>
              <w:t>.</w:t>
            </w:r>
          </w:p>
        </w:tc>
        <w:tc>
          <w:tcPr>
            <w:tcW w:w="12048" w:type="dxa"/>
            <w:shd w:val="clear" w:color="auto" w:fill="auto"/>
          </w:tcPr>
          <w:p w14:paraId="31921C2A" w14:textId="5C733F3B" w:rsidR="00C6447C" w:rsidRDefault="0037025D" w:rsidP="000758E4">
            <w:pPr>
              <w:ind w:firstLine="318"/>
              <w:jc w:val="both"/>
              <w:rPr>
                <w:rFonts w:ascii="Times New Roman" w:hAnsi="Times New Roman"/>
                <w:sz w:val="20"/>
                <w:szCs w:val="20"/>
              </w:rPr>
            </w:pPr>
            <w:r w:rsidRPr="000B5F2B">
              <w:rPr>
                <w:rFonts w:ascii="Times New Roman" w:hAnsi="Times New Roman"/>
                <w:sz w:val="20"/>
                <w:szCs w:val="20"/>
              </w:rPr>
              <w:t xml:space="preserve">Fiziniai asmenys (jų lėšos sąskaitose), nepriklausomai nuo kredito įstaigoje jiems atidarytos sąskaitos tipo, </w:t>
            </w:r>
            <w:r w:rsidRPr="000B5F2B">
              <w:rPr>
                <w:rFonts w:ascii="Times New Roman" w:hAnsi="Times New Roman"/>
                <w:color w:val="000000"/>
                <w:spacing w:val="2"/>
                <w:sz w:val="20"/>
                <w:szCs w:val="20"/>
              </w:rPr>
              <w:t>nepatenka į sąrašą subjektų, kurių indėliams (lėšoms) p</w:t>
            </w:r>
            <w:r w:rsidRPr="000B5F2B">
              <w:rPr>
                <w:rFonts w:ascii="Times New Roman" w:hAnsi="Times New Roman"/>
                <w:spacing w:val="2"/>
                <w:sz w:val="20"/>
                <w:szCs w:val="20"/>
              </w:rPr>
              <w:t xml:space="preserve">agal </w:t>
            </w:r>
            <w:r w:rsidRPr="000B5F2B">
              <w:rPr>
                <w:rFonts w:ascii="Times New Roman" w:hAnsi="Times New Roman"/>
                <w:sz w:val="20"/>
                <w:szCs w:val="20"/>
              </w:rPr>
              <w:t>Į</w:t>
            </w:r>
            <w:r w:rsidR="0087398E" w:rsidRPr="00CA1E3E">
              <w:rPr>
                <w:rFonts w:ascii="Times New Roman" w:hAnsi="Times New Roman"/>
                <w:sz w:val="20"/>
                <w:szCs w:val="20"/>
              </w:rPr>
              <w:t>statymo</w:t>
            </w:r>
            <w:r w:rsidR="0087398E">
              <w:rPr>
                <w:rFonts w:ascii="Times New Roman" w:hAnsi="Times New Roman"/>
                <w:color w:val="FF0000"/>
                <w:sz w:val="20"/>
                <w:szCs w:val="20"/>
              </w:rPr>
              <w:t xml:space="preserve"> </w:t>
            </w:r>
            <w:r w:rsidRPr="000B5F2B">
              <w:rPr>
                <w:rFonts w:ascii="Times New Roman" w:hAnsi="Times New Roman"/>
                <w:sz w:val="20"/>
                <w:szCs w:val="20"/>
              </w:rPr>
              <w:t>3 straipsnio 2 dalį taikytinos indėlių draudimo išimtys, todėl fizinių asmenų kredito įstaigoje turimos piniginės lėšos indėliuose (iki 100 000 eurų) pagal Į</w:t>
            </w:r>
            <w:r w:rsidR="0087398E">
              <w:rPr>
                <w:rFonts w:ascii="Times New Roman" w:hAnsi="Times New Roman"/>
                <w:sz w:val="20"/>
                <w:szCs w:val="20"/>
              </w:rPr>
              <w:t>statymo</w:t>
            </w:r>
            <w:r w:rsidRPr="000B5F2B">
              <w:rPr>
                <w:rFonts w:ascii="Times New Roman" w:hAnsi="Times New Roman"/>
                <w:sz w:val="20"/>
                <w:szCs w:val="20"/>
              </w:rPr>
              <w:t xml:space="preserve"> 3 straipsnio 1 dalį turėtų būti laikomos indėlių draudimo objektu ir tinkamu drausti indėliu (Į</w:t>
            </w:r>
            <w:r w:rsidR="0087398E">
              <w:rPr>
                <w:rFonts w:ascii="Times New Roman" w:hAnsi="Times New Roman"/>
                <w:sz w:val="20"/>
                <w:szCs w:val="20"/>
              </w:rPr>
              <w:t>statymo</w:t>
            </w:r>
            <w:r w:rsidRPr="000B5F2B">
              <w:rPr>
                <w:rFonts w:ascii="Times New Roman" w:hAnsi="Times New Roman"/>
                <w:sz w:val="20"/>
                <w:szCs w:val="20"/>
              </w:rPr>
              <w:t xml:space="preserve"> 2 straipsnio 37 dalis), o tokie indėliai yra </w:t>
            </w:r>
            <w:r w:rsidR="0087398E">
              <w:rPr>
                <w:rFonts w:ascii="Times New Roman" w:hAnsi="Times New Roman"/>
                <w:sz w:val="20"/>
                <w:szCs w:val="20"/>
              </w:rPr>
              <w:t>pagrindiniai ap</w:t>
            </w:r>
            <w:r w:rsidRPr="000B5F2B">
              <w:rPr>
                <w:rFonts w:ascii="Times New Roman" w:hAnsi="Times New Roman"/>
                <w:sz w:val="20"/>
                <w:szCs w:val="20"/>
              </w:rPr>
              <w:t>raustieji indėliai pagal Į</w:t>
            </w:r>
            <w:r w:rsidR="0087398E">
              <w:rPr>
                <w:rFonts w:ascii="Times New Roman" w:hAnsi="Times New Roman"/>
                <w:sz w:val="20"/>
                <w:szCs w:val="20"/>
              </w:rPr>
              <w:t xml:space="preserve">statymo </w:t>
            </w:r>
            <w:r w:rsidRPr="000B5F2B">
              <w:rPr>
                <w:rFonts w:ascii="Times New Roman" w:hAnsi="Times New Roman"/>
                <w:sz w:val="20"/>
                <w:szCs w:val="20"/>
              </w:rPr>
              <w:t>nuostatas (Į</w:t>
            </w:r>
            <w:r w:rsidR="009B1A12">
              <w:rPr>
                <w:rFonts w:ascii="Times New Roman" w:hAnsi="Times New Roman"/>
                <w:sz w:val="20"/>
                <w:szCs w:val="20"/>
              </w:rPr>
              <w:t>statymo</w:t>
            </w:r>
            <w:r w:rsidRPr="000B5F2B">
              <w:rPr>
                <w:rFonts w:ascii="Times New Roman" w:hAnsi="Times New Roman"/>
                <w:sz w:val="20"/>
                <w:szCs w:val="20"/>
              </w:rPr>
              <w:t xml:space="preserve"> 2 straipsnio </w:t>
            </w:r>
            <w:r w:rsidR="0087398E">
              <w:rPr>
                <w:rFonts w:ascii="Times New Roman" w:hAnsi="Times New Roman"/>
                <w:sz w:val="20"/>
                <w:szCs w:val="20"/>
              </w:rPr>
              <w:t>32</w:t>
            </w:r>
            <w:r w:rsidRPr="000B5F2B">
              <w:rPr>
                <w:rFonts w:ascii="Times New Roman" w:hAnsi="Times New Roman"/>
                <w:sz w:val="20"/>
                <w:szCs w:val="20"/>
              </w:rPr>
              <w:t xml:space="preserve"> dalis)</w:t>
            </w:r>
            <w:r w:rsidR="00C6447C">
              <w:rPr>
                <w:rFonts w:ascii="Times New Roman" w:hAnsi="Times New Roman"/>
                <w:sz w:val="20"/>
                <w:szCs w:val="20"/>
              </w:rPr>
              <w:t>.</w:t>
            </w:r>
          </w:p>
          <w:p w14:paraId="687C5BF1" w14:textId="4C4DA342" w:rsidR="00C6447C" w:rsidRPr="00CD7BF2" w:rsidRDefault="00C6447C" w:rsidP="000758E4">
            <w:pPr>
              <w:ind w:firstLine="318"/>
              <w:jc w:val="both"/>
              <w:rPr>
                <w:rFonts w:ascii="Times New Roman" w:eastAsiaTheme="minorHAnsi" w:hAnsi="Times New Roman"/>
                <w:sz w:val="20"/>
                <w:szCs w:val="20"/>
              </w:rPr>
            </w:pPr>
            <w:r w:rsidRPr="000B5F2B">
              <w:rPr>
                <w:rFonts w:ascii="Times New Roman" w:hAnsi="Times New Roman"/>
                <w:sz w:val="20"/>
                <w:szCs w:val="20"/>
              </w:rPr>
              <w:t xml:space="preserve">Pažymėtina, kad Lietuvos Respublikos mokėjimų įstatymo (toliau – MĮ) </w:t>
            </w:r>
            <w:r w:rsidRPr="00BB65F2">
              <w:rPr>
                <w:rFonts w:ascii="Times New Roman" w:hAnsi="Times New Roman"/>
                <w:sz w:val="20"/>
                <w:szCs w:val="20"/>
              </w:rPr>
              <w:t xml:space="preserve">65 </w:t>
            </w:r>
            <w:r w:rsidRPr="00CD7BF2">
              <w:rPr>
                <w:rFonts w:ascii="Times New Roman" w:hAnsi="Times New Roman"/>
                <w:sz w:val="20"/>
                <w:szCs w:val="20"/>
              </w:rPr>
              <w:t>straipsnio 3 dalis numato, kad „</w:t>
            </w:r>
            <w:r w:rsidRPr="00CD7BF2">
              <w:rPr>
                <w:rFonts w:ascii="Times New Roman" w:hAnsi="Times New Roman"/>
                <w:i/>
                <w:iCs/>
                <w:sz w:val="20"/>
                <w:szCs w:val="20"/>
                <w:u w:val="single"/>
              </w:rPr>
              <w:t>mokėjimo paslaugų teikėjas negali taikyti vartotojo mokėjimo sąskaitos, atidarytos eurais, ir terminuotojo indėlio</w:t>
            </w:r>
            <w:r w:rsidRPr="00CD7BF2">
              <w:rPr>
                <w:rFonts w:ascii="Times New Roman" w:hAnsi="Times New Roman"/>
                <w:b/>
                <w:bCs/>
                <w:i/>
                <w:iCs/>
                <w:sz w:val="20"/>
                <w:szCs w:val="20"/>
              </w:rPr>
              <w:t>,</w:t>
            </w:r>
            <w:r w:rsidRPr="00CD7BF2">
              <w:rPr>
                <w:rFonts w:ascii="Times New Roman" w:hAnsi="Times New Roman"/>
                <w:i/>
                <w:iCs/>
                <w:sz w:val="20"/>
                <w:szCs w:val="20"/>
              </w:rPr>
              <w:t xml:space="preserve"> laidavimo ir garantijos, kuriais vartotojas užtikrina trečiųjų asmenų prievolių mokėjimo paslaugų teikėjui vykdymą, </w:t>
            </w:r>
            <w:r w:rsidRPr="00CD7BF2">
              <w:rPr>
                <w:rFonts w:ascii="Times New Roman" w:hAnsi="Times New Roman"/>
                <w:i/>
                <w:iCs/>
                <w:sz w:val="20"/>
                <w:szCs w:val="20"/>
                <w:u w:val="single"/>
              </w:rPr>
              <w:t>susiejimo. Mokėjimo paslaugų teikėjas turi tik teisę reikalauti, kad vartotojas,</w:t>
            </w:r>
            <w:r w:rsidRPr="00CD7BF2">
              <w:rPr>
                <w:rFonts w:ascii="Times New Roman" w:hAnsi="Times New Roman"/>
                <w:i/>
                <w:iCs/>
                <w:sz w:val="20"/>
                <w:szCs w:val="20"/>
              </w:rPr>
              <w:t xml:space="preserve"> sudarydamas sutartį dėl šioje dalyje nurodytų paslaugų, </w:t>
            </w:r>
            <w:r w:rsidRPr="00CD7BF2">
              <w:rPr>
                <w:rFonts w:ascii="Times New Roman" w:hAnsi="Times New Roman"/>
                <w:i/>
                <w:iCs/>
                <w:sz w:val="20"/>
                <w:szCs w:val="20"/>
                <w:u w:val="single"/>
              </w:rPr>
              <w:t>turėtų riboto naudojimo mokėjimo sąskaitą</w:t>
            </w:r>
            <w:r w:rsidRPr="00CD7BF2">
              <w:rPr>
                <w:rFonts w:ascii="Times New Roman" w:hAnsi="Times New Roman"/>
                <w:i/>
                <w:iCs/>
                <w:sz w:val="20"/>
                <w:szCs w:val="20"/>
              </w:rPr>
              <w:t>, skirtą tai paslaugai administruoti. Tokia mokėjimo sąskaita atidaroma, tvarkoma, uždaroma ir su ja susijusios paslaugos, skirtos perkamai paslaugai administruoti, turi būti teikiamos nemokamai</w:t>
            </w:r>
            <w:r w:rsidRPr="00CD7BF2">
              <w:rPr>
                <w:rFonts w:ascii="Times New Roman" w:hAnsi="Times New Roman"/>
                <w:sz w:val="20"/>
                <w:szCs w:val="20"/>
              </w:rPr>
              <w:t xml:space="preserve">“. </w:t>
            </w:r>
          </w:p>
          <w:p w14:paraId="05E01A40" w14:textId="597CF93C" w:rsidR="00C6447C" w:rsidRPr="00CD7BF2" w:rsidRDefault="009B1A12" w:rsidP="000758E4">
            <w:pPr>
              <w:ind w:firstLine="318"/>
              <w:jc w:val="both"/>
              <w:rPr>
                <w:rFonts w:ascii="Times New Roman" w:hAnsi="Times New Roman"/>
                <w:sz w:val="20"/>
                <w:szCs w:val="20"/>
              </w:rPr>
            </w:pPr>
            <w:r w:rsidRPr="00CD7BF2">
              <w:rPr>
                <w:rFonts w:ascii="Times New Roman" w:hAnsi="Times New Roman"/>
                <w:sz w:val="20"/>
                <w:szCs w:val="20"/>
              </w:rPr>
              <w:t>P</w:t>
            </w:r>
            <w:r w:rsidR="00C6447C" w:rsidRPr="00CD7BF2">
              <w:rPr>
                <w:rFonts w:ascii="Times New Roman" w:hAnsi="Times New Roman"/>
                <w:sz w:val="20"/>
                <w:szCs w:val="20"/>
              </w:rPr>
              <w:t>agal MĮ fiziniams asmenims, norintiems sudaryti indėlio sutartį, kai indėlis laikomas eurais, turi būti sudaryta galimybė atsidaryti riboto naudojimo sąskaitą eurais, kuri bus skirta tik fizinio asmens sudarytos indėlio sutarties administravimui.</w:t>
            </w:r>
            <w:r w:rsidR="00C6447C" w:rsidRPr="00CD7BF2">
              <w:rPr>
                <w:sz w:val="20"/>
                <w:szCs w:val="20"/>
              </w:rPr>
              <w:t xml:space="preserve"> </w:t>
            </w:r>
            <w:r w:rsidR="00C6447C" w:rsidRPr="00CD7BF2">
              <w:rPr>
                <w:rFonts w:ascii="Times New Roman" w:hAnsi="Times New Roman"/>
                <w:sz w:val="20"/>
                <w:szCs w:val="20"/>
              </w:rPr>
              <w:t>Minėta riboto naudojimo sąskaitos sutartis gali būti sudaroma tuo atveju, jeigu fizinis asmuo nepageidauja sudaryti mokėjimo sąskaitos sutarties ar naudotis kitomis kredito įstaigos paslaugomis, kuriomis naudojantis reikia atidaryti mokėjimo sąskaitą.</w:t>
            </w:r>
          </w:p>
          <w:p w14:paraId="5072F083" w14:textId="20738D7A" w:rsidR="0037025D" w:rsidRPr="000B5F2B" w:rsidRDefault="00FE60F3" w:rsidP="000758E4">
            <w:pPr>
              <w:ind w:firstLine="318"/>
              <w:jc w:val="both"/>
              <w:rPr>
                <w:rFonts w:ascii="Times New Roman" w:hAnsi="Times New Roman"/>
                <w:color w:val="FF0000"/>
                <w:sz w:val="20"/>
                <w:szCs w:val="20"/>
              </w:rPr>
            </w:pPr>
            <w:r w:rsidRPr="00CD7BF2">
              <w:rPr>
                <w:rFonts w:ascii="Times New Roman" w:hAnsi="Times New Roman"/>
                <w:sz w:val="20"/>
                <w:szCs w:val="20"/>
              </w:rPr>
              <w:t>Atsižvelgiant į tai kas išdėstyta, manytina</w:t>
            </w:r>
            <w:r w:rsidR="0037025D" w:rsidRPr="00CD7BF2">
              <w:rPr>
                <w:rFonts w:ascii="Times New Roman" w:hAnsi="Times New Roman"/>
                <w:sz w:val="20"/>
                <w:szCs w:val="20"/>
              </w:rPr>
              <w:t xml:space="preserve">, </w:t>
            </w:r>
            <w:r w:rsidRPr="00CD7BF2">
              <w:rPr>
                <w:rFonts w:ascii="Times New Roman" w:hAnsi="Times New Roman"/>
                <w:sz w:val="20"/>
                <w:szCs w:val="20"/>
              </w:rPr>
              <w:t xml:space="preserve">kad </w:t>
            </w:r>
            <w:r w:rsidR="0037025D" w:rsidRPr="00CD7BF2">
              <w:rPr>
                <w:rFonts w:ascii="Times New Roman" w:hAnsi="Times New Roman"/>
                <w:sz w:val="20"/>
                <w:szCs w:val="20"/>
              </w:rPr>
              <w:t>fizinio asmens lėšos riboto naudojimo sąskaitoje turėtų būti laikomos indėlių draudimo objektu ir tinkamu drausti indėliu.</w:t>
            </w:r>
          </w:p>
        </w:tc>
      </w:tr>
      <w:tr w:rsidR="00D176F7" w:rsidRPr="00BB65F2" w14:paraId="54C1D64E" w14:textId="77777777" w:rsidTr="4A69380A">
        <w:trPr>
          <w:trHeight w:val="1018"/>
        </w:trPr>
        <w:tc>
          <w:tcPr>
            <w:tcW w:w="3823" w:type="dxa"/>
            <w:shd w:val="clear" w:color="auto" w:fill="auto"/>
          </w:tcPr>
          <w:p w14:paraId="32CAC661" w14:textId="731A626C" w:rsidR="00D176F7" w:rsidRPr="009C6E12" w:rsidRDefault="00D176F7" w:rsidP="006F38AA">
            <w:pPr>
              <w:jc w:val="both"/>
              <w:rPr>
                <w:rFonts w:ascii="Times New Roman" w:eastAsia="BatangChe" w:hAnsi="Times New Roman"/>
                <w:sz w:val="20"/>
                <w:szCs w:val="20"/>
              </w:rPr>
            </w:pPr>
            <w:r w:rsidRPr="00516802">
              <w:rPr>
                <w:rFonts w:ascii="Times New Roman" w:hAnsi="Times New Roman"/>
                <w:sz w:val="20"/>
                <w:szCs w:val="20"/>
              </w:rPr>
              <w:t>Duomenyse</w:t>
            </w:r>
            <w:r>
              <w:rPr>
                <w:rFonts w:ascii="Times New Roman" w:hAnsi="Times New Roman"/>
                <w:sz w:val="20"/>
                <w:szCs w:val="20"/>
              </w:rPr>
              <w:t xml:space="preserve"> </w:t>
            </w:r>
            <w:r w:rsidRPr="00516802">
              <w:rPr>
                <w:rFonts w:ascii="Times New Roman" w:hAnsi="Times New Roman"/>
                <w:sz w:val="20"/>
                <w:szCs w:val="20"/>
              </w:rPr>
              <w:t xml:space="preserve">asmenys, kurie veikia savo vardu, bet kito naudai (pvz., tėvai, atidarę Vaiko indėlio sąskaitą kredito įstaigoje) ir kurie turi įnešę indėlius pagal Vaiko indėlio sutartis (indėlio </w:t>
            </w:r>
            <w:proofErr w:type="spellStart"/>
            <w:r w:rsidRPr="00516802">
              <w:rPr>
                <w:rFonts w:ascii="Times New Roman" w:hAnsi="Times New Roman"/>
                <w:sz w:val="20"/>
                <w:szCs w:val="20"/>
              </w:rPr>
              <w:t>įnešėjai</w:t>
            </w:r>
            <w:proofErr w:type="spellEnd"/>
            <w:r w:rsidRPr="00516802">
              <w:rPr>
                <w:rFonts w:ascii="Times New Roman" w:hAnsi="Times New Roman"/>
                <w:sz w:val="20"/>
                <w:szCs w:val="20"/>
              </w:rPr>
              <w:t>) neteisingai nurodyti kaip indėlininkai (</w:t>
            </w:r>
            <w:r>
              <w:rPr>
                <w:rFonts w:ascii="Times New Roman" w:hAnsi="Times New Roman"/>
                <w:sz w:val="20"/>
                <w:szCs w:val="20"/>
              </w:rPr>
              <w:t xml:space="preserve">pagrindinio apdraustojo </w:t>
            </w:r>
            <w:r w:rsidRPr="00516802">
              <w:rPr>
                <w:rFonts w:ascii="Times New Roman" w:hAnsi="Times New Roman"/>
                <w:sz w:val="20"/>
                <w:szCs w:val="20"/>
              </w:rPr>
              <w:t xml:space="preserve">indėlio </w:t>
            </w:r>
            <w:r>
              <w:rPr>
                <w:rFonts w:ascii="Times New Roman" w:hAnsi="Times New Roman"/>
                <w:sz w:val="20"/>
                <w:szCs w:val="20"/>
              </w:rPr>
              <w:t>turėtojai</w:t>
            </w:r>
            <w:r w:rsidRPr="00516802">
              <w:rPr>
                <w:rFonts w:ascii="Times New Roman" w:hAnsi="Times New Roman"/>
                <w:sz w:val="20"/>
                <w:szCs w:val="20"/>
              </w:rPr>
              <w:t>) su jiems priklausanči</w:t>
            </w:r>
            <w:r>
              <w:rPr>
                <w:rFonts w:ascii="Times New Roman" w:hAnsi="Times New Roman"/>
                <w:sz w:val="20"/>
                <w:szCs w:val="20"/>
              </w:rPr>
              <w:t>a</w:t>
            </w:r>
            <w:r w:rsidRPr="00516802">
              <w:rPr>
                <w:rFonts w:ascii="Times New Roman" w:hAnsi="Times New Roman"/>
                <w:sz w:val="20"/>
                <w:szCs w:val="20"/>
              </w:rPr>
              <w:t xml:space="preserve"> </w:t>
            </w:r>
            <w:r>
              <w:rPr>
                <w:rFonts w:ascii="Times New Roman" w:hAnsi="Times New Roman"/>
                <w:sz w:val="20"/>
                <w:szCs w:val="20"/>
              </w:rPr>
              <w:t xml:space="preserve">pagrindinio apdraustojo indėlio </w:t>
            </w:r>
            <w:r w:rsidRPr="00516802">
              <w:rPr>
                <w:rFonts w:ascii="Times New Roman" w:hAnsi="Times New Roman"/>
                <w:sz w:val="20"/>
                <w:szCs w:val="20"/>
              </w:rPr>
              <w:t>sum</w:t>
            </w:r>
            <w:r>
              <w:rPr>
                <w:rFonts w:ascii="Times New Roman" w:hAnsi="Times New Roman"/>
                <w:sz w:val="20"/>
                <w:szCs w:val="20"/>
              </w:rPr>
              <w:t>a</w:t>
            </w:r>
            <w:r w:rsidRPr="00516802">
              <w:rPr>
                <w:rFonts w:ascii="Times New Roman" w:hAnsi="Times New Roman"/>
                <w:sz w:val="20"/>
                <w:szCs w:val="20"/>
              </w:rPr>
              <w:t>.</w:t>
            </w:r>
          </w:p>
        </w:tc>
        <w:tc>
          <w:tcPr>
            <w:tcW w:w="12048" w:type="dxa"/>
            <w:shd w:val="clear" w:color="auto" w:fill="auto"/>
          </w:tcPr>
          <w:p w14:paraId="5032885B" w14:textId="0E121A3C" w:rsidR="00D176F7" w:rsidRPr="00516802" w:rsidRDefault="00D176F7" w:rsidP="000B5F2B">
            <w:pPr>
              <w:ind w:firstLine="318"/>
              <w:jc w:val="both"/>
              <w:rPr>
                <w:rFonts w:ascii="Times New Roman" w:hAnsi="Times New Roman"/>
                <w:sz w:val="20"/>
                <w:szCs w:val="20"/>
              </w:rPr>
            </w:pPr>
            <w:r w:rsidRPr="00516802">
              <w:rPr>
                <w:rFonts w:ascii="Times New Roman" w:hAnsi="Times New Roman"/>
                <w:sz w:val="20"/>
                <w:szCs w:val="20"/>
              </w:rPr>
              <w:t xml:space="preserve">Paprastai asmuo, kurio indėliui yra taikoma indėlių garantijų sistemų suteikiama apsauga, yra asmuo, nurodytas kaip sąskaitos turėtojas </w:t>
            </w:r>
            <w:r w:rsidRPr="00516802">
              <w:rPr>
                <w:rFonts w:ascii="Times New Roman" w:hAnsi="Times New Roman"/>
                <w:i/>
                <w:iCs/>
                <w:sz w:val="20"/>
                <w:szCs w:val="20"/>
              </w:rPr>
              <w:t xml:space="preserve">(angl. </w:t>
            </w:r>
            <w:proofErr w:type="spellStart"/>
            <w:r w:rsidRPr="00516802">
              <w:rPr>
                <w:rFonts w:ascii="Times New Roman" w:hAnsi="Times New Roman"/>
                <w:i/>
                <w:iCs/>
                <w:sz w:val="20"/>
                <w:szCs w:val="20"/>
              </w:rPr>
              <w:t>account</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holder</w:t>
            </w:r>
            <w:proofErr w:type="spellEnd"/>
            <w:r w:rsidRPr="00516802">
              <w:rPr>
                <w:rFonts w:ascii="Times New Roman" w:hAnsi="Times New Roman"/>
                <w:i/>
                <w:iCs/>
                <w:sz w:val="20"/>
                <w:szCs w:val="20"/>
              </w:rPr>
              <w:t>)</w:t>
            </w:r>
            <w:r w:rsidRPr="00516802">
              <w:rPr>
                <w:rFonts w:ascii="Times New Roman" w:hAnsi="Times New Roman"/>
                <w:sz w:val="20"/>
                <w:szCs w:val="20"/>
              </w:rPr>
              <w:t xml:space="preserve">. Tačiau kartais asmuo veikia savo vardu, bet kito asmens naudai – pavyzdžiui, taip yra, kai patikėtinis atidaro sąskaitą patikėtojo lėšoms laikyti (t. y. patikėtinio sąskaitą – </w:t>
            </w:r>
            <w:r w:rsidRPr="00516802">
              <w:rPr>
                <w:rFonts w:ascii="Times New Roman" w:hAnsi="Times New Roman"/>
                <w:i/>
                <w:iCs/>
                <w:sz w:val="20"/>
                <w:szCs w:val="20"/>
              </w:rPr>
              <w:t xml:space="preserve">angl. </w:t>
            </w:r>
            <w:proofErr w:type="spellStart"/>
            <w:r w:rsidRPr="00516802">
              <w:rPr>
                <w:rFonts w:ascii="Times New Roman" w:hAnsi="Times New Roman"/>
                <w:i/>
                <w:iCs/>
                <w:sz w:val="20"/>
                <w:szCs w:val="20"/>
              </w:rPr>
              <w:t>fiduciary</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account</w:t>
            </w:r>
            <w:proofErr w:type="spellEnd"/>
            <w:r w:rsidRPr="00516802">
              <w:rPr>
                <w:rFonts w:ascii="Times New Roman" w:hAnsi="Times New Roman"/>
                <w:i/>
                <w:iCs/>
                <w:sz w:val="20"/>
                <w:szCs w:val="20"/>
              </w:rPr>
              <w:t>)</w:t>
            </w:r>
            <w:r w:rsidRPr="00516802">
              <w:rPr>
                <w:rFonts w:ascii="Times New Roman" w:hAnsi="Times New Roman"/>
                <w:sz w:val="20"/>
                <w:szCs w:val="20"/>
              </w:rPr>
              <w:t xml:space="preserve">. Tokiu atveju pagal </w:t>
            </w:r>
            <w:r w:rsidR="009E3DA3">
              <w:rPr>
                <w:rFonts w:ascii="Times New Roman" w:hAnsi="Times New Roman"/>
                <w:color w:val="000000"/>
                <w:sz w:val="20"/>
                <w:szCs w:val="20"/>
              </w:rPr>
              <w:t>D</w:t>
            </w:r>
            <w:r w:rsidRPr="00516802">
              <w:rPr>
                <w:rFonts w:ascii="Times New Roman" w:hAnsi="Times New Roman"/>
                <w:color w:val="000000"/>
                <w:sz w:val="20"/>
                <w:szCs w:val="20"/>
              </w:rPr>
              <w:t>irektyvos 7</w:t>
            </w:r>
            <w:r w:rsidRPr="00516802">
              <w:rPr>
                <w:rFonts w:ascii="Times New Roman" w:hAnsi="Times New Roman"/>
                <w:sz w:val="20"/>
                <w:szCs w:val="20"/>
              </w:rPr>
              <w:t xml:space="preserve"> straipsnio 3 dalį garantijos taikomos asmeniui, turinčiam absoliučias teises </w:t>
            </w:r>
            <w:r w:rsidRPr="00516802">
              <w:rPr>
                <w:rFonts w:ascii="Times New Roman" w:hAnsi="Times New Roman"/>
                <w:i/>
                <w:iCs/>
                <w:sz w:val="20"/>
                <w:szCs w:val="20"/>
              </w:rPr>
              <w:t xml:space="preserve">(angl. </w:t>
            </w:r>
            <w:proofErr w:type="spellStart"/>
            <w:r w:rsidRPr="00516802">
              <w:rPr>
                <w:rFonts w:ascii="Times New Roman" w:hAnsi="Times New Roman"/>
                <w:i/>
                <w:iCs/>
                <w:sz w:val="20"/>
                <w:szCs w:val="20"/>
              </w:rPr>
              <w:t>absolutely</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entitled</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person</w:t>
            </w:r>
            <w:proofErr w:type="spellEnd"/>
            <w:r w:rsidRPr="00516802">
              <w:rPr>
                <w:rFonts w:ascii="Times New Roman" w:hAnsi="Times New Roman"/>
                <w:i/>
                <w:iCs/>
                <w:sz w:val="20"/>
                <w:szCs w:val="20"/>
              </w:rPr>
              <w:t xml:space="preserve">) </w:t>
            </w:r>
            <w:r w:rsidRPr="00516802">
              <w:rPr>
                <w:rFonts w:ascii="Times New Roman" w:hAnsi="Times New Roman"/>
                <w:sz w:val="20"/>
                <w:szCs w:val="20"/>
              </w:rPr>
              <w:t xml:space="preserve">į sąskaitoje esančias lėšas, t. y. patikėtojui. </w:t>
            </w:r>
          </w:p>
          <w:p w14:paraId="3DA5F4DC" w14:textId="6785210F" w:rsidR="00D176F7" w:rsidRPr="00516802" w:rsidRDefault="00D176F7" w:rsidP="000B5F2B">
            <w:pPr>
              <w:ind w:firstLine="318"/>
              <w:jc w:val="both"/>
              <w:rPr>
                <w:rFonts w:ascii="Times New Roman" w:hAnsi="Times New Roman"/>
                <w:color w:val="000000"/>
                <w:sz w:val="20"/>
                <w:szCs w:val="20"/>
              </w:rPr>
            </w:pPr>
            <w:r w:rsidRPr="00516802">
              <w:rPr>
                <w:rFonts w:ascii="Times New Roman" w:hAnsi="Times New Roman"/>
                <w:color w:val="000000"/>
                <w:sz w:val="20"/>
                <w:szCs w:val="20"/>
              </w:rPr>
              <w:t xml:space="preserve">Direktyvos ir Įstatymo nuostatos indėlio garantijas suteikia tik indėlininkams, kurie gali būti atskleisti ir identifikuoti kaip sąskaitos naudotojai, ar sąskaitoje esančių lėšų savininkai, turintys reikalavimo teises į kredito įstaigą teisės į tokią garantiją atsiradimo momentu, tačiau nesuteikia jokių garantijų asmenims, kurių lėšos buvo įneštos į kitų asmenų vardu esančias sąskaitas, jeigu šis faktas nebuvo atkleistas kredito įstaigai. Tai reiškia, kad jeigu patikėtinis įneša lėšas į sąskaitą kredito įstaigoje ar atlieka kitas operacijas savo vardu, neatskleisdamas patikėjimo fakto ir lėšų savininko kredito įstaigai, </w:t>
            </w:r>
            <w:r>
              <w:rPr>
                <w:rFonts w:ascii="Times New Roman" w:hAnsi="Times New Roman"/>
                <w:color w:val="000000"/>
                <w:sz w:val="20"/>
                <w:szCs w:val="20"/>
              </w:rPr>
              <w:t xml:space="preserve">indėlininku (indėlio savininku) yra laikomas </w:t>
            </w:r>
            <w:r w:rsidRPr="00516802">
              <w:rPr>
                <w:rFonts w:ascii="Times New Roman" w:hAnsi="Times New Roman"/>
                <w:color w:val="000000"/>
                <w:sz w:val="20"/>
                <w:szCs w:val="20"/>
              </w:rPr>
              <w:t>patikėtinis, o patikėtojas tokios teisės neįgyja, nes nėra įgijęs reikalavimo teisės į kredito įstaigą.</w:t>
            </w:r>
          </w:p>
          <w:p w14:paraId="28295580" w14:textId="795239EA" w:rsidR="00D176F7" w:rsidRPr="009C6E12" w:rsidRDefault="00D176F7" w:rsidP="000B5F2B">
            <w:pPr>
              <w:autoSpaceDE w:val="0"/>
              <w:autoSpaceDN w:val="0"/>
              <w:adjustRightInd w:val="0"/>
              <w:ind w:firstLine="318"/>
              <w:jc w:val="both"/>
              <w:rPr>
                <w:rFonts w:ascii="Times New Roman" w:hAnsi="Times New Roman"/>
                <w:sz w:val="20"/>
                <w:szCs w:val="20"/>
              </w:rPr>
            </w:pPr>
            <w:r w:rsidRPr="4A69380A">
              <w:rPr>
                <w:rFonts w:ascii="Times New Roman" w:hAnsi="Times New Roman"/>
                <w:sz w:val="20"/>
                <w:szCs w:val="20"/>
              </w:rPr>
              <w:t>Pagal Vaiko indėlio sutartį tėvai (mam</w:t>
            </w:r>
            <w:r w:rsidR="005C2205">
              <w:rPr>
                <w:rFonts w:ascii="Times New Roman" w:hAnsi="Times New Roman"/>
                <w:sz w:val="20"/>
                <w:szCs w:val="20"/>
              </w:rPr>
              <w:t>a,</w:t>
            </w:r>
            <w:r w:rsidRPr="4A69380A">
              <w:rPr>
                <w:rFonts w:ascii="Times New Roman" w:hAnsi="Times New Roman"/>
                <w:sz w:val="20"/>
                <w:szCs w:val="20"/>
              </w:rPr>
              <w:t xml:space="preserve"> tėtis</w:t>
            </w:r>
            <w:r w:rsidR="63F7E942" w:rsidRPr="4A69380A">
              <w:rPr>
                <w:rFonts w:ascii="Times New Roman" w:hAnsi="Times New Roman"/>
                <w:sz w:val="20"/>
                <w:szCs w:val="20"/>
              </w:rPr>
              <w:t>, įtėviai</w:t>
            </w:r>
            <w:r w:rsidR="60069BAF" w:rsidRPr="4A69380A">
              <w:rPr>
                <w:rFonts w:ascii="Times New Roman" w:hAnsi="Times New Roman"/>
                <w:sz w:val="20"/>
                <w:szCs w:val="20"/>
              </w:rPr>
              <w:t xml:space="preserve"> ar globėjai</w:t>
            </w:r>
            <w:r w:rsidRPr="4A69380A">
              <w:rPr>
                <w:rFonts w:ascii="Times New Roman" w:hAnsi="Times New Roman"/>
                <w:sz w:val="20"/>
                <w:szCs w:val="20"/>
              </w:rPr>
              <w:t xml:space="preserve">), </w:t>
            </w:r>
            <w:r w:rsidRPr="4A69380A">
              <w:rPr>
                <w:rFonts w:ascii="Times New Roman" w:hAnsi="Times New Roman"/>
                <w:color w:val="000000" w:themeColor="text1"/>
                <w:sz w:val="20"/>
                <w:szCs w:val="20"/>
              </w:rPr>
              <w:t xml:space="preserve">įnešę lėšas į sąskaitą kredito įstaigoje ir atlikę kitas operacijas savo vardu bei kredito įstaigai ir atskleidę lėšų savininką (naudos gavėją) – vaiką, nėra laikomi indėlininkais (indėlio savininkais). Direktyvos ir Įstatymo bei Vaiko indėlio sutarties prasme indėlininku laikomas Vaiko indėlio sutarties naudos gavėjas – </w:t>
            </w:r>
            <w:r w:rsidRPr="4A69380A">
              <w:rPr>
                <w:rFonts w:ascii="Times New Roman" w:hAnsi="Times New Roman"/>
                <w:i/>
                <w:iCs/>
                <w:color w:val="000000" w:themeColor="text1"/>
                <w:sz w:val="20"/>
                <w:szCs w:val="20"/>
              </w:rPr>
              <w:t xml:space="preserve">vaikas </w:t>
            </w:r>
            <w:r w:rsidRPr="4A69380A">
              <w:rPr>
                <w:rFonts w:ascii="Times New Roman" w:hAnsi="Times New Roman"/>
                <w:color w:val="000000" w:themeColor="text1"/>
                <w:sz w:val="20"/>
                <w:szCs w:val="20"/>
              </w:rPr>
              <w:t>– nurodomas Draudimo įmonei teikiamuose duomenyse apie pagrindinius apdraustuosius indėlius.</w:t>
            </w:r>
          </w:p>
        </w:tc>
      </w:tr>
      <w:tr w:rsidR="001B2EB1" w:rsidRPr="00BB65F2" w14:paraId="067E256A" w14:textId="77777777" w:rsidTr="4A69380A">
        <w:trPr>
          <w:trHeight w:val="1018"/>
        </w:trPr>
        <w:tc>
          <w:tcPr>
            <w:tcW w:w="3823" w:type="dxa"/>
            <w:shd w:val="clear" w:color="auto" w:fill="auto"/>
          </w:tcPr>
          <w:p w14:paraId="2320D310" w14:textId="5BE25B90" w:rsidR="001B2EB1" w:rsidRPr="009C6E12" w:rsidRDefault="001B2EB1" w:rsidP="006F38AA">
            <w:pPr>
              <w:jc w:val="both"/>
              <w:rPr>
                <w:rFonts w:ascii="Times New Roman" w:eastAsia="BatangChe" w:hAnsi="Times New Roman"/>
                <w:sz w:val="20"/>
                <w:szCs w:val="20"/>
              </w:rPr>
            </w:pPr>
            <w:r w:rsidRPr="009C6E12">
              <w:rPr>
                <w:rFonts w:ascii="Times New Roman" w:eastAsia="BatangChe" w:hAnsi="Times New Roman"/>
                <w:sz w:val="20"/>
                <w:szCs w:val="20"/>
              </w:rPr>
              <w:t>Į duomenis apie pagrindinių apdraustųjų indėlių sumas neteisingai įtraukiamos sumos, kurios nėra pagrindiniai apdraustieji indėliai, t. y. už indėlius priskaičiuotos, tačiau dar neišmokėtos palūkanos</w:t>
            </w:r>
            <w:r w:rsidR="007C3122">
              <w:rPr>
                <w:rFonts w:ascii="Times New Roman" w:eastAsia="BatangChe" w:hAnsi="Times New Roman"/>
                <w:sz w:val="20"/>
                <w:szCs w:val="20"/>
              </w:rPr>
              <w:t xml:space="preserve">, </w:t>
            </w:r>
            <w:r w:rsidR="000E6A32">
              <w:rPr>
                <w:rFonts w:ascii="Times New Roman" w:eastAsia="BatangChe" w:hAnsi="Times New Roman"/>
                <w:sz w:val="20"/>
                <w:szCs w:val="20"/>
              </w:rPr>
              <w:t>pajinis įnašas</w:t>
            </w:r>
            <w:r w:rsidRPr="009C6E12">
              <w:rPr>
                <w:rFonts w:ascii="Times New Roman" w:eastAsia="BatangChe" w:hAnsi="Times New Roman"/>
                <w:sz w:val="20"/>
                <w:szCs w:val="20"/>
              </w:rPr>
              <w:t>.</w:t>
            </w:r>
          </w:p>
        </w:tc>
        <w:tc>
          <w:tcPr>
            <w:tcW w:w="12048" w:type="dxa"/>
            <w:shd w:val="clear" w:color="auto" w:fill="auto"/>
          </w:tcPr>
          <w:p w14:paraId="3D4DD74B" w14:textId="15DF8DCA" w:rsidR="001B2EB1" w:rsidRDefault="001B2EB1" w:rsidP="006C61D9">
            <w:pPr>
              <w:autoSpaceDE w:val="0"/>
              <w:autoSpaceDN w:val="0"/>
              <w:adjustRightInd w:val="0"/>
              <w:ind w:firstLine="318"/>
              <w:jc w:val="both"/>
              <w:rPr>
                <w:rFonts w:ascii="Times New Roman" w:hAnsi="Times New Roman"/>
                <w:sz w:val="20"/>
                <w:szCs w:val="20"/>
              </w:rPr>
            </w:pPr>
            <w:r w:rsidRPr="009C6E12">
              <w:rPr>
                <w:rFonts w:ascii="Times New Roman" w:hAnsi="Times New Roman"/>
                <w:sz w:val="20"/>
                <w:szCs w:val="20"/>
              </w:rPr>
              <w:t>Nuo apskaičiuotų, tačiau į indėlininko sąskaitą neišmokėtų palūkanų draudimo įmokos nėra skaičiuojamos (Įstatymo 12 straipsnio 10 dalies 2 punktas ir Draudimo įmokų apskaičiavimo bei mokėjimo taisyklių 14 punktas). Kol palūkanos yra tik apskaičiuotos, tačiau faktiškai neišmokėtos indėlininkui, palūkanų sumos nėra indėlininko sąskaitose ir jų įtraukti į duomenis apie pagrindinių apdraustųjų indėlių sumas nereikia</w:t>
            </w:r>
            <w:r w:rsidR="000E6A32">
              <w:rPr>
                <w:rFonts w:ascii="Times New Roman" w:hAnsi="Times New Roman"/>
                <w:sz w:val="20"/>
                <w:szCs w:val="20"/>
              </w:rPr>
              <w:t>.</w:t>
            </w:r>
          </w:p>
          <w:p w14:paraId="6E4920D9" w14:textId="77777777" w:rsidR="000E6A32" w:rsidRPr="000E6A32" w:rsidRDefault="000E6A32" w:rsidP="006C61D9">
            <w:pPr>
              <w:autoSpaceDE w:val="0"/>
              <w:autoSpaceDN w:val="0"/>
              <w:adjustRightInd w:val="0"/>
              <w:ind w:firstLine="318"/>
              <w:jc w:val="both"/>
              <w:rPr>
                <w:rFonts w:ascii="Times New Roman" w:hAnsi="Times New Roman"/>
                <w:sz w:val="20"/>
                <w:szCs w:val="20"/>
              </w:rPr>
            </w:pPr>
            <w:r w:rsidRPr="000E6A32">
              <w:rPr>
                <w:rFonts w:ascii="Times New Roman" w:hAnsi="Times New Roman"/>
                <w:sz w:val="20"/>
                <w:szCs w:val="20"/>
              </w:rPr>
              <w:t>Pajinis įnašas neįskaitomas į bendrą indėlininko tinkamo drausti indėlio sumą.</w:t>
            </w:r>
          </w:p>
        </w:tc>
      </w:tr>
      <w:tr w:rsidR="0043667F" w:rsidRPr="00BB65F2" w14:paraId="064E5766" w14:textId="77777777" w:rsidTr="4A69380A">
        <w:tc>
          <w:tcPr>
            <w:tcW w:w="15871" w:type="dxa"/>
            <w:gridSpan w:val="2"/>
            <w:shd w:val="clear" w:color="auto" w:fill="8DB3E2" w:themeFill="text2" w:themeFillTint="66"/>
          </w:tcPr>
          <w:p w14:paraId="306DFB4C" w14:textId="77777777" w:rsidR="0043667F" w:rsidRPr="009C6E12" w:rsidRDefault="0043667F" w:rsidP="0043667F">
            <w:pPr>
              <w:jc w:val="center"/>
              <w:rPr>
                <w:rFonts w:ascii="Times New Roman" w:eastAsia="Times New Roman" w:hAnsi="Times New Roman"/>
                <w:b/>
                <w:caps/>
                <w:sz w:val="20"/>
                <w:szCs w:val="20"/>
                <w:lang w:eastAsia="lt-LT"/>
              </w:rPr>
            </w:pPr>
            <w:r w:rsidRPr="009C6E12">
              <w:rPr>
                <w:rFonts w:ascii="Times New Roman" w:hAnsi="Times New Roman"/>
                <w:b/>
                <w:sz w:val="20"/>
                <w:szCs w:val="20"/>
              </w:rPr>
              <w:t>ĮSIPAREIGOJIMŲ INVESTUOTOJAMS DRAUDIMO</w:t>
            </w:r>
            <w:r w:rsidRPr="009C6E12">
              <w:rPr>
                <w:rFonts w:ascii="Times New Roman" w:hAnsi="Times New Roman"/>
                <w:sz w:val="20"/>
                <w:szCs w:val="20"/>
              </w:rPr>
              <w:t xml:space="preserve"> </w:t>
            </w:r>
            <w:r w:rsidRPr="00BB65F2">
              <w:rPr>
                <w:rFonts w:ascii="Times New Roman" w:eastAsia="Times New Roman" w:hAnsi="Times New Roman"/>
                <w:b/>
                <w:bCs/>
                <w:caps/>
                <w:sz w:val="20"/>
                <w:szCs w:val="20"/>
                <w:lang w:eastAsia="lt-LT"/>
              </w:rPr>
              <w:t>ĮMOKOS APSKAIČIAVIMAS</w:t>
            </w:r>
          </w:p>
        </w:tc>
      </w:tr>
      <w:tr w:rsidR="0043667F" w:rsidRPr="00BB65F2" w14:paraId="5221C072" w14:textId="77777777" w:rsidTr="4A69380A">
        <w:tc>
          <w:tcPr>
            <w:tcW w:w="3823" w:type="dxa"/>
          </w:tcPr>
          <w:p w14:paraId="067B8DCB" w14:textId="77777777" w:rsidR="0043667F" w:rsidRPr="009C6E12" w:rsidRDefault="0043667F" w:rsidP="00B918AF">
            <w:pPr>
              <w:tabs>
                <w:tab w:val="left" w:pos="993"/>
              </w:tabs>
              <w:contextualSpacing/>
              <w:jc w:val="both"/>
              <w:rPr>
                <w:rFonts w:ascii="Times New Roman" w:eastAsia="Times New Roman" w:hAnsi="Times New Roman"/>
                <w:caps/>
                <w:sz w:val="20"/>
                <w:szCs w:val="20"/>
                <w:lang w:eastAsia="lt-LT"/>
              </w:rPr>
            </w:pPr>
            <w:r w:rsidRPr="009C6E12">
              <w:rPr>
                <w:rFonts w:ascii="Times New Roman" w:eastAsia="Times New Roman" w:hAnsi="Times New Roman"/>
                <w:sz w:val="20"/>
                <w:szCs w:val="20"/>
                <w:lang w:eastAsia="lt-LT"/>
              </w:rPr>
              <w:t>Neteisingai apskaičiuojamas įsipareigojimų investuotojams</w:t>
            </w:r>
            <w:r w:rsidRPr="00BB65F2">
              <w:rPr>
                <w:rFonts w:ascii="Times New Roman" w:eastAsia="Times New Roman" w:hAnsi="Times New Roman"/>
                <w:b/>
                <w:sz w:val="20"/>
                <w:szCs w:val="20"/>
                <w:lang w:eastAsia="lt-LT"/>
              </w:rPr>
              <w:t xml:space="preserve"> </w:t>
            </w:r>
            <w:r w:rsidRPr="009C6E12">
              <w:rPr>
                <w:rFonts w:ascii="Times New Roman" w:eastAsia="Times New Roman" w:hAnsi="Times New Roman"/>
                <w:sz w:val="20"/>
                <w:szCs w:val="20"/>
                <w:lang w:eastAsia="lt-LT"/>
              </w:rPr>
              <w:t>draudimo įmokos dydis.</w:t>
            </w:r>
          </w:p>
        </w:tc>
        <w:tc>
          <w:tcPr>
            <w:tcW w:w="12048" w:type="dxa"/>
          </w:tcPr>
          <w:p w14:paraId="4CFB5EE4" w14:textId="6284B919" w:rsidR="0043667F" w:rsidRPr="00BF11CE" w:rsidRDefault="0043667F" w:rsidP="006C61D9">
            <w:pPr>
              <w:tabs>
                <w:tab w:val="left" w:pos="459"/>
              </w:tabs>
              <w:ind w:firstLine="318"/>
              <w:jc w:val="both"/>
              <w:rPr>
                <w:rFonts w:ascii="Times New Roman" w:eastAsia="Times New Roman" w:hAnsi="Times New Roman"/>
                <w:bCs/>
                <w:sz w:val="20"/>
                <w:szCs w:val="20"/>
                <w:lang w:eastAsia="lt-LT"/>
              </w:rPr>
            </w:pPr>
            <w:r w:rsidRPr="009C6E12">
              <w:rPr>
                <w:rFonts w:ascii="Times New Roman" w:eastAsia="Times New Roman" w:hAnsi="Times New Roman"/>
                <w:sz w:val="20"/>
                <w:szCs w:val="20"/>
                <w:lang w:eastAsia="lt-LT"/>
              </w:rPr>
              <w:t xml:space="preserve">Įsipareigojimų investuotojams metinės draudimo </w:t>
            </w:r>
            <w:r w:rsidRPr="009C6E12">
              <w:rPr>
                <w:rFonts w:ascii="Times New Roman" w:eastAsia="Times New Roman" w:hAnsi="Times New Roman"/>
                <w:bCs/>
                <w:sz w:val="20"/>
                <w:szCs w:val="20"/>
                <w:lang w:eastAsia="lt-LT"/>
              </w:rPr>
              <w:t xml:space="preserve">įmokos dydis priklauso tik nuo teisės teikti </w:t>
            </w:r>
            <w:r w:rsidRPr="009C6E12">
              <w:rPr>
                <w:rFonts w:ascii="Times New Roman" w:eastAsia="Times New Roman" w:hAnsi="Times New Roman"/>
                <w:bCs/>
                <w:i/>
                <w:sz w:val="20"/>
                <w:szCs w:val="20"/>
                <w:lang w:eastAsia="lt-LT"/>
              </w:rPr>
              <w:t>„papildomą paslaugą“</w:t>
            </w:r>
            <w:r w:rsidRPr="009C6E12">
              <w:rPr>
                <w:rFonts w:ascii="Times New Roman" w:eastAsia="Times New Roman" w:hAnsi="Times New Roman"/>
                <w:bCs/>
                <w:sz w:val="20"/>
                <w:szCs w:val="20"/>
                <w:lang w:eastAsia="lt-LT"/>
              </w:rPr>
              <w:t xml:space="preserve"> </w:t>
            </w:r>
            <w:r w:rsidRPr="009C6E12">
              <w:rPr>
                <w:rFonts w:ascii="Times New Roman" w:eastAsia="Times New Roman" w:hAnsi="Times New Roman"/>
                <w:i/>
                <w:sz w:val="20"/>
                <w:szCs w:val="20"/>
                <w:lang w:eastAsia="lt-LT"/>
              </w:rPr>
              <w:t>(finansinių priemonių saugojimas, apskaita ir valdymas klientų sąskaita, įskaitant turto saugojimą ir kitas su tuo susijusias paslaugas, tokias kaip pinigų ar finansinio užstato valdymas)</w:t>
            </w:r>
            <w:r w:rsidRPr="009C6E12">
              <w:rPr>
                <w:rFonts w:ascii="Times New Roman" w:eastAsia="Times New Roman" w:hAnsi="Times New Roman"/>
                <w:sz w:val="20"/>
                <w:szCs w:val="20"/>
                <w:lang w:eastAsia="lt-LT"/>
              </w:rPr>
              <w:t xml:space="preserve"> </w:t>
            </w:r>
            <w:r w:rsidRPr="009C6E12">
              <w:rPr>
                <w:rFonts w:ascii="Times New Roman" w:eastAsia="Times New Roman" w:hAnsi="Times New Roman"/>
                <w:bCs/>
                <w:sz w:val="20"/>
                <w:szCs w:val="20"/>
                <w:lang w:eastAsia="lt-LT"/>
              </w:rPr>
              <w:t xml:space="preserve">turėjimo arba neturėjimo ir nepriklauso nuo to ar šia teise buvo/yra faktiškai pasinaudota. Tuo tarpu papildomos metinės draudimo įmokos dydis priklauso nuo per praėjusius kalendorinius metus klientų sąskaita įvykdytų pavedimų klientų sąskaita bendros vertės – nuo faktiškai </w:t>
            </w:r>
            <w:r w:rsidRPr="00BF11CE">
              <w:rPr>
                <w:rFonts w:ascii="Times New Roman" w:eastAsia="Times New Roman" w:hAnsi="Times New Roman"/>
                <w:bCs/>
                <w:sz w:val="20"/>
                <w:szCs w:val="20"/>
                <w:lang w:eastAsia="lt-LT"/>
              </w:rPr>
              <w:t>vykdytos veiklos:</w:t>
            </w:r>
          </w:p>
          <w:p w14:paraId="627428DE" w14:textId="4491A868" w:rsidR="0043667F" w:rsidRPr="00BF11CE" w:rsidRDefault="000E6A32" w:rsidP="006C61D9">
            <w:pPr>
              <w:numPr>
                <w:ilvl w:val="0"/>
                <w:numId w:val="15"/>
              </w:numPr>
              <w:tabs>
                <w:tab w:val="left" w:pos="459"/>
                <w:tab w:val="left" w:pos="993"/>
              </w:tabs>
              <w:ind w:left="0" w:firstLine="318"/>
              <w:contextualSpacing/>
              <w:jc w:val="both"/>
              <w:rPr>
                <w:rFonts w:ascii="Times New Roman" w:eastAsia="Times New Roman" w:hAnsi="Times New Roman"/>
                <w:sz w:val="20"/>
                <w:szCs w:val="20"/>
                <w:lang w:eastAsia="lt-LT"/>
              </w:rPr>
            </w:pPr>
            <w:r w:rsidRPr="00BF11CE">
              <w:rPr>
                <w:rFonts w:ascii="Times New Roman" w:hAnsi="Times New Roman"/>
                <w:bCs/>
                <w:sz w:val="20"/>
                <w:szCs w:val="20"/>
              </w:rPr>
              <w:t>Įsipareigojimų investuotojams draudimo sistemos</w:t>
            </w:r>
            <w:r w:rsidRPr="00BF11CE">
              <w:rPr>
                <w:rFonts w:ascii="Times New Roman" w:eastAsia="Times New Roman" w:hAnsi="Times New Roman"/>
                <w:sz w:val="20"/>
                <w:szCs w:val="20"/>
                <w:lang w:eastAsia="lt-LT"/>
              </w:rPr>
              <w:t xml:space="preserve"> dalyvio</w:t>
            </w:r>
            <w:r w:rsidR="0043667F" w:rsidRPr="00BF11CE">
              <w:rPr>
                <w:rFonts w:ascii="Times New Roman" w:eastAsia="Times New Roman" w:hAnsi="Times New Roman"/>
                <w:sz w:val="20"/>
                <w:szCs w:val="20"/>
                <w:lang w:eastAsia="lt-LT"/>
              </w:rPr>
              <w:t xml:space="preserve">, kurio </w:t>
            </w:r>
            <w:r w:rsidRPr="00BF11CE">
              <w:rPr>
                <w:rFonts w:ascii="Times New Roman" w:eastAsia="Times New Roman" w:hAnsi="Times New Roman"/>
                <w:sz w:val="20"/>
                <w:szCs w:val="20"/>
                <w:lang w:eastAsia="lt-LT"/>
              </w:rPr>
              <w:t>veiklos</w:t>
            </w:r>
            <w:r w:rsidR="0043667F" w:rsidRPr="00BF11CE">
              <w:rPr>
                <w:rFonts w:ascii="Times New Roman" w:eastAsia="Times New Roman" w:hAnsi="Times New Roman"/>
                <w:sz w:val="20"/>
                <w:szCs w:val="20"/>
                <w:lang w:eastAsia="lt-LT"/>
              </w:rPr>
              <w:t xml:space="preserve"> licencijoje </w:t>
            </w:r>
            <w:r w:rsidR="00063AD1" w:rsidRPr="00BF11CE">
              <w:rPr>
                <w:rFonts w:ascii="Times New Roman" w:eastAsia="Times New Roman" w:hAnsi="Times New Roman"/>
                <w:i/>
                <w:sz w:val="20"/>
                <w:szCs w:val="20"/>
                <w:lang w:eastAsia="lt-LT"/>
              </w:rPr>
              <w:t xml:space="preserve">nenumatyta </w:t>
            </w:r>
            <w:r w:rsidR="0043667F" w:rsidRPr="00BF11CE">
              <w:rPr>
                <w:rFonts w:ascii="Times New Roman" w:eastAsia="Times New Roman" w:hAnsi="Times New Roman"/>
                <w:i/>
                <w:sz w:val="20"/>
                <w:szCs w:val="20"/>
                <w:lang w:eastAsia="lt-LT"/>
              </w:rPr>
              <w:t>teisė teikti papildomą paslaugą</w:t>
            </w:r>
            <w:r w:rsidR="0043667F" w:rsidRPr="00BF11CE">
              <w:rPr>
                <w:rFonts w:ascii="Times New Roman" w:eastAsia="Times New Roman" w:hAnsi="Times New Roman"/>
                <w:sz w:val="20"/>
                <w:szCs w:val="20"/>
                <w:lang w:eastAsia="lt-LT"/>
              </w:rPr>
              <w:t xml:space="preserve"> metinė draudimo įmoka yra 868</w:t>
            </w:r>
            <w:r w:rsidR="0043667F" w:rsidRPr="00BF11CE">
              <w:rPr>
                <w:rFonts w:ascii="Times New Roman" w:hAnsi="Times New Roman"/>
                <w:bCs/>
                <w:sz w:val="20"/>
                <w:szCs w:val="20"/>
              </w:rPr>
              <w:t xml:space="preserve"> eurai</w:t>
            </w:r>
            <w:r w:rsidR="0043667F" w:rsidRPr="00BF11CE">
              <w:rPr>
                <w:rFonts w:ascii="Times New Roman" w:eastAsia="Times New Roman" w:hAnsi="Times New Roman"/>
                <w:sz w:val="20"/>
                <w:szCs w:val="20"/>
                <w:lang w:eastAsia="lt-LT"/>
              </w:rPr>
              <w:t>;</w:t>
            </w:r>
          </w:p>
          <w:p w14:paraId="1D50B6E6" w14:textId="22F6772C" w:rsidR="00B72310" w:rsidRPr="00BF11CE" w:rsidRDefault="000E6A32" w:rsidP="006C61D9">
            <w:pPr>
              <w:numPr>
                <w:ilvl w:val="0"/>
                <w:numId w:val="15"/>
              </w:numPr>
              <w:tabs>
                <w:tab w:val="left" w:pos="459"/>
                <w:tab w:val="left" w:pos="993"/>
              </w:tabs>
              <w:ind w:left="0" w:firstLine="318"/>
              <w:contextualSpacing/>
              <w:jc w:val="both"/>
              <w:rPr>
                <w:rFonts w:ascii="Times New Roman" w:eastAsia="Times New Roman" w:hAnsi="Times New Roman"/>
                <w:sz w:val="20"/>
                <w:szCs w:val="20"/>
                <w:lang w:eastAsia="lt-LT"/>
              </w:rPr>
            </w:pPr>
            <w:r w:rsidRPr="00BF11CE">
              <w:rPr>
                <w:rFonts w:ascii="Times New Roman" w:hAnsi="Times New Roman"/>
                <w:bCs/>
                <w:sz w:val="20"/>
                <w:szCs w:val="20"/>
              </w:rPr>
              <w:lastRenderedPageBreak/>
              <w:t>Įsipareigojimų investuotojams draudimo sistemos</w:t>
            </w:r>
            <w:r w:rsidRPr="00BF11CE">
              <w:rPr>
                <w:rFonts w:ascii="Times New Roman" w:eastAsia="Times New Roman" w:hAnsi="Times New Roman"/>
                <w:sz w:val="20"/>
                <w:szCs w:val="20"/>
                <w:lang w:eastAsia="lt-LT"/>
              </w:rPr>
              <w:t xml:space="preserve"> dalyvio, kurio veiklos </w:t>
            </w:r>
            <w:r w:rsidR="0043667F" w:rsidRPr="00BF11CE">
              <w:rPr>
                <w:rFonts w:ascii="Times New Roman" w:eastAsia="Times New Roman" w:hAnsi="Times New Roman"/>
                <w:sz w:val="20"/>
                <w:szCs w:val="20"/>
                <w:lang w:eastAsia="lt-LT"/>
              </w:rPr>
              <w:t xml:space="preserve">licencijoje </w:t>
            </w:r>
            <w:r w:rsidR="00063AD1" w:rsidRPr="00BF11CE">
              <w:rPr>
                <w:rFonts w:ascii="Times New Roman" w:eastAsia="Times New Roman" w:hAnsi="Times New Roman"/>
                <w:i/>
                <w:sz w:val="20"/>
                <w:szCs w:val="20"/>
                <w:lang w:eastAsia="lt-LT"/>
              </w:rPr>
              <w:t xml:space="preserve">numatyta </w:t>
            </w:r>
            <w:r w:rsidR="0043667F" w:rsidRPr="00BF11CE">
              <w:rPr>
                <w:rFonts w:ascii="Times New Roman" w:eastAsia="Times New Roman" w:hAnsi="Times New Roman"/>
                <w:i/>
                <w:sz w:val="20"/>
                <w:szCs w:val="20"/>
                <w:lang w:eastAsia="lt-LT"/>
              </w:rPr>
              <w:t>teisė teikti papildomą paslaugą</w:t>
            </w:r>
            <w:r w:rsidR="0043667F" w:rsidRPr="00BF11CE">
              <w:rPr>
                <w:rFonts w:ascii="Times New Roman" w:eastAsia="Times New Roman" w:hAnsi="Times New Roman"/>
                <w:sz w:val="20"/>
                <w:szCs w:val="20"/>
                <w:lang w:eastAsia="lt-LT"/>
              </w:rPr>
              <w:t>, metinė draudimo įmoka yra 2 896</w:t>
            </w:r>
            <w:r w:rsidR="0043667F" w:rsidRPr="00BF11CE">
              <w:rPr>
                <w:rFonts w:ascii="Times New Roman" w:hAnsi="Times New Roman"/>
                <w:bCs/>
                <w:sz w:val="20"/>
                <w:szCs w:val="20"/>
              </w:rPr>
              <w:t xml:space="preserve"> eurai</w:t>
            </w:r>
            <w:r w:rsidR="0043667F" w:rsidRPr="00BF11CE">
              <w:rPr>
                <w:rFonts w:ascii="Times New Roman" w:eastAsia="Times New Roman" w:hAnsi="Times New Roman"/>
                <w:sz w:val="20"/>
                <w:szCs w:val="20"/>
                <w:lang w:eastAsia="lt-LT"/>
              </w:rPr>
              <w:t>;</w:t>
            </w:r>
          </w:p>
          <w:p w14:paraId="3C855EC3" w14:textId="77777777" w:rsidR="001803BC" w:rsidRPr="00BF11CE" w:rsidRDefault="000E6A32" w:rsidP="006C61D9">
            <w:pPr>
              <w:numPr>
                <w:ilvl w:val="0"/>
                <w:numId w:val="15"/>
              </w:numPr>
              <w:tabs>
                <w:tab w:val="left" w:pos="459"/>
                <w:tab w:val="left" w:pos="993"/>
              </w:tabs>
              <w:ind w:left="0" w:firstLine="318"/>
              <w:contextualSpacing/>
              <w:jc w:val="both"/>
              <w:rPr>
                <w:rFonts w:ascii="Times New Roman" w:eastAsia="Times New Roman" w:hAnsi="Times New Roman"/>
                <w:sz w:val="20"/>
                <w:szCs w:val="20"/>
                <w:lang w:eastAsia="lt-LT"/>
              </w:rPr>
            </w:pPr>
            <w:r w:rsidRPr="00BF11CE">
              <w:rPr>
                <w:rFonts w:ascii="Times New Roman" w:hAnsi="Times New Roman"/>
                <w:bCs/>
                <w:sz w:val="20"/>
                <w:szCs w:val="20"/>
              </w:rPr>
              <w:t>Įsipareigojimų investuotojams draudimo sistemos</w:t>
            </w:r>
            <w:r w:rsidRPr="00BF11CE">
              <w:rPr>
                <w:rFonts w:ascii="Times New Roman" w:eastAsia="Times New Roman" w:hAnsi="Times New Roman"/>
                <w:sz w:val="20"/>
                <w:szCs w:val="20"/>
                <w:lang w:eastAsia="lt-LT"/>
              </w:rPr>
              <w:t xml:space="preserve"> dalyvi</w:t>
            </w:r>
            <w:r w:rsidR="0080021F" w:rsidRPr="00BF11CE">
              <w:rPr>
                <w:rFonts w:ascii="Times New Roman" w:eastAsia="Times New Roman" w:hAnsi="Times New Roman"/>
                <w:sz w:val="20"/>
                <w:szCs w:val="20"/>
                <w:lang w:eastAsia="lt-LT"/>
              </w:rPr>
              <w:t>s</w:t>
            </w:r>
            <w:r w:rsidR="0043667F" w:rsidRPr="00BF11CE">
              <w:rPr>
                <w:rFonts w:ascii="Times New Roman" w:eastAsia="Times New Roman" w:hAnsi="Times New Roman"/>
                <w:sz w:val="20"/>
                <w:szCs w:val="20"/>
                <w:lang w:eastAsia="lt-LT"/>
              </w:rPr>
              <w:t>, vykdanti</w:t>
            </w:r>
            <w:r w:rsidR="0080021F" w:rsidRPr="00BF11CE">
              <w:rPr>
                <w:rFonts w:ascii="Times New Roman" w:eastAsia="Times New Roman" w:hAnsi="Times New Roman"/>
                <w:sz w:val="20"/>
                <w:szCs w:val="20"/>
                <w:lang w:eastAsia="lt-LT"/>
              </w:rPr>
              <w:t>s</w:t>
            </w:r>
            <w:r w:rsidR="0043667F" w:rsidRPr="00BF11CE">
              <w:rPr>
                <w:rFonts w:ascii="Times New Roman" w:eastAsia="Times New Roman" w:hAnsi="Times New Roman"/>
                <w:sz w:val="20"/>
                <w:szCs w:val="20"/>
                <w:lang w:eastAsia="lt-LT"/>
              </w:rPr>
              <w:t xml:space="preserve"> veiklą, kuria siekiama kliento sąskaita sudaryti pirkimo – pardavimo sandorius dėl vienos ar kelių finansinių priemonių (vykdanti</w:t>
            </w:r>
            <w:r w:rsidR="0080021F" w:rsidRPr="00BF11CE">
              <w:rPr>
                <w:rFonts w:ascii="Times New Roman" w:eastAsia="Times New Roman" w:hAnsi="Times New Roman"/>
                <w:sz w:val="20"/>
                <w:szCs w:val="20"/>
                <w:lang w:eastAsia="lt-LT"/>
              </w:rPr>
              <w:t>s</w:t>
            </w:r>
            <w:r w:rsidR="0043667F" w:rsidRPr="00BF11CE">
              <w:rPr>
                <w:rFonts w:ascii="Times New Roman" w:eastAsia="Times New Roman" w:hAnsi="Times New Roman"/>
                <w:sz w:val="20"/>
                <w:szCs w:val="20"/>
                <w:lang w:eastAsia="lt-LT"/>
              </w:rPr>
              <w:t xml:space="preserve"> pavedimus klientų sąskaita), </w:t>
            </w:r>
            <w:r w:rsidR="0043667F" w:rsidRPr="00BF11CE">
              <w:rPr>
                <w:rFonts w:ascii="Times New Roman" w:eastAsia="Times New Roman" w:hAnsi="Times New Roman"/>
                <w:i/>
                <w:sz w:val="20"/>
                <w:szCs w:val="20"/>
                <w:lang w:eastAsia="lt-LT"/>
              </w:rPr>
              <w:t>papildomai</w:t>
            </w:r>
            <w:r w:rsidR="0043667F" w:rsidRPr="00BF11CE">
              <w:rPr>
                <w:rFonts w:ascii="Times New Roman" w:eastAsia="Times New Roman" w:hAnsi="Times New Roman"/>
                <w:sz w:val="20"/>
                <w:szCs w:val="20"/>
                <w:lang w:eastAsia="lt-LT"/>
              </w:rPr>
              <w:t xml:space="preserve"> moka metinės draudimo įmokos dalį – 0,01 procento per praėjusius kalendorinius metus nuo kliento sąskaita sudarytų pirkimo – pardavimo sandorių dėl vienos ar kelių finansinių priemonių bendros vertės (klientų sąskaita įvykdytų pavedimų bendros vertės), tačiau ši dalis turi būti ne mažesnė kaip </w:t>
            </w:r>
            <w:r w:rsidR="0043667F" w:rsidRPr="00BF11CE">
              <w:rPr>
                <w:rFonts w:ascii="Times New Roman" w:hAnsi="Times New Roman"/>
                <w:bCs/>
                <w:sz w:val="20"/>
                <w:szCs w:val="20"/>
              </w:rPr>
              <w:t xml:space="preserve">289 eurai </w:t>
            </w:r>
            <w:r w:rsidR="0043667F" w:rsidRPr="00BF11CE">
              <w:rPr>
                <w:rFonts w:ascii="Times New Roman" w:eastAsia="Times New Roman" w:hAnsi="Times New Roman"/>
                <w:sz w:val="20"/>
                <w:szCs w:val="20"/>
                <w:lang w:eastAsia="lt-LT"/>
              </w:rPr>
              <w:t xml:space="preserve">ir ne didesnė kaip 2 896 </w:t>
            </w:r>
            <w:r w:rsidR="0043667F" w:rsidRPr="00BF11CE">
              <w:rPr>
                <w:rFonts w:ascii="Times New Roman" w:hAnsi="Times New Roman"/>
                <w:bCs/>
                <w:sz w:val="20"/>
                <w:szCs w:val="20"/>
              </w:rPr>
              <w:t>eurai</w:t>
            </w:r>
            <w:r w:rsidR="0043667F" w:rsidRPr="00BF11CE">
              <w:rPr>
                <w:rFonts w:ascii="Times New Roman" w:eastAsia="Times New Roman" w:hAnsi="Times New Roman"/>
                <w:sz w:val="20"/>
                <w:szCs w:val="20"/>
                <w:lang w:eastAsia="lt-LT"/>
              </w:rPr>
              <w:t>.</w:t>
            </w:r>
          </w:p>
          <w:p w14:paraId="63912412" w14:textId="360DE5C4" w:rsidR="0043667F" w:rsidRPr="00D820E2" w:rsidRDefault="001803BC" w:rsidP="006C61D9">
            <w:pPr>
              <w:ind w:firstLine="318"/>
              <w:rPr>
                <w:rFonts w:ascii="Times New Roman" w:eastAsia="Times New Roman" w:hAnsi="Times New Roman"/>
                <w:bCs/>
                <w:sz w:val="20"/>
                <w:szCs w:val="20"/>
                <w:lang w:eastAsia="lt-LT"/>
              </w:rPr>
            </w:pPr>
            <w:r w:rsidRPr="009C6E12">
              <w:rPr>
                <w:rFonts w:ascii="Times New Roman" w:eastAsia="Times New Roman" w:hAnsi="Times New Roman"/>
                <w:sz w:val="20"/>
                <w:szCs w:val="20"/>
                <w:lang w:eastAsia="lt-LT"/>
              </w:rPr>
              <w:t>Kadangi valdymo įmonės, kurios teikia finansines paslaugas, neturi teisės saugoti klientams priklausančių finansinių priemonių ir(ar)</w:t>
            </w:r>
            <w:r w:rsidR="00BF11CE">
              <w:rPr>
                <w:rFonts w:ascii="Times New Roman" w:eastAsia="Times New Roman" w:hAnsi="Times New Roman"/>
                <w:sz w:val="20"/>
                <w:szCs w:val="20"/>
                <w:lang w:eastAsia="lt-LT"/>
              </w:rPr>
              <w:t xml:space="preserve"> p</w:t>
            </w:r>
            <w:r w:rsidRPr="009C6E12">
              <w:rPr>
                <w:rFonts w:ascii="Times New Roman" w:eastAsia="Times New Roman" w:hAnsi="Times New Roman"/>
                <w:sz w:val="20"/>
                <w:szCs w:val="20"/>
                <w:lang w:eastAsia="lt-LT"/>
              </w:rPr>
              <w:t xml:space="preserve">iniginių lėšų, valdymo įmonės į Įsipareigojimų investuotojams draudimo fondą privalo sumokėti minimalią </w:t>
            </w:r>
            <w:r w:rsidRPr="009C6E12">
              <w:rPr>
                <w:rFonts w:ascii="Times New Roman" w:eastAsia="Times New Roman" w:hAnsi="Times New Roman"/>
                <w:bCs/>
                <w:sz w:val="20"/>
                <w:szCs w:val="20"/>
                <w:lang w:eastAsia="lt-LT"/>
              </w:rPr>
              <w:t xml:space="preserve">metinę draudimo įmoką – </w:t>
            </w:r>
            <w:r w:rsidRPr="009C6E12">
              <w:rPr>
                <w:rFonts w:ascii="Times New Roman" w:hAnsi="Times New Roman"/>
                <w:bCs/>
                <w:sz w:val="20"/>
                <w:szCs w:val="20"/>
              </w:rPr>
              <w:t>868 eurus</w:t>
            </w:r>
            <w:r w:rsidRPr="009C6E12">
              <w:rPr>
                <w:rFonts w:ascii="Times New Roman" w:eastAsia="Times New Roman" w:hAnsi="Times New Roman"/>
                <w:bCs/>
                <w:sz w:val="20"/>
                <w:szCs w:val="20"/>
                <w:lang w:eastAsia="lt-LT"/>
              </w:rPr>
              <w:t>.</w:t>
            </w:r>
          </w:p>
        </w:tc>
      </w:tr>
    </w:tbl>
    <w:p w14:paraId="73E0C38E" w14:textId="77777777" w:rsidR="003C2249" w:rsidRPr="00FF6C05" w:rsidRDefault="003C2249" w:rsidP="00FF6C05">
      <w:pPr>
        <w:spacing w:after="0" w:line="240" w:lineRule="auto"/>
        <w:jc w:val="center"/>
        <w:rPr>
          <w:rFonts w:ascii="Times New Roman" w:hAnsi="Times New Roman"/>
          <w:sz w:val="20"/>
          <w:szCs w:val="20"/>
          <w:lang w:val="lt-LT"/>
        </w:rPr>
      </w:pPr>
      <w:r w:rsidRPr="00012080">
        <w:rPr>
          <w:rFonts w:ascii="Times New Roman" w:eastAsia="BatangChe" w:hAnsi="Times New Roman"/>
          <w:b/>
          <w:caps/>
          <w:sz w:val="24"/>
          <w:szCs w:val="24"/>
          <w:lang w:val="lt-LT" w:eastAsia="lt-LT"/>
        </w:rPr>
        <w:lastRenderedPageBreak/>
        <w:t>_____________________________</w:t>
      </w:r>
      <w:r w:rsidR="001803BC">
        <w:rPr>
          <w:rFonts w:ascii="Times New Roman" w:hAnsi="Times New Roman"/>
          <w:sz w:val="20"/>
          <w:szCs w:val="20"/>
          <w:lang w:val="lt-LT"/>
        </w:rPr>
        <w:br w:type="page"/>
      </w:r>
    </w:p>
    <w:p w14:paraId="10BB1F3E" w14:textId="77777777" w:rsidR="005605CC" w:rsidRPr="00012080" w:rsidRDefault="00474018" w:rsidP="00E07DD9">
      <w:pPr>
        <w:spacing w:after="0" w:line="240" w:lineRule="auto"/>
        <w:jc w:val="center"/>
        <w:rPr>
          <w:rFonts w:ascii="Times New Roman" w:eastAsia="BatangChe" w:hAnsi="Times New Roman"/>
          <w:b/>
          <w:caps/>
          <w:sz w:val="24"/>
          <w:szCs w:val="24"/>
          <w:lang w:val="lt-LT" w:eastAsia="lt-LT"/>
        </w:rPr>
      </w:pPr>
      <w:r w:rsidRPr="00012080">
        <w:rPr>
          <w:rFonts w:ascii="Times New Roman" w:eastAsia="BatangChe" w:hAnsi="Times New Roman"/>
          <w:b/>
          <w:caps/>
          <w:sz w:val="24"/>
          <w:szCs w:val="24"/>
          <w:lang w:val="lt-LT" w:eastAsia="lt-LT"/>
        </w:rPr>
        <w:lastRenderedPageBreak/>
        <w:t xml:space="preserve">II. Dėl duomenų, reikalingų </w:t>
      </w:r>
      <w:r w:rsidR="005465DC">
        <w:rPr>
          <w:rFonts w:ascii="Times New Roman" w:eastAsia="BatangChe" w:hAnsi="Times New Roman"/>
          <w:b/>
          <w:caps/>
          <w:sz w:val="24"/>
          <w:szCs w:val="24"/>
          <w:lang w:val="lt-LT" w:eastAsia="lt-LT"/>
        </w:rPr>
        <w:t xml:space="preserve">Indėlių </w:t>
      </w:r>
      <w:r w:rsidRPr="00012080">
        <w:rPr>
          <w:rFonts w:ascii="Times New Roman" w:eastAsia="BatangChe" w:hAnsi="Times New Roman"/>
          <w:b/>
          <w:caps/>
          <w:sz w:val="24"/>
          <w:szCs w:val="24"/>
          <w:lang w:val="lt-LT" w:eastAsia="lt-LT"/>
        </w:rPr>
        <w:t>draudimo i</w:t>
      </w:r>
      <w:r w:rsidR="00E07DD9" w:rsidRPr="00012080">
        <w:rPr>
          <w:rFonts w:ascii="Times New Roman" w:eastAsia="BatangChe" w:hAnsi="Times New Roman"/>
          <w:b/>
          <w:caps/>
          <w:sz w:val="24"/>
          <w:szCs w:val="24"/>
          <w:lang w:val="lt-LT" w:eastAsia="lt-LT"/>
        </w:rPr>
        <w:t>šmokoms apskaičiuoti, pateikimo</w:t>
      </w:r>
    </w:p>
    <w:p w14:paraId="75AA3C5A" w14:textId="77777777" w:rsidR="00704F53" w:rsidRPr="00012080" w:rsidRDefault="00704F53" w:rsidP="00E07DD9">
      <w:pPr>
        <w:spacing w:after="0" w:line="240" w:lineRule="auto"/>
        <w:jc w:val="center"/>
        <w:rPr>
          <w:rFonts w:ascii="Times New Roman" w:eastAsia="BatangChe" w:hAnsi="Times New Roman"/>
          <w:b/>
          <w:caps/>
          <w:sz w:val="24"/>
          <w:szCs w:val="24"/>
          <w:lang w:val="lt-LT" w:eastAsia="lt-LT"/>
        </w:rPr>
      </w:pPr>
    </w:p>
    <w:tbl>
      <w:tblPr>
        <w:tblStyle w:val="Lentelstinklelis1"/>
        <w:tblW w:w="15729" w:type="dxa"/>
        <w:tblLayout w:type="fixed"/>
        <w:tblLook w:val="04A0" w:firstRow="1" w:lastRow="0" w:firstColumn="1" w:lastColumn="0" w:noHBand="0" w:noVBand="1"/>
      </w:tblPr>
      <w:tblGrid>
        <w:gridCol w:w="4531"/>
        <w:gridCol w:w="11198"/>
      </w:tblGrid>
      <w:tr w:rsidR="00474018" w:rsidRPr="009C6E12" w14:paraId="6BCD1407" w14:textId="77777777" w:rsidTr="4A69380A">
        <w:trPr>
          <w:trHeight w:val="307"/>
        </w:trPr>
        <w:tc>
          <w:tcPr>
            <w:tcW w:w="4531" w:type="dxa"/>
          </w:tcPr>
          <w:p w14:paraId="1EDA36B1" w14:textId="77777777" w:rsidR="00474018" w:rsidRPr="009C6E12" w:rsidRDefault="00474018" w:rsidP="00474018">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dAŽNIAUSIAI DAROMOS KLAIDOS</w:t>
            </w:r>
          </w:p>
        </w:tc>
        <w:tc>
          <w:tcPr>
            <w:tcW w:w="11198" w:type="dxa"/>
          </w:tcPr>
          <w:p w14:paraId="3470F0A7" w14:textId="77777777" w:rsidR="00474018" w:rsidRPr="009C6E12" w:rsidRDefault="00474018" w:rsidP="00474018">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rEKOMENDACIJOS</w:t>
            </w:r>
          </w:p>
        </w:tc>
      </w:tr>
      <w:tr w:rsidR="00CD0F3C" w:rsidRPr="009C6E12" w14:paraId="6B2C91D7" w14:textId="77777777" w:rsidTr="00044CD8">
        <w:tc>
          <w:tcPr>
            <w:tcW w:w="4531" w:type="dxa"/>
            <w:shd w:val="clear" w:color="auto" w:fill="8DB3E2" w:themeFill="text2" w:themeFillTint="66"/>
          </w:tcPr>
          <w:p w14:paraId="65C2945D" w14:textId="77777777" w:rsidR="00CD0F3C" w:rsidRPr="009C6E12" w:rsidRDefault="00CD0F3C" w:rsidP="00CD0F3C">
            <w:pPr>
              <w:tabs>
                <w:tab w:val="left" w:pos="993"/>
              </w:tabs>
              <w:jc w:val="both"/>
              <w:rPr>
                <w:rFonts w:ascii="Times New Roman" w:eastAsia="BatangChe" w:hAnsi="Times New Roman"/>
                <w:sz w:val="20"/>
                <w:szCs w:val="20"/>
              </w:rPr>
            </w:pPr>
          </w:p>
        </w:tc>
        <w:tc>
          <w:tcPr>
            <w:tcW w:w="11198" w:type="dxa"/>
            <w:shd w:val="clear" w:color="auto" w:fill="8DB3E2" w:themeFill="text2" w:themeFillTint="66"/>
          </w:tcPr>
          <w:p w14:paraId="74C2AB25" w14:textId="4034AC9D" w:rsidR="00CD0F3C" w:rsidRPr="00E96651" w:rsidRDefault="00CD0F3C" w:rsidP="00CD0F3C">
            <w:pPr>
              <w:tabs>
                <w:tab w:val="left" w:pos="851"/>
              </w:tabs>
              <w:ind w:firstLine="318"/>
              <w:jc w:val="both"/>
              <w:rPr>
                <w:rFonts w:ascii="Times New Roman" w:eastAsia="Arial Unicode MS" w:hAnsi="Times New Roman"/>
                <w:sz w:val="20"/>
                <w:szCs w:val="20"/>
              </w:rPr>
            </w:pPr>
            <w:r>
              <w:rPr>
                <w:rFonts w:ascii="Times New Roman" w:hAnsi="Times New Roman"/>
                <w:b/>
                <w:sz w:val="20"/>
                <w:szCs w:val="20"/>
              </w:rPr>
              <w:t xml:space="preserve">INDĖLIŲ </w:t>
            </w:r>
            <w:r w:rsidRPr="009C6E12">
              <w:rPr>
                <w:rFonts w:ascii="Times New Roman" w:hAnsi="Times New Roman"/>
                <w:b/>
                <w:sz w:val="20"/>
                <w:szCs w:val="20"/>
              </w:rPr>
              <w:t>DRAUDIMO</w:t>
            </w:r>
            <w:r w:rsidRPr="009C6E12">
              <w:rPr>
                <w:rFonts w:ascii="Times New Roman" w:hAnsi="Times New Roman"/>
                <w:sz w:val="20"/>
                <w:szCs w:val="20"/>
              </w:rPr>
              <w:t xml:space="preserve"> </w:t>
            </w:r>
            <w:r w:rsidRPr="00044CD8">
              <w:rPr>
                <w:rFonts w:ascii="Times New Roman" w:hAnsi="Times New Roman"/>
                <w:b/>
                <w:bCs/>
                <w:sz w:val="20"/>
                <w:szCs w:val="20"/>
              </w:rPr>
              <w:t>IŠ</w:t>
            </w:r>
            <w:r w:rsidRPr="00DD5839">
              <w:rPr>
                <w:rFonts w:ascii="Times New Roman" w:eastAsia="Times New Roman" w:hAnsi="Times New Roman"/>
                <w:b/>
                <w:bCs/>
                <w:caps/>
                <w:sz w:val="20"/>
                <w:szCs w:val="20"/>
                <w:lang w:val="en-US" w:eastAsia="lt-LT"/>
              </w:rPr>
              <w:t>MOKŲ</w:t>
            </w:r>
            <w:r w:rsidRPr="009C6E12">
              <w:rPr>
                <w:rFonts w:ascii="Times New Roman" w:eastAsia="Times New Roman" w:hAnsi="Times New Roman"/>
                <w:b/>
                <w:bCs/>
                <w:caps/>
                <w:sz w:val="20"/>
                <w:szCs w:val="20"/>
                <w:lang w:val="en-US" w:eastAsia="lt-LT"/>
              </w:rPr>
              <w:t xml:space="preserve"> APSKAIČIAVIMAS</w:t>
            </w:r>
          </w:p>
        </w:tc>
      </w:tr>
      <w:tr w:rsidR="00CD0F3C" w:rsidRPr="00BB65F2" w14:paraId="4AC24E3C" w14:textId="77777777" w:rsidTr="4A69380A">
        <w:tc>
          <w:tcPr>
            <w:tcW w:w="4531" w:type="dxa"/>
          </w:tcPr>
          <w:p w14:paraId="358636D2" w14:textId="77777777" w:rsidR="00CD0F3C" w:rsidRPr="009C6E12" w:rsidRDefault="00CD0F3C" w:rsidP="00CD0F3C">
            <w:pPr>
              <w:tabs>
                <w:tab w:val="left" w:pos="993"/>
              </w:tabs>
              <w:jc w:val="both"/>
              <w:rPr>
                <w:rFonts w:ascii="Times New Roman" w:hAnsi="Times New Roman"/>
                <w:sz w:val="20"/>
                <w:szCs w:val="20"/>
              </w:rPr>
            </w:pPr>
            <w:r w:rsidRPr="009C6E12">
              <w:rPr>
                <w:rFonts w:ascii="Times New Roman" w:eastAsia="BatangChe" w:hAnsi="Times New Roman"/>
                <w:sz w:val="20"/>
                <w:szCs w:val="20"/>
              </w:rPr>
              <w:t>Neteisingai identifikuojamas juridinis asmuo ir jam priklausanti indėlio draudimo išmokos sum</w:t>
            </w:r>
            <w:r>
              <w:rPr>
                <w:rFonts w:ascii="Times New Roman" w:eastAsia="BatangChe" w:hAnsi="Times New Roman"/>
                <w:sz w:val="20"/>
                <w:szCs w:val="20"/>
              </w:rPr>
              <w:t>a</w:t>
            </w:r>
            <w:r w:rsidRPr="009C6E12">
              <w:rPr>
                <w:rFonts w:ascii="Times New Roman" w:eastAsia="BatangChe" w:hAnsi="Times New Roman"/>
                <w:sz w:val="20"/>
                <w:szCs w:val="20"/>
              </w:rPr>
              <w:t>.</w:t>
            </w:r>
          </w:p>
        </w:tc>
        <w:tc>
          <w:tcPr>
            <w:tcW w:w="11198" w:type="dxa"/>
          </w:tcPr>
          <w:p w14:paraId="57109D4A" w14:textId="1C47F382" w:rsidR="00CD0F3C" w:rsidRPr="00E96651" w:rsidRDefault="00CD0F3C" w:rsidP="00CD0F3C">
            <w:pPr>
              <w:tabs>
                <w:tab w:val="left" w:pos="851"/>
              </w:tabs>
              <w:ind w:firstLine="318"/>
              <w:jc w:val="both"/>
              <w:rPr>
                <w:rFonts w:ascii="Times New Roman" w:eastAsia="Arial Unicode MS" w:hAnsi="Times New Roman"/>
                <w:sz w:val="20"/>
                <w:szCs w:val="20"/>
              </w:rPr>
            </w:pPr>
            <w:r w:rsidRPr="00E96651">
              <w:rPr>
                <w:rFonts w:ascii="Times New Roman" w:eastAsia="Arial Unicode MS" w:hAnsi="Times New Roman"/>
                <w:sz w:val="20"/>
                <w:szCs w:val="20"/>
              </w:rPr>
              <w:t>Konkretus juridinis asmuo ir jo padaliniai</w:t>
            </w:r>
            <w:r w:rsidR="00AA3E62">
              <w:rPr>
                <w:rFonts w:ascii="Times New Roman" w:eastAsia="Arial Unicode MS" w:hAnsi="Times New Roman"/>
                <w:sz w:val="20"/>
                <w:szCs w:val="20"/>
              </w:rPr>
              <w:t>,</w:t>
            </w:r>
            <w:r w:rsidRPr="00E96651">
              <w:rPr>
                <w:rFonts w:ascii="Times New Roman" w:eastAsia="Arial Unicode MS" w:hAnsi="Times New Roman"/>
                <w:sz w:val="20"/>
                <w:szCs w:val="20"/>
              </w:rPr>
              <w:t xml:space="preserve"> filialai, atstovybės  (Lietuvos Respublikos civilinio kodekso 2.33 straipsnio 1 dalis, 2.53 straipsnio 2 dalis ir 2.56 straipsnio 3 dalis) laikomi vienu indėlininku ir nustatant indėlininko juridinio asmens turimą bendrą indėlio sumą ir jam priklausančią draudimo išmokos sumą, sumuojami visi konkrečiam juridiniam asmeniui priklausantys indėliai, esantys jo sąskaitose, ir to juridinio asmens filialams, atstovybėms ar kitiems padaliniams priklausantys indėliai, esantys jų sąskaitose. </w:t>
            </w:r>
          </w:p>
          <w:p w14:paraId="336EF753" w14:textId="4E3465D8" w:rsidR="00CD0F3C" w:rsidRPr="00E96651" w:rsidRDefault="00CD0F3C" w:rsidP="00CD0F3C">
            <w:pPr>
              <w:tabs>
                <w:tab w:val="left" w:pos="851"/>
              </w:tabs>
              <w:ind w:firstLine="318"/>
              <w:jc w:val="both"/>
              <w:rPr>
                <w:rFonts w:ascii="Times New Roman" w:eastAsia="Arial Unicode MS" w:hAnsi="Times New Roman"/>
                <w:sz w:val="20"/>
                <w:szCs w:val="20"/>
              </w:rPr>
            </w:pPr>
            <w:r w:rsidRPr="00E96651">
              <w:rPr>
                <w:rFonts w:ascii="Times New Roman" w:eastAsia="Arial Unicode MS" w:hAnsi="Times New Roman"/>
                <w:sz w:val="20"/>
                <w:szCs w:val="20"/>
              </w:rPr>
              <w:t>Kita</w:t>
            </w:r>
            <w:r w:rsidR="00D775D0">
              <w:rPr>
                <w:rFonts w:ascii="Times New Roman" w:eastAsia="Arial Unicode MS" w:hAnsi="Times New Roman"/>
                <w:sz w:val="20"/>
                <w:szCs w:val="20"/>
              </w:rPr>
              <w:t>i</w:t>
            </w:r>
            <w:r w:rsidRPr="00E96651">
              <w:rPr>
                <w:rFonts w:ascii="Times New Roman" w:eastAsia="Arial Unicode MS" w:hAnsi="Times New Roman"/>
                <w:sz w:val="20"/>
                <w:szCs w:val="20"/>
              </w:rPr>
              <w:t xml:space="preserve"> organizacija</w:t>
            </w:r>
            <w:r w:rsidR="00D775D0">
              <w:rPr>
                <w:rFonts w:ascii="Times New Roman" w:eastAsia="Arial Unicode MS" w:hAnsi="Times New Roman"/>
                <w:sz w:val="20"/>
                <w:szCs w:val="20"/>
              </w:rPr>
              <w:t>i</w:t>
            </w:r>
            <w:r w:rsidRPr="00E96651">
              <w:rPr>
                <w:rFonts w:ascii="Times New Roman" w:eastAsia="Arial Unicode MS" w:hAnsi="Times New Roman"/>
                <w:sz w:val="20"/>
                <w:szCs w:val="20"/>
              </w:rPr>
              <w:t xml:space="preserve"> (organizacija, neturinti juridinio asmens statuso)  </w:t>
            </w:r>
            <w:r w:rsidRPr="00E96651">
              <w:rPr>
                <w:rFonts w:ascii="Times New Roman" w:eastAsia="Times New Roman" w:hAnsi="Times New Roman"/>
                <w:sz w:val="20"/>
                <w:szCs w:val="20"/>
                <w:lang w:eastAsia="lt-LT"/>
              </w:rPr>
              <w:t>–</w:t>
            </w:r>
            <w:r w:rsidR="001F5F7D">
              <w:rPr>
                <w:rFonts w:ascii="Times New Roman" w:eastAsia="Arial Unicode MS" w:hAnsi="Times New Roman"/>
                <w:sz w:val="20"/>
                <w:szCs w:val="20"/>
              </w:rPr>
              <w:t xml:space="preserve"> </w:t>
            </w:r>
            <w:r w:rsidRPr="00E96651">
              <w:rPr>
                <w:rFonts w:ascii="Times New Roman" w:eastAsia="Arial Unicode MS" w:hAnsi="Times New Roman"/>
                <w:sz w:val="20"/>
                <w:szCs w:val="20"/>
              </w:rPr>
              <w:t>i</w:t>
            </w:r>
            <w:r w:rsidRPr="00E96651">
              <w:rPr>
                <w:rFonts w:ascii="Times New Roman" w:hAnsi="Times New Roman"/>
                <w:bCs/>
                <w:sz w:val="20"/>
                <w:szCs w:val="20"/>
              </w:rPr>
              <w:t xml:space="preserve">ndėlininkui </w:t>
            </w:r>
            <w:r w:rsidRPr="00E96651">
              <w:rPr>
                <w:rFonts w:ascii="Times New Roman" w:eastAsia="Arial Unicode MS" w:hAnsi="Times New Roman"/>
                <w:sz w:val="20"/>
                <w:szCs w:val="20"/>
              </w:rPr>
              <w:t>organizacijai</w:t>
            </w:r>
            <w:r w:rsidRPr="00E96651">
              <w:rPr>
                <w:rFonts w:ascii="Times New Roman" w:hAnsi="Times New Roman"/>
                <w:bCs/>
                <w:i/>
                <w:sz w:val="20"/>
                <w:szCs w:val="20"/>
              </w:rPr>
              <w:t xml:space="preserve"> </w:t>
            </w:r>
            <w:proofErr w:type="spellStart"/>
            <w:r w:rsidRPr="00E96651">
              <w:rPr>
                <w:rFonts w:ascii="Times New Roman" w:hAnsi="Times New Roman"/>
                <w:bCs/>
                <w:i/>
                <w:sz w:val="20"/>
                <w:szCs w:val="20"/>
              </w:rPr>
              <w:t>mutatis</w:t>
            </w:r>
            <w:proofErr w:type="spellEnd"/>
            <w:r w:rsidRPr="00E96651">
              <w:rPr>
                <w:rFonts w:ascii="Times New Roman" w:hAnsi="Times New Roman"/>
                <w:bCs/>
                <w:i/>
                <w:sz w:val="20"/>
                <w:szCs w:val="20"/>
              </w:rPr>
              <w:t xml:space="preserve"> </w:t>
            </w:r>
            <w:proofErr w:type="spellStart"/>
            <w:r w:rsidRPr="00E96651">
              <w:rPr>
                <w:rFonts w:ascii="Times New Roman" w:hAnsi="Times New Roman"/>
                <w:bCs/>
                <w:i/>
                <w:sz w:val="20"/>
                <w:szCs w:val="20"/>
              </w:rPr>
              <w:t>mutandis</w:t>
            </w:r>
            <w:proofErr w:type="spellEnd"/>
            <w:r w:rsidRPr="00E96651">
              <w:rPr>
                <w:rFonts w:ascii="Times New Roman" w:hAnsi="Times New Roman"/>
                <w:bCs/>
                <w:i/>
                <w:sz w:val="20"/>
                <w:szCs w:val="20"/>
              </w:rPr>
              <w:t xml:space="preserve"> </w:t>
            </w:r>
            <w:r w:rsidRPr="00E96651">
              <w:rPr>
                <w:rFonts w:ascii="Times New Roman" w:hAnsi="Times New Roman"/>
                <w:bCs/>
                <w:sz w:val="20"/>
                <w:szCs w:val="20"/>
              </w:rPr>
              <w:t>taikomos t</w:t>
            </w:r>
            <w:r w:rsidRPr="00E96651">
              <w:rPr>
                <w:rFonts w:ascii="Times New Roman" w:eastAsia="Arial Unicode MS" w:hAnsi="Times New Roman"/>
                <w:sz w:val="20"/>
                <w:szCs w:val="20"/>
              </w:rPr>
              <w:t xml:space="preserve">okios pat nuostatos kaip </w:t>
            </w:r>
            <w:r w:rsidRPr="00E96651">
              <w:rPr>
                <w:rFonts w:ascii="Times New Roman" w:hAnsi="Times New Roman"/>
                <w:bCs/>
                <w:sz w:val="20"/>
                <w:szCs w:val="20"/>
              </w:rPr>
              <w:t xml:space="preserve">indėlininkui </w:t>
            </w:r>
            <w:r w:rsidRPr="00E96651">
              <w:rPr>
                <w:rFonts w:ascii="Times New Roman" w:eastAsia="Arial Unicode MS" w:hAnsi="Times New Roman"/>
                <w:sz w:val="20"/>
                <w:szCs w:val="20"/>
              </w:rPr>
              <w:t xml:space="preserve">juridiniam asmeniui. </w:t>
            </w:r>
            <w:r w:rsidRPr="004775BE">
              <w:rPr>
                <w:rFonts w:ascii="Times New Roman" w:hAnsi="Times New Roman"/>
                <w:sz w:val="20"/>
                <w:szCs w:val="20"/>
              </w:rPr>
              <w:t xml:space="preserve">Lietuvos Respublikos notarai, antstoliai, advokatai ir ūkininkai, veikiantys </w:t>
            </w:r>
            <w:r w:rsidR="008E394B">
              <w:rPr>
                <w:rFonts w:ascii="Times New Roman" w:hAnsi="Times New Roman"/>
                <w:sz w:val="20"/>
                <w:szCs w:val="20"/>
              </w:rPr>
              <w:t>Į</w:t>
            </w:r>
            <w:r w:rsidRPr="004775BE">
              <w:rPr>
                <w:rFonts w:ascii="Times New Roman" w:hAnsi="Times New Roman"/>
                <w:sz w:val="20"/>
                <w:szCs w:val="20"/>
              </w:rPr>
              <w:t xml:space="preserve">statymą, </w:t>
            </w:r>
            <w:r>
              <w:rPr>
                <w:rFonts w:ascii="Times New Roman" w:hAnsi="Times New Roman"/>
                <w:sz w:val="20"/>
                <w:szCs w:val="20"/>
              </w:rPr>
              <w:t xml:space="preserve">nėra laikomi </w:t>
            </w:r>
            <w:r w:rsidRPr="004775BE">
              <w:rPr>
                <w:rFonts w:ascii="Times New Roman" w:hAnsi="Times New Roman"/>
                <w:sz w:val="20"/>
                <w:szCs w:val="20"/>
              </w:rPr>
              <w:t>juridiniais asmenimis arba kita organizacija.</w:t>
            </w:r>
            <w:r w:rsidR="008E394B">
              <w:rPr>
                <w:rFonts w:ascii="Times New Roman" w:hAnsi="Times New Roman"/>
                <w:sz w:val="20"/>
                <w:szCs w:val="20"/>
              </w:rPr>
              <w:t xml:space="preserve"> </w:t>
            </w:r>
            <w:r w:rsidRPr="00E96651">
              <w:rPr>
                <w:rFonts w:ascii="Times New Roman" w:eastAsia="Arial Unicode MS" w:hAnsi="Times New Roman"/>
                <w:sz w:val="20"/>
                <w:szCs w:val="20"/>
              </w:rPr>
              <w:t xml:space="preserve">Kita organizacija (savarankišku indėlininku) </w:t>
            </w:r>
            <w:r w:rsidR="00D775D0">
              <w:rPr>
                <w:rFonts w:ascii="Times New Roman" w:eastAsia="Arial Unicode MS" w:hAnsi="Times New Roman"/>
                <w:sz w:val="20"/>
                <w:szCs w:val="20"/>
              </w:rPr>
              <w:t xml:space="preserve">taip pat </w:t>
            </w:r>
            <w:r w:rsidRPr="00E96651">
              <w:rPr>
                <w:rFonts w:ascii="Times New Roman" w:eastAsia="Arial Unicode MS" w:hAnsi="Times New Roman"/>
                <w:sz w:val="20"/>
                <w:szCs w:val="20"/>
              </w:rPr>
              <w:t xml:space="preserve">nelaikytinas indėlininko juridinio asmens filialas, atstovybė ar kitas padalinys. </w:t>
            </w:r>
          </w:p>
          <w:p w14:paraId="4B710B10" w14:textId="4B3400E9" w:rsidR="00CD0F3C" w:rsidRPr="009C6E12" w:rsidRDefault="00CD0F3C" w:rsidP="00CD0F3C">
            <w:pPr>
              <w:ind w:firstLine="318"/>
              <w:jc w:val="both"/>
              <w:rPr>
                <w:rFonts w:ascii="Times New Roman" w:eastAsia="BatangChe" w:hAnsi="Times New Roman"/>
                <w:sz w:val="20"/>
                <w:szCs w:val="20"/>
                <w:lang w:eastAsia="lt-LT"/>
              </w:rPr>
            </w:pPr>
            <w:r w:rsidRPr="00E96651">
              <w:rPr>
                <w:rFonts w:ascii="Times New Roman" w:hAnsi="Times New Roman"/>
                <w:sz w:val="20"/>
                <w:szCs w:val="20"/>
              </w:rPr>
              <w:t>Individualiai (personalinei) įmon</w:t>
            </w:r>
            <w:r w:rsidR="001F5F7D">
              <w:rPr>
                <w:rFonts w:ascii="Times New Roman" w:hAnsi="Times New Roman"/>
                <w:sz w:val="20"/>
                <w:szCs w:val="20"/>
              </w:rPr>
              <w:t>ei</w:t>
            </w:r>
            <w:r w:rsidRPr="00E96651">
              <w:rPr>
                <w:rFonts w:ascii="Times New Roman" w:hAnsi="Times New Roman"/>
                <w:sz w:val="20"/>
                <w:szCs w:val="20"/>
              </w:rPr>
              <w:t xml:space="preserve"> ir ūkinei bendrijai taikomos tokios pat nuostatos, kaip juridiniam asmeniui (</w:t>
            </w:r>
            <w:r w:rsidRPr="00E96651">
              <w:rPr>
                <w:rFonts w:ascii="Times New Roman" w:eastAsia="Arial Unicode MS" w:hAnsi="Times New Roman"/>
                <w:sz w:val="20"/>
                <w:szCs w:val="20"/>
              </w:rPr>
              <w:t>Lietuvos Respublikos civilinio kodekso 2.50 straipsnio 4 dalis).</w:t>
            </w:r>
          </w:p>
        </w:tc>
      </w:tr>
      <w:tr w:rsidR="00CD0F3C" w:rsidRPr="00BB65F2" w14:paraId="032DA2CB" w14:textId="77777777" w:rsidTr="4A69380A">
        <w:tc>
          <w:tcPr>
            <w:tcW w:w="4531" w:type="dxa"/>
          </w:tcPr>
          <w:p w14:paraId="1B404371" w14:textId="77777777" w:rsidR="00CD0F3C" w:rsidRPr="009C6E12" w:rsidRDefault="00CD0F3C" w:rsidP="00CD0F3C">
            <w:pPr>
              <w:jc w:val="both"/>
              <w:rPr>
                <w:rFonts w:ascii="Times New Roman" w:hAnsi="Times New Roman"/>
                <w:sz w:val="20"/>
                <w:szCs w:val="20"/>
              </w:rPr>
            </w:pPr>
            <w:r w:rsidRPr="009C6E12">
              <w:rPr>
                <w:rFonts w:ascii="Times New Roman" w:eastAsia="BatangChe" w:hAnsi="Times New Roman"/>
                <w:sz w:val="20"/>
                <w:szCs w:val="20"/>
              </w:rPr>
              <w:t>Netinkamai vertinamos steigiamo juridinio asmens vardu atidarytoje kaupiamojoje  sąskaitoje laikomos lėšos ir jų draudžiamumas.</w:t>
            </w:r>
          </w:p>
        </w:tc>
        <w:tc>
          <w:tcPr>
            <w:tcW w:w="11198" w:type="dxa"/>
          </w:tcPr>
          <w:p w14:paraId="0B681242" w14:textId="24848F80" w:rsidR="00CD0F3C" w:rsidRPr="009C6E12" w:rsidRDefault="00CD0F3C" w:rsidP="00044CD8">
            <w:pPr>
              <w:ind w:firstLine="318"/>
              <w:jc w:val="both"/>
              <w:rPr>
                <w:rFonts w:ascii="Times New Roman" w:hAnsi="Times New Roman"/>
                <w:sz w:val="20"/>
                <w:szCs w:val="20"/>
              </w:rPr>
            </w:pPr>
            <w:r w:rsidRPr="009C6E12">
              <w:rPr>
                <w:rFonts w:ascii="Times New Roman" w:eastAsia="Arial Unicode MS" w:hAnsi="Times New Roman"/>
                <w:sz w:val="20"/>
                <w:szCs w:val="20"/>
              </w:rPr>
              <w:t xml:space="preserve">Steigiamas juridinis asmuo (kurio vardu kredito įstaigoje yra atidaryta kaupiamoji sąskaita) yra laikomas juridiniu asmeniu, o jo vardu kredito įstaigoje atidarytoje kaupiamojoje sąskaitoje laikomos lėšos yra laikomos indėliu. Steigiamo juridinio asmens kaupiamojoje sąskaitoje laikomas indėlis yra tinkamas drausti indėlis (iki to momento, kol neatsiras </w:t>
            </w:r>
            <w:r w:rsidRPr="009C6E12">
              <w:rPr>
                <w:rFonts w:ascii="Times New Roman" w:hAnsi="Times New Roman"/>
                <w:sz w:val="20"/>
                <w:szCs w:val="20"/>
              </w:rPr>
              <w:t xml:space="preserve">Įstatymo 3 straipsnio 2 dalyje nustatytos indėlių draudimo išimtys) ir yra įtraukiamas į duomenis, reikalingus draudimo išmokoms apskaičiuoti. </w:t>
            </w:r>
          </w:p>
          <w:p w14:paraId="3291170A" w14:textId="6BC5ED23" w:rsidR="00CD0F3C" w:rsidRPr="009C6E12" w:rsidRDefault="00CD0F3C" w:rsidP="00044CD8">
            <w:pPr>
              <w:ind w:firstLine="318"/>
              <w:jc w:val="both"/>
              <w:rPr>
                <w:rFonts w:ascii="Times New Roman" w:eastAsia="BatangChe" w:hAnsi="Times New Roman"/>
                <w:sz w:val="20"/>
                <w:szCs w:val="20"/>
              </w:rPr>
            </w:pPr>
            <w:r w:rsidRPr="009C6E12">
              <w:rPr>
                <w:rFonts w:ascii="Times New Roman" w:hAnsi="Times New Roman"/>
                <w:sz w:val="20"/>
                <w:szCs w:val="20"/>
              </w:rPr>
              <w:t xml:space="preserve">Atskirai vertinti </w:t>
            </w:r>
            <w:r w:rsidRPr="009C6E12">
              <w:rPr>
                <w:rFonts w:ascii="Times New Roman" w:eastAsia="BatangChe" w:hAnsi="Times New Roman"/>
                <w:sz w:val="20"/>
                <w:szCs w:val="20"/>
              </w:rPr>
              <w:t xml:space="preserve">steigiamo juridinio asmens steigėjus ir kaupiamojoje sąskaitoje laikomų jų lėšų draudžiamumą pagal </w:t>
            </w:r>
            <w:r w:rsidRPr="009C6E12">
              <w:rPr>
                <w:rFonts w:ascii="Times New Roman" w:hAnsi="Times New Roman"/>
                <w:sz w:val="20"/>
                <w:szCs w:val="20"/>
              </w:rPr>
              <w:t xml:space="preserve">Įstatymo 3 straipsnio 2 dalį </w:t>
            </w:r>
            <w:r w:rsidRPr="009C6E12">
              <w:rPr>
                <w:rFonts w:ascii="Times New Roman" w:eastAsia="BatangChe" w:hAnsi="Times New Roman"/>
                <w:sz w:val="20"/>
                <w:szCs w:val="20"/>
              </w:rPr>
              <w:t>nereikia.</w:t>
            </w:r>
          </w:p>
        </w:tc>
      </w:tr>
      <w:tr w:rsidR="00CD0F3C" w:rsidRPr="00BB65F2" w14:paraId="3EB159E3" w14:textId="77777777" w:rsidTr="4A69380A">
        <w:tc>
          <w:tcPr>
            <w:tcW w:w="4531" w:type="dxa"/>
          </w:tcPr>
          <w:p w14:paraId="08CAF627" w14:textId="77777777" w:rsidR="00CD0F3C" w:rsidRPr="009C6E12" w:rsidRDefault="00CD0F3C" w:rsidP="00CD0F3C">
            <w:pPr>
              <w:tabs>
                <w:tab w:val="left" w:pos="993"/>
              </w:tabs>
              <w:jc w:val="both"/>
              <w:rPr>
                <w:rFonts w:ascii="Times New Roman" w:hAnsi="Times New Roman"/>
                <w:sz w:val="20"/>
                <w:szCs w:val="20"/>
              </w:rPr>
            </w:pPr>
            <w:r w:rsidRPr="009C6E12">
              <w:rPr>
                <w:rFonts w:ascii="Times New Roman" w:eastAsia="BatangChe" w:hAnsi="Times New Roman"/>
                <w:sz w:val="20"/>
                <w:szCs w:val="20"/>
              </w:rPr>
              <w:t xml:space="preserve">Neteisingai identifikuojami subjektai </w:t>
            </w:r>
            <w:r>
              <w:rPr>
                <w:rFonts w:ascii="Times New Roman" w:eastAsia="BatangChe" w:hAnsi="Times New Roman"/>
                <w:sz w:val="20"/>
                <w:szCs w:val="20"/>
              </w:rPr>
              <w:t>-</w:t>
            </w:r>
            <w:r w:rsidRPr="009C6E12">
              <w:rPr>
                <w:rFonts w:ascii="Times New Roman" w:eastAsia="BatangChe" w:hAnsi="Times New Roman"/>
                <w:sz w:val="20"/>
                <w:szCs w:val="20"/>
              </w:rPr>
              <w:t xml:space="preserve">finansų įstaigos/ne finansų įstaigos ir šie subjektai (jų indėliai) neteisingai priskiriami indėlių nedraudimo/draudimo objektui ir neteisingai neįtraukiami/įtraukiami į </w:t>
            </w:r>
            <w:r>
              <w:rPr>
                <w:rFonts w:ascii="Times New Roman" w:eastAsia="BatangChe" w:hAnsi="Times New Roman"/>
                <w:sz w:val="20"/>
                <w:szCs w:val="20"/>
              </w:rPr>
              <w:t>indėlininkų sąrašus</w:t>
            </w:r>
            <w:r w:rsidRPr="009C6E12">
              <w:rPr>
                <w:rFonts w:ascii="Times New Roman" w:eastAsia="BatangChe" w:hAnsi="Times New Roman"/>
                <w:sz w:val="20"/>
                <w:szCs w:val="20"/>
              </w:rPr>
              <w:t>.</w:t>
            </w:r>
          </w:p>
        </w:tc>
        <w:tc>
          <w:tcPr>
            <w:tcW w:w="11198" w:type="dxa"/>
          </w:tcPr>
          <w:p w14:paraId="6D51F6AE" w14:textId="77777777" w:rsidR="00CD0F3C" w:rsidRPr="009C6E12" w:rsidRDefault="00CD0F3C" w:rsidP="00CD0F3C">
            <w:pPr>
              <w:tabs>
                <w:tab w:val="left" w:pos="851"/>
              </w:tabs>
              <w:ind w:firstLine="318"/>
              <w:jc w:val="both"/>
              <w:rPr>
                <w:rFonts w:ascii="Times New Roman" w:hAnsi="Times New Roman"/>
                <w:sz w:val="20"/>
                <w:szCs w:val="20"/>
              </w:rPr>
            </w:pPr>
            <w:r w:rsidRPr="009C6E12">
              <w:rPr>
                <w:rFonts w:ascii="Times New Roman" w:hAnsi="Times New Roman"/>
                <w:sz w:val="20"/>
                <w:szCs w:val="20"/>
              </w:rPr>
              <w:t>Elektroninių pinigų įstaigos, elektroninių pinigų įstaigos tarpininkai ar mokėjimo įstaigos tarpininkai nėra laikomi finansų įstaigomis, jeigu šių subjektų pagrindinė veikla nėra finansinių paslaugų teikimas. Tokiu atveju šie subjektai ir jų indėliai yra draudžiami ir yra įtraukiami į Draudimo įmonei teikiamus duomenis, reikalingus indėlių draudimo išmokoms apskaičiuoti (indėlininkų sąrašą).</w:t>
            </w:r>
          </w:p>
          <w:p w14:paraId="7C71711A" w14:textId="2657BACD" w:rsidR="00CD0F3C" w:rsidRPr="009C6E12" w:rsidRDefault="00CD0F3C" w:rsidP="00CD0F3C">
            <w:pPr>
              <w:tabs>
                <w:tab w:val="left" w:pos="851"/>
              </w:tabs>
              <w:ind w:firstLine="318"/>
              <w:jc w:val="both"/>
              <w:rPr>
                <w:rFonts w:ascii="Times New Roman" w:hAnsi="Times New Roman"/>
                <w:sz w:val="20"/>
                <w:szCs w:val="20"/>
              </w:rPr>
            </w:pPr>
            <w:r w:rsidRPr="009C6E12">
              <w:rPr>
                <w:rFonts w:ascii="Times New Roman" w:hAnsi="Times New Roman"/>
                <w:sz w:val="20"/>
                <w:szCs w:val="20"/>
              </w:rPr>
              <w:t>Tuo atveju, jeigu elektroninių pinigų įstaiga yra finansų įstaiga</w:t>
            </w:r>
            <w:r w:rsidR="003D3919">
              <w:rPr>
                <w:rFonts w:ascii="Times New Roman" w:hAnsi="Times New Roman"/>
                <w:sz w:val="20"/>
                <w:szCs w:val="20"/>
              </w:rPr>
              <w:t>,</w:t>
            </w:r>
            <w:r>
              <w:rPr>
                <w:rFonts w:ascii="Times New Roman" w:hAnsi="Times New Roman"/>
                <w:sz w:val="20"/>
                <w:szCs w:val="20"/>
              </w:rPr>
              <w:t xml:space="preserve"> t.</w:t>
            </w:r>
            <w:r w:rsidR="006F152A">
              <w:rPr>
                <w:rFonts w:ascii="Times New Roman" w:hAnsi="Times New Roman"/>
                <w:sz w:val="20"/>
                <w:szCs w:val="20"/>
              </w:rPr>
              <w:t xml:space="preserve"> </w:t>
            </w:r>
            <w:r>
              <w:rPr>
                <w:rFonts w:ascii="Times New Roman" w:hAnsi="Times New Roman"/>
                <w:sz w:val="20"/>
                <w:szCs w:val="20"/>
              </w:rPr>
              <w:t>y. jos pagrindinė veikla yra finansinių paslaugų teikimas</w:t>
            </w:r>
            <w:r w:rsidRPr="009C6E12">
              <w:rPr>
                <w:rFonts w:ascii="Times New Roman" w:hAnsi="Times New Roman"/>
                <w:sz w:val="20"/>
                <w:szCs w:val="20"/>
              </w:rPr>
              <w:t xml:space="preserve"> – tokios elektroninių pinigų įstaigos visi indėliai </w:t>
            </w:r>
            <w:r w:rsidRPr="009C6E12">
              <w:rPr>
                <w:rFonts w:ascii="Times New Roman" w:hAnsi="Times New Roman"/>
                <w:color w:val="000000"/>
                <w:sz w:val="20"/>
                <w:szCs w:val="20"/>
              </w:rPr>
              <w:t xml:space="preserve">yra nedraudžiami, o pati elektroninių pinigų įstaiga </w:t>
            </w:r>
            <w:r w:rsidRPr="009C6E12">
              <w:rPr>
                <w:rFonts w:ascii="Times New Roman" w:eastAsia="BatangChe" w:hAnsi="Times New Roman"/>
                <w:sz w:val="20"/>
                <w:szCs w:val="20"/>
              </w:rPr>
              <w:t xml:space="preserve">neįtraukiama į </w:t>
            </w:r>
            <w:r>
              <w:rPr>
                <w:rFonts w:ascii="Times New Roman" w:eastAsia="BatangChe" w:hAnsi="Times New Roman"/>
                <w:sz w:val="20"/>
                <w:szCs w:val="20"/>
              </w:rPr>
              <w:t>indėlininkų sąrašą</w:t>
            </w:r>
            <w:r w:rsidRPr="009C6E12">
              <w:rPr>
                <w:rFonts w:ascii="Times New Roman" w:eastAsia="BatangChe" w:hAnsi="Times New Roman"/>
                <w:sz w:val="20"/>
                <w:szCs w:val="20"/>
              </w:rPr>
              <w:t>.</w:t>
            </w:r>
          </w:p>
          <w:p w14:paraId="270CE5C3" w14:textId="77777777" w:rsidR="00CD0F3C" w:rsidRPr="009C6E12" w:rsidRDefault="00CD0F3C" w:rsidP="00CD0F3C">
            <w:pPr>
              <w:tabs>
                <w:tab w:val="left" w:pos="851"/>
              </w:tabs>
              <w:ind w:firstLine="318"/>
              <w:jc w:val="both"/>
              <w:rPr>
                <w:rFonts w:ascii="Times New Roman" w:hAnsi="Times New Roman"/>
                <w:color w:val="000000"/>
                <w:sz w:val="20"/>
                <w:szCs w:val="20"/>
              </w:rPr>
            </w:pPr>
            <w:r w:rsidRPr="009C6E12">
              <w:rPr>
                <w:rFonts w:ascii="Times New Roman" w:hAnsi="Times New Roman"/>
                <w:sz w:val="20"/>
                <w:szCs w:val="20"/>
              </w:rPr>
              <w:t>Mokėjimo įstaiga (asmuo, kuriam išduota mokėjimo įstaigos licencija) yra laikoma finansų įstaiga</w:t>
            </w:r>
            <w:r w:rsidRPr="009C6E12">
              <w:rPr>
                <w:rFonts w:ascii="Times New Roman" w:hAnsi="Times New Roman"/>
                <w:color w:val="000000"/>
                <w:sz w:val="20"/>
                <w:szCs w:val="20"/>
              </w:rPr>
              <w:t>.</w:t>
            </w:r>
            <w:r w:rsidRPr="009C6E12">
              <w:rPr>
                <w:rFonts w:ascii="Times New Roman" w:hAnsi="Times New Roman"/>
                <w:sz w:val="20"/>
                <w:szCs w:val="20"/>
              </w:rPr>
              <w:t xml:space="preserve"> Visais atvejais mokėjimo įstaigų ir jų indėlių neturi būti Draudimo įmonei teikiamuose </w:t>
            </w:r>
            <w:r>
              <w:rPr>
                <w:rFonts w:ascii="Times New Roman" w:hAnsi="Times New Roman"/>
                <w:sz w:val="20"/>
                <w:szCs w:val="20"/>
              </w:rPr>
              <w:t>indėlininkų sąrašuose</w:t>
            </w:r>
            <w:r w:rsidRPr="009C6E12">
              <w:rPr>
                <w:rFonts w:ascii="Times New Roman" w:hAnsi="Times New Roman"/>
                <w:sz w:val="20"/>
                <w:szCs w:val="20"/>
              </w:rPr>
              <w:t>.</w:t>
            </w:r>
          </w:p>
          <w:p w14:paraId="34D7324C" w14:textId="026B5A77" w:rsidR="00CD0F3C" w:rsidRPr="009C6E12" w:rsidRDefault="00CD0F3C" w:rsidP="00CD0F3C">
            <w:pPr>
              <w:ind w:firstLine="318"/>
              <w:jc w:val="both"/>
              <w:rPr>
                <w:rFonts w:ascii="Times New Roman" w:eastAsia="BatangChe" w:hAnsi="Times New Roman"/>
                <w:sz w:val="20"/>
                <w:szCs w:val="20"/>
                <w:lang w:eastAsia="lt-LT"/>
              </w:rPr>
            </w:pPr>
            <w:r w:rsidRPr="009C6E12">
              <w:rPr>
                <w:rFonts w:ascii="Times New Roman" w:hAnsi="Times New Roman"/>
                <w:bCs/>
                <w:iCs/>
                <w:color w:val="000000"/>
                <w:sz w:val="20"/>
                <w:szCs w:val="20"/>
              </w:rPr>
              <w:t>P</w:t>
            </w:r>
            <w:r w:rsidRPr="009C6E12">
              <w:rPr>
                <w:rFonts w:ascii="Times New Roman" w:hAnsi="Times New Roman"/>
                <w:sz w:val="20"/>
                <w:szCs w:val="20"/>
              </w:rPr>
              <w:t xml:space="preserve">reliminarų finansų įstaigų sąrašą </w:t>
            </w:r>
            <w:r w:rsidRPr="009C6E12">
              <w:rPr>
                <w:rFonts w:ascii="Times New Roman" w:hAnsi="Times New Roman"/>
                <w:color w:val="000000"/>
                <w:sz w:val="20"/>
                <w:szCs w:val="20"/>
              </w:rPr>
              <w:t xml:space="preserve">galima rasti Lietuvos banko interneto svetainėje </w:t>
            </w:r>
            <w:r w:rsidRPr="009C6E12">
              <w:rPr>
                <w:rFonts w:ascii="Times New Roman" w:hAnsi="Times New Roman"/>
                <w:sz w:val="20"/>
                <w:szCs w:val="20"/>
              </w:rPr>
              <w:t>(pavyzd</w:t>
            </w:r>
            <w:r w:rsidR="003D3919">
              <w:rPr>
                <w:rFonts w:ascii="Times New Roman" w:hAnsi="Times New Roman"/>
                <w:sz w:val="20"/>
                <w:szCs w:val="20"/>
              </w:rPr>
              <w:t>žiui</w:t>
            </w:r>
            <w:r w:rsidRPr="009C6E12">
              <w:rPr>
                <w:rFonts w:ascii="Times New Roman" w:hAnsi="Times New Roman"/>
                <w:sz w:val="20"/>
                <w:szCs w:val="20"/>
              </w:rPr>
              <w:t xml:space="preserve">, identifikuojant, ar elektroninių pinigų įstaiga yra laikytina finansų įstaiga, galėtų būti remiamasi Lietuvos banko tinklapyje skelbiamais duomenimis apie elektroninių pinigų įstaigų veiklos rodiklius (šaltinis: </w:t>
            </w:r>
            <w:hyperlink r:id="rId15" w:history="1">
              <w:r w:rsidRPr="009C6E12">
                <w:rPr>
                  <w:rStyle w:val="Hyperlink"/>
                  <w:rFonts w:ascii="Times New Roman" w:hAnsi="Times New Roman"/>
                  <w:sz w:val="20"/>
                  <w:szCs w:val="20"/>
                </w:rPr>
                <w:t>http://www.lb.lt/lt/epi-veiklos-rodikliai</w:t>
              </w:r>
            </w:hyperlink>
            <w:r w:rsidRPr="009C6E12">
              <w:rPr>
                <w:rFonts w:ascii="Times New Roman" w:eastAsia="Times New Roman" w:hAnsi="Times New Roman"/>
                <w:caps/>
                <w:sz w:val="20"/>
                <w:szCs w:val="20"/>
                <w:lang w:eastAsia="lt-LT"/>
              </w:rPr>
              <w:t>).</w:t>
            </w:r>
          </w:p>
        </w:tc>
      </w:tr>
      <w:tr w:rsidR="00CD0F3C" w:rsidRPr="00BB65F2" w14:paraId="3A90005B" w14:textId="77777777" w:rsidTr="000B5F2B">
        <w:trPr>
          <w:trHeight w:val="3960"/>
        </w:trPr>
        <w:tc>
          <w:tcPr>
            <w:tcW w:w="4531" w:type="dxa"/>
          </w:tcPr>
          <w:p w14:paraId="34D22FDC" w14:textId="77777777" w:rsidR="00CD0F3C" w:rsidRPr="009C6E12" w:rsidRDefault="00CD0F3C" w:rsidP="00CD0F3C">
            <w:pPr>
              <w:jc w:val="both"/>
              <w:rPr>
                <w:rFonts w:ascii="Times New Roman" w:eastAsia="BatangChe" w:hAnsi="Times New Roman"/>
                <w:sz w:val="20"/>
                <w:szCs w:val="20"/>
              </w:rPr>
            </w:pPr>
            <w:r w:rsidRPr="009C6E12">
              <w:rPr>
                <w:rFonts w:ascii="Times New Roman" w:eastAsia="BatangChe" w:hAnsi="Times New Roman"/>
                <w:sz w:val="20"/>
                <w:szCs w:val="20"/>
              </w:rPr>
              <w:lastRenderedPageBreak/>
              <w:t xml:space="preserve">Neteisingai identifikuojami subjektai </w:t>
            </w:r>
            <w:r w:rsidRPr="009C6E12">
              <w:rPr>
                <w:rFonts w:ascii="Times New Roman" w:hAnsi="Times New Roman"/>
                <w:bCs/>
                <w:sz w:val="20"/>
                <w:szCs w:val="20"/>
              </w:rPr>
              <w:t xml:space="preserve">– </w:t>
            </w:r>
            <w:r w:rsidRPr="009C6E12">
              <w:rPr>
                <w:rFonts w:ascii="Times New Roman" w:eastAsia="BatangChe" w:hAnsi="Times New Roman"/>
                <w:sz w:val="20"/>
                <w:szCs w:val="20"/>
              </w:rPr>
              <w:t>v</w:t>
            </w:r>
            <w:r w:rsidRPr="009C6E12">
              <w:rPr>
                <w:rFonts w:ascii="Times New Roman" w:hAnsi="Times New Roman"/>
                <w:sz w:val="20"/>
                <w:szCs w:val="20"/>
              </w:rPr>
              <w:t>alstybės ir savivaldybių institucij</w:t>
            </w:r>
            <w:r>
              <w:rPr>
                <w:rFonts w:ascii="Times New Roman" w:hAnsi="Times New Roman"/>
                <w:sz w:val="20"/>
                <w:szCs w:val="20"/>
              </w:rPr>
              <w:t>o</w:t>
            </w:r>
            <w:r w:rsidRPr="009C6E12">
              <w:rPr>
                <w:rFonts w:ascii="Times New Roman" w:hAnsi="Times New Roman"/>
                <w:sz w:val="20"/>
                <w:szCs w:val="20"/>
              </w:rPr>
              <w:t xml:space="preserve">s ir įstaigos ir jų indėliai </w:t>
            </w:r>
            <w:r w:rsidRPr="009C6E12">
              <w:rPr>
                <w:rFonts w:ascii="Times New Roman" w:eastAsia="BatangChe" w:hAnsi="Times New Roman"/>
                <w:sz w:val="20"/>
                <w:szCs w:val="20"/>
              </w:rPr>
              <w:t xml:space="preserve">neteisingai priskiriami indėlių draudimo objektui ir neteisingai įtraukiami į </w:t>
            </w:r>
            <w:r>
              <w:rPr>
                <w:rFonts w:ascii="Times New Roman" w:eastAsia="BatangChe" w:hAnsi="Times New Roman"/>
                <w:sz w:val="20"/>
                <w:szCs w:val="20"/>
              </w:rPr>
              <w:t>indėlininkų sąrašus</w:t>
            </w:r>
            <w:r w:rsidRPr="009C6E12">
              <w:rPr>
                <w:rFonts w:ascii="Times New Roman" w:eastAsia="BatangChe" w:hAnsi="Times New Roman"/>
                <w:sz w:val="20"/>
                <w:szCs w:val="20"/>
              </w:rPr>
              <w:t>.</w:t>
            </w:r>
          </w:p>
        </w:tc>
        <w:tc>
          <w:tcPr>
            <w:tcW w:w="11198" w:type="dxa"/>
          </w:tcPr>
          <w:p w14:paraId="396A28D6" w14:textId="6B7A3203" w:rsidR="008D7F40" w:rsidRPr="008D7F40" w:rsidRDefault="00CD0F3C" w:rsidP="000B5F2B">
            <w:pPr>
              <w:autoSpaceDE w:val="0"/>
              <w:autoSpaceDN w:val="0"/>
              <w:adjustRightInd w:val="0"/>
              <w:ind w:firstLine="318"/>
              <w:jc w:val="both"/>
              <w:rPr>
                <w:rFonts w:ascii="Times New Roman" w:hAnsi="Times New Roman"/>
                <w:sz w:val="20"/>
                <w:szCs w:val="20"/>
              </w:rPr>
            </w:pPr>
            <w:r w:rsidRPr="00CD0009">
              <w:rPr>
                <w:rFonts w:ascii="Times New Roman" w:hAnsi="Times New Roman"/>
                <w:sz w:val="20"/>
                <w:szCs w:val="20"/>
              </w:rPr>
              <w:t>V</w:t>
            </w:r>
            <w:r w:rsidRPr="008D7F40">
              <w:rPr>
                <w:rFonts w:ascii="Times New Roman" w:hAnsi="Times New Roman"/>
                <w:sz w:val="20"/>
                <w:szCs w:val="20"/>
              </w:rPr>
              <w:t>alstybės įmonių (urėdijų, agentūrų, direkcijų) ir biudžetin</w:t>
            </w:r>
            <w:r w:rsidR="004336EF" w:rsidRPr="008D7F40">
              <w:rPr>
                <w:rFonts w:ascii="Times New Roman" w:hAnsi="Times New Roman"/>
                <w:sz w:val="20"/>
                <w:szCs w:val="20"/>
              </w:rPr>
              <w:t>ių</w:t>
            </w:r>
            <w:r w:rsidRPr="008D7F40">
              <w:rPr>
                <w:rFonts w:ascii="Times New Roman" w:hAnsi="Times New Roman"/>
                <w:sz w:val="20"/>
                <w:szCs w:val="20"/>
              </w:rPr>
              <w:t xml:space="preserve"> įstaigų indėliai klaidingai nurodomi kaip neapdrausti indėliai ir neįtraukiami į duomenis,  reikalingus draudimo išmokoms apskaičiuoti (indėlininkų sąrašą).</w:t>
            </w:r>
          </w:p>
          <w:p w14:paraId="12A6322F" w14:textId="2572DC3A" w:rsidR="008D7F40" w:rsidRPr="008D7F40" w:rsidRDefault="008D7F40" w:rsidP="000B5F2B">
            <w:pPr>
              <w:autoSpaceDE w:val="0"/>
              <w:autoSpaceDN w:val="0"/>
              <w:adjustRightInd w:val="0"/>
              <w:ind w:firstLine="318"/>
              <w:jc w:val="both"/>
              <w:rPr>
                <w:rFonts w:ascii="Times New Roman" w:hAnsi="Times New Roman"/>
                <w:color w:val="000000"/>
                <w:sz w:val="20"/>
                <w:szCs w:val="20"/>
                <w:shd w:val="clear" w:color="auto" w:fill="FFFFFF"/>
              </w:rPr>
            </w:pPr>
            <w:r>
              <w:rPr>
                <w:rFonts w:ascii="Times New Roman" w:hAnsi="Times New Roman"/>
                <w:sz w:val="20"/>
                <w:szCs w:val="20"/>
              </w:rPr>
              <w:t xml:space="preserve">Atkreiptinas </w:t>
            </w:r>
            <w:r w:rsidRPr="00044CD8">
              <w:rPr>
                <w:rFonts w:ascii="Times New Roman" w:hAnsi="Times New Roman"/>
                <w:sz w:val="20"/>
                <w:szCs w:val="20"/>
              </w:rPr>
              <w:t>dėmesys, kad</w:t>
            </w:r>
            <w:r w:rsidRPr="00CD0009">
              <w:rPr>
                <w:rFonts w:ascii="Times New Roman" w:hAnsi="Times New Roman"/>
                <w:sz w:val="20"/>
                <w:szCs w:val="20"/>
              </w:rPr>
              <w:t xml:space="preserve"> </w:t>
            </w:r>
            <w:r w:rsidRPr="008D7F40">
              <w:rPr>
                <w:rFonts w:ascii="Times New Roman" w:hAnsi="Times New Roman"/>
                <w:sz w:val="20"/>
                <w:szCs w:val="20"/>
              </w:rPr>
              <w:t>i</w:t>
            </w:r>
            <w:r w:rsidR="02442388" w:rsidRPr="008D7F40">
              <w:rPr>
                <w:rFonts w:ascii="Times New Roman" w:hAnsi="Times New Roman"/>
                <w:sz w:val="20"/>
                <w:szCs w:val="20"/>
              </w:rPr>
              <w:t xml:space="preserve">dentifikuojant </w:t>
            </w:r>
            <w:r w:rsidR="02442388" w:rsidRPr="008D7F40">
              <w:rPr>
                <w:rFonts w:ascii="Times New Roman" w:eastAsia="BatangChe" w:hAnsi="Times New Roman"/>
                <w:sz w:val="20"/>
                <w:szCs w:val="20"/>
              </w:rPr>
              <w:t>v</w:t>
            </w:r>
            <w:r w:rsidR="02442388" w:rsidRPr="008D7F40">
              <w:rPr>
                <w:rFonts w:ascii="Times New Roman" w:hAnsi="Times New Roman"/>
                <w:sz w:val="20"/>
                <w:szCs w:val="20"/>
              </w:rPr>
              <w:t>alstybės ir savivaldybių institucijas ir įstaigas</w:t>
            </w:r>
            <w:r>
              <w:rPr>
                <w:rFonts w:ascii="Times New Roman" w:hAnsi="Times New Roman"/>
                <w:sz w:val="20"/>
                <w:szCs w:val="20"/>
              </w:rPr>
              <w:t>,</w:t>
            </w:r>
            <w:r w:rsidR="02442388" w:rsidRPr="00CD0009">
              <w:rPr>
                <w:rFonts w:ascii="Times New Roman" w:hAnsi="Times New Roman"/>
                <w:sz w:val="20"/>
                <w:szCs w:val="20"/>
              </w:rPr>
              <w:t xml:space="preserve"> rekomenduojama vadovautis</w:t>
            </w:r>
            <w:r w:rsidR="02442388" w:rsidRPr="008D7F40">
              <w:rPr>
                <w:rFonts w:ascii="Times New Roman" w:hAnsi="Times New Roman"/>
                <w:kern w:val="24"/>
                <w:sz w:val="20"/>
                <w:szCs w:val="20"/>
              </w:rPr>
              <w:t xml:space="preserve"> Lietuvos Respublikos Seimo </w:t>
            </w:r>
            <w:r w:rsidR="3CFAAE7D" w:rsidRPr="008D7F40">
              <w:rPr>
                <w:rFonts w:ascii="Times New Roman" w:hAnsi="Times New Roman"/>
                <w:sz w:val="20"/>
                <w:szCs w:val="20"/>
              </w:rPr>
              <w:t xml:space="preserve">2018 m. gruodžio 20 d. nutarime Nr. XIII-1896 </w:t>
            </w:r>
            <w:r w:rsidR="02442388" w:rsidRPr="008D7F40">
              <w:rPr>
                <w:rFonts w:ascii="Times New Roman" w:hAnsi="Times New Roman"/>
                <w:sz w:val="20"/>
                <w:szCs w:val="20"/>
              </w:rPr>
              <w:t xml:space="preserve">ir Lietuvos Respublikos Vyriausybės 2008 m. balandžio 24 d. nutarime Nr. 358 </w:t>
            </w:r>
            <w:r w:rsidR="02442388" w:rsidRPr="008D7F40">
              <w:rPr>
                <w:rFonts w:ascii="Times New Roman" w:hAnsi="Times New Roman"/>
                <w:color w:val="000000"/>
                <w:sz w:val="20"/>
                <w:szCs w:val="20"/>
                <w:shd w:val="clear" w:color="auto" w:fill="FFFFFF"/>
              </w:rPr>
              <w:t>patvirtintais institucijų sąrašais. Minėtuose nutarimuose nurodyti subjektai</w:t>
            </w:r>
            <w:r w:rsidR="00181440" w:rsidRPr="008D7F40">
              <w:rPr>
                <w:rFonts w:ascii="Times New Roman" w:hAnsi="Times New Roman"/>
                <w:color w:val="000000"/>
                <w:sz w:val="20"/>
                <w:szCs w:val="20"/>
                <w:shd w:val="clear" w:color="auto" w:fill="FFFFFF"/>
              </w:rPr>
              <w:t xml:space="preserve"> </w:t>
            </w:r>
            <w:r w:rsidR="02442388" w:rsidRPr="008D7F40">
              <w:rPr>
                <w:rFonts w:ascii="Times New Roman" w:hAnsi="Times New Roman"/>
                <w:color w:val="000000"/>
                <w:sz w:val="20"/>
                <w:szCs w:val="20"/>
              </w:rPr>
              <w:t xml:space="preserve">pagal Įstatymo 3 straipsnio 2 dalies 11 punkte nustatytą indėlių draudimo išimtį </w:t>
            </w:r>
            <w:r w:rsidR="02442388" w:rsidRPr="008D7F40">
              <w:rPr>
                <w:rFonts w:ascii="Times New Roman" w:hAnsi="Times New Roman"/>
                <w:sz w:val="20"/>
                <w:szCs w:val="20"/>
              </w:rPr>
              <w:t xml:space="preserve">(išimtis netaikoma tik tokių institucijų ir įstaigų depozitinėse sąskaitose laikomoms kitiems asmenims priklausančioms lėšoms) </w:t>
            </w:r>
            <w:r w:rsidR="02442388" w:rsidRPr="008D7F40">
              <w:rPr>
                <w:rFonts w:ascii="Times New Roman" w:hAnsi="Times New Roman"/>
                <w:color w:val="000000"/>
                <w:sz w:val="20"/>
                <w:szCs w:val="20"/>
              </w:rPr>
              <w:t>nėra indėlių draudimo objektai ir neturi būti įtraukti į indėlininkų sąrašą.</w:t>
            </w:r>
          </w:p>
          <w:p w14:paraId="22FA38AA" w14:textId="42775318" w:rsidR="00CD0F3C" w:rsidRPr="008D7F40" w:rsidRDefault="00CD0F3C" w:rsidP="000B5F2B">
            <w:pPr>
              <w:autoSpaceDE w:val="0"/>
              <w:autoSpaceDN w:val="0"/>
              <w:adjustRightInd w:val="0"/>
              <w:ind w:firstLine="318"/>
              <w:jc w:val="both"/>
              <w:rPr>
                <w:rFonts w:ascii="Times New Roman" w:hAnsi="Times New Roman"/>
                <w:color w:val="000000"/>
                <w:sz w:val="20"/>
                <w:szCs w:val="20"/>
                <w:shd w:val="clear" w:color="auto" w:fill="FFFFFF"/>
              </w:rPr>
            </w:pPr>
            <w:r w:rsidRPr="008D7F40">
              <w:rPr>
                <w:rFonts w:ascii="Times New Roman" w:hAnsi="Times New Roman"/>
                <w:color w:val="000000"/>
                <w:sz w:val="20"/>
                <w:szCs w:val="20"/>
                <w:shd w:val="clear" w:color="auto" w:fill="FFFFFF"/>
              </w:rPr>
              <w:t>Nutarimus galima parsisiųsti:</w:t>
            </w:r>
          </w:p>
          <w:p w14:paraId="745CA53A" w14:textId="62303977" w:rsidR="00CD0F3C" w:rsidRPr="00BB65F2" w:rsidRDefault="00543375" w:rsidP="000B5F2B">
            <w:pPr>
              <w:framePr w:hSpace="180" w:wrap="around" w:vAnchor="text" w:hAnchor="margin" w:xAlign="center" w:y="-1700"/>
              <w:ind w:firstLine="318"/>
              <w:rPr>
                <w:rFonts w:ascii="Times New Roman" w:eastAsiaTheme="minorHAnsi" w:hAnsi="Times New Roman"/>
                <w:sz w:val="20"/>
                <w:szCs w:val="20"/>
                <w:lang w:val="nl-BE"/>
              </w:rPr>
            </w:pPr>
            <w:hyperlink r:id="rId16" w:history="1">
              <w:r w:rsidR="000521A4" w:rsidRPr="000B5F2B">
                <w:rPr>
                  <w:rStyle w:val="Hyperlink"/>
                  <w:rFonts w:ascii="Times New Roman" w:hAnsi="Times New Roman"/>
                  <w:sz w:val="20"/>
                  <w:szCs w:val="20"/>
                </w:rPr>
                <w:t>https://www.e-tar.lt/portal/lt/legalAct/f8737490051c11e9a5eaf2cd290f1944</w:t>
              </w:r>
            </w:hyperlink>
          </w:p>
          <w:p w14:paraId="0507FB76" w14:textId="15C83715" w:rsidR="008D7F40" w:rsidRPr="000B5F2B" w:rsidRDefault="00543375" w:rsidP="000B5F2B">
            <w:pPr>
              <w:framePr w:hSpace="180" w:wrap="around" w:vAnchor="text" w:hAnchor="margin" w:xAlign="center" w:y="-1700"/>
              <w:autoSpaceDE w:val="0"/>
              <w:autoSpaceDN w:val="0"/>
              <w:adjustRightInd w:val="0"/>
              <w:ind w:firstLine="318"/>
              <w:jc w:val="both"/>
              <w:rPr>
                <w:rStyle w:val="Hyperlink"/>
                <w:rFonts w:ascii="Times New Roman" w:hAnsi="Times New Roman"/>
                <w:sz w:val="20"/>
                <w:szCs w:val="20"/>
              </w:rPr>
            </w:pPr>
            <w:hyperlink r:id="rId17" w:history="1">
              <w:r w:rsidR="00CD0F3C" w:rsidRPr="000B5F2B">
                <w:rPr>
                  <w:rStyle w:val="Hyperlink"/>
                  <w:rFonts w:ascii="Times New Roman" w:hAnsi="Times New Roman"/>
                  <w:sz w:val="20"/>
                  <w:szCs w:val="20"/>
                </w:rPr>
                <w:t>https://www.e-tar.lt/portal/lt/legalAct/TAR.9A079E5C4D20/ewXPHxmFhq</w:t>
              </w:r>
            </w:hyperlink>
          </w:p>
          <w:p w14:paraId="0270C05A" w14:textId="37CD4E2C" w:rsidR="00CD0F3C" w:rsidRPr="00CD0009" w:rsidRDefault="00643643" w:rsidP="000B5F2B">
            <w:pPr>
              <w:framePr w:hSpace="180" w:wrap="around" w:vAnchor="text" w:hAnchor="margin" w:xAlign="center" w:y="-1700"/>
              <w:autoSpaceDE w:val="0"/>
              <w:autoSpaceDN w:val="0"/>
              <w:adjustRightInd w:val="0"/>
              <w:ind w:firstLine="318"/>
              <w:jc w:val="both"/>
              <w:rPr>
                <w:rFonts w:ascii="Times New Roman" w:hAnsi="Times New Roman"/>
                <w:sz w:val="20"/>
                <w:szCs w:val="20"/>
              </w:rPr>
            </w:pPr>
            <w:r w:rsidRPr="008D7F40">
              <w:rPr>
                <w:rFonts w:ascii="Times New Roman" w:hAnsi="Times New Roman"/>
                <w:bCs/>
                <w:sz w:val="20"/>
                <w:szCs w:val="20"/>
              </w:rPr>
              <w:t>Pažymėtina, kad</w:t>
            </w:r>
            <w:r w:rsidRPr="000B5F2B">
              <w:rPr>
                <w:rFonts w:ascii="Times New Roman" w:hAnsi="Times New Roman"/>
                <w:bCs/>
                <w:sz w:val="20"/>
                <w:szCs w:val="20"/>
              </w:rPr>
              <w:t xml:space="preserve"> d</w:t>
            </w:r>
            <w:r w:rsidR="001D14B3" w:rsidRPr="00CD0009">
              <w:rPr>
                <w:rFonts w:ascii="Times New Roman" w:hAnsi="Times New Roman"/>
                <w:bCs/>
                <w:sz w:val="20"/>
                <w:szCs w:val="20"/>
              </w:rPr>
              <w:t xml:space="preserve">iplomatinės atstovybės pagal </w:t>
            </w:r>
            <w:r w:rsidRPr="000B5F2B">
              <w:rPr>
                <w:rFonts w:ascii="Times New Roman" w:hAnsi="Times New Roman"/>
                <w:bCs/>
                <w:sz w:val="20"/>
                <w:szCs w:val="20"/>
              </w:rPr>
              <w:t xml:space="preserve">Direktyvą </w:t>
            </w:r>
            <w:r w:rsidR="001D14B3" w:rsidRPr="008D7F40">
              <w:rPr>
                <w:rFonts w:ascii="Times New Roman" w:hAnsi="Times New Roman"/>
                <w:bCs/>
                <w:sz w:val="20"/>
                <w:szCs w:val="20"/>
              </w:rPr>
              <w:t xml:space="preserve">priskiriamos viešosioms valdžios institucijoms. </w:t>
            </w:r>
            <w:r w:rsidRPr="000B5F2B">
              <w:rPr>
                <w:rFonts w:ascii="Times New Roman" w:hAnsi="Times New Roman"/>
                <w:bCs/>
                <w:sz w:val="20"/>
                <w:szCs w:val="20"/>
              </w:rPr>
              <w:t xml:space="preserve">Atsižvelgiant į tai, kad </w:t>
            </w:r>
            <w:r w:rsidR="001D14B3" w:rsidRPr="00CD0009">
              <w:rPr>
                <w:rFonts w:ascii="Times New Roman" w:hAnsi="Times New Roman"/>
                <w:bCs/>
                <w:sz w:val="20"/>
                <w:szCs w:val="20"/>
              </w:rPr>
              <w:t>Direktyvoje nėra pateikt</w:t>
            </w:r>
            <w:r w:rsidR="001D14B3" w:rsidRPr="008D7F40">
              <w:rPr>
                <w:rFonts w:ascii="Times New Roman" w:hAnsi="Times New Roman"/>
                <w:bCs/>
                <w:sz w:val="20"/>
                <w:szCs w:val="20"/>
              </w:rPr>
              <w:t xml:space="preserve">a apibrėžimo, kas yra viešoji valdžios institucija, todėl vadovaujamasi nacionaliniais teisės aktais </w:t>
            </w:r>
            <w:r w:rsidR="001D14B3" w:rsidRPr="008D7F40">
              <w:rPr>
                <w:rFonts w:ascii="Times New Roman" w:hAnsi="Times New Roman"/>
                <w:sz w:val="20"/>
                <w:szCs w:val="20"/>
              </w:rPr>
              <w:t>– užsienio valstybių diplomatinių atstovybių/</w:t>
            </w:r>
            <w:r w:rsidR="008D7F40">
              <w:rPr>
                <w:rFonts w:ascii="Times New Roman" w:hAnsi="Times New Roman"/>
                <w:sz w:val="20"/>
                <w:szCs w:val="20"/>
              </w:rPr>
              <w:t xml:space="preserve"> </w:t>
            </w:r>
            <w:r w:rsidR="001D14B3" w:rsidRPr="00CD0009">
              <w:rPr>
                <w:rFonts w:ascii="Times New Roman" w:hAnsi="Times New Roman"/>
                <w:sz w:val="20"/>
                <w:szCs w:val="20"/>
              </w:rPr>
              <w:t xml:space="preserve">ambasadų nėra </w:t>
            </w:r>
            <w:r w:rsidRPr="000B5F2B">
              <w:rPr>
                <w:rFonts w:ascii="Times New Roman" w:hAnsi="Times New Roman"/>
                <w:sz w:val="20"/>
                <w:szCs w:val="20"/>
              </w:rPr>
              <w:t xml:space="preserve">aukščiau paminėtais </w:t>
            </w:r>
            <w:r w:rsidR="001D14B3" w:rsidRPr="00CD0009">
              <w:rPr>
                <w:rFonts w:ascii="Times New Roman" w:hAnsi="Times New Roman"/>
                <w:sz w:val="20"/>
                <w:szCs w:val="20"/>
              </w:rPr>
              <w:t>nutarimais patvirtintuose valstybės institucijų ir įstaigų sąrašuose, kuri</w:t>
            </w:r>
            <w:r w:rsidR="001D14B3" w:rsidRPr="008D7F40">
              <w:rPr>
                <w:rFonts w:ascii="Times New Roman" w:hAnsi="Times New Roman"/>
                <w:sz w:val="20"/>
                <w:szCs w:val="20"/>
              </w:rPr>
              <w:t>ais remiantis vertinamos valstybės institucijos ir įstaigos. Pagal Įstatymo 3 straipsnio 2 dalies 11 punkte nustatytą indėlių draudimo išimtį (išimtis taikoma v</w:t>
            </w:r>
            <w:r w:rsidR="001D14B3" w:rsidRPr="008D7F40">
              <w:rPr>
                <w:rFonts w:ascii="Times New Roman" w:hAnsi="Times New Roman"/>
                <w:color w:val="000000"/>
                <w:sz w:val="20"/>
                <w:szCs w:val="20"/>
              </w:rPr>
              <w:t xml:space="preserve">alstybės ir savivaldybių institucijų ir įstaigų, kaip jos apibrėžtos </w:t>
            </w:r>
            <w:r w:rsidR="001D14B3" w:rsidRPr="008D7F40">
              <w:rPr>
                <w:rFonts w:ascii="Times New Roman" w:hAnsi="Times New Roman"/>
                <w:i/>
                <w:iCs/>
                <w:color w:val="000000"/>
                <w:sz w:val="20"/>
                <w:szCs w:val="20"/>
              </w:rPr>
              <w:t>Lietuvos Respublikos valstybės tarnybos įstatyme</w:t>
            </w:r>
            <w:r w:rsidR="001D14B3" w:rsidRPr="008D7F40">
              <w:rPr>
                <w:rFonts w:ascii="Times New Roman" w:hAnsi="Times New Roman"/>
                <w:color w:val="000000"/>
                <w:sz w:val="20"/>
                <w:szCs w:val="20"/>
              </w:rPr>
              <w:t>, indėliams, išskyrus tokių institucijų ir įstaigų depozitinėse sąskaitose laikomas kitiems asmenims priklausančias lėšas)</w:t>
            </w:r>
            <w:r w:rsidR="001D14B3" w:rsidRPr="008D7F40">
              <w:rPr>
                <w:rFonts w:ascii="Times New Roman" w:hAnsi="Times New Roman"/>
                <w:sz w:val="20"/>
                <w:szCs w:val="20"/>
              </w:rPr>
              <w:t xml:space="preserve"> užsienio valstybių diplomatinių atstovybių/</w:t>
            </w:r>
            <w:r w:rsidR="008D7F40">
              <w:rPr>
                <w:rFonts w:ascii="Times New Roman" w:hAnsi="Times New Roman"/>
                <w:sz w:val="20"/>
                <w:szCs w:val="20"/>
              </w:rPr>
              <w:t xml:space="preserve"> </w:t>
            </w:r>
            <w:r w:rsidR="001D14B3" w:rsidRPr="00CD0009">
              <w:rPr>
                <w:rFonts w:ascii="Times New Roman" w:hAnsi="Times New Roman"/>
                <w:sz w:val="20"/>
                <w:szCs w:val="20"/>
              </w:rPr>
              <w:t>ambasadų indėliai yra laikomi indėlių draudimo objekt</w:t>
            </w:r>
            <w:r w:rsidRPr="000B5F2B">
              <w:rPr>
                <w:rFonts w:ascii="Times New Roman" w:hAnsi="Times New Roman"/>
                <w:sz w:val="20"/>
                <w:szCs w:val="20"/>
              </w:rPr>
              <w:t>u</w:t>
            </w:r>
            <w:r w:rsidR="001D14B3" w:rsidRPr="008D7F40">
              <w:rPr>
                <w:rFonts w:ascii="Times New Roman" w:hAnsi="Times New Roman"/>
                <w:sz w:val="20"/>
                <w:szCs w:val="20"/>
              </w:rPr>
              <w:t xml:space="preserve"> </w:t>
            </w:r>
            <w:r w:rsidR="001D14B3" w:rsidRPr="008D7F40">
              <w:rPr>
                <w:rFonts w:ascii="Times New Roman" w:hAnsi="Times New Roman"/>
                <w:bCs/>
                <w:sz w:val="20"/>
                <w:szCs w:val="20"/>
              </w:rPr>
              <w:t>ir turi būti įtraukiami į indėlininkų sąrašus.</w:t>
            </w:r>
          </w:p>
        </w:tc>
      </w:tr>
      <w:tr w:rsidR="00CD0F3C" w:rsidRPr="00BB65F2" w14:paraId="5CBB788D" w14:textId="77777777" w:rsidTr="4A69380A">
        <w:tc>
          <w:tcPr>
            <w:tcW w:w="4531" w:type="dxa"/>
          </w:tcPr>
          <w:p w14:paraId="2D660ACF" w14:textId="77777777" w:rsidR="00CD0F3C" w:rsidRPr="009C6E12" w:rsidRDefault="00CD0F3C" w:rsidP="00CD0F3C">
            <w:pPr>
              <w:jc w:val="both"/>
              <w:rPr>
                <w:rFonts w:ascii="Times New Roman" w:hAnsi="Times New Roman"/>
                <w:sz w:val="20"/>
                <w:szCs w:val="20"/>
              </w:rPr>
            </w:pPr>
            <w:r w:rsidRPr="009C6E12">
              <w:rPr>
                <w:rFonts w:ascii="Times New Roman" w:eastAsia="BatangChe" w:hAnsi="Times New Roman"/>
                <w:sz w:val="20"/>
                <w:szCs w:val="20"/>
              </w:rPr>
              <w:t>Netinkamai</w:t>
            </w:r>
            <w:r>
              <w:rPr>
                <w:rFonts w:ascii="Times New Roman" w:eastAsia="BatangChe" w:hAnsi="Times New Roman"/>
                <w:sz w:val="20"/>
                <w:szCs w:val="20"/>
              </w:rPr>
              <w:t xml:space="preserve"> </w:t>
            </w:r>
            <w:r w:rsidRPr="009C6E12">
              <w:rPr>
                <w:rFonts w:ascii="Times New Roman" w:eastAsia="BatangChe" w:hAnsi="Times New Roman"/>
                <w:sz w:val="20"/>
                <w:szCs w:val="20"/>
              </w:rPr>
              <w:t xml:space="preserve">vertinamas depozitinėse sąskaitose esančių lėšų draudžiamumas  pagal tai, ar jose laikomų lėšų savininkai (jiems priklausančios lėšos) patenka į </w:t>
            </w:r>
            <w:r w:rsidRPr="009C6E12">
              <w:rPr>
                <w:rFonts w:ascii="Times New Roman" w:hAnsi="Times New Roman"/>
                <w:sz w:val="20"/>
                <w:szCs w:val="20"/>
              </w:rPr>
              <w:t>Įstatymo 3 straipsnio 2 dalyje numatytas indėlių draudimo išimtis.</w:t>
            </w:r>
          </w:p>
          <w:p w14:paraId="3EB9708E" w14:textId="77777777" w:rsidR="00CD0F3C" w:rsidRPr="009C6E12" w:rsidRDefault="00CD0F3C" w:rsidP="00CD0F3C">
            <w:pPr>
              <w:jc w:val="both"/>
              <w:rPr>
                <w:rFonts w:ascii="Times New Roman" w:hAnsi="Times New Roman"/>
                <w:sz w:val="20"/>
                <w:szCs w:val="20"/>
              </w:rPr>
            </w:pPr>
          </w:p>
          <w:p w14:paraId="6B1FCAC1" w14:textId="77777777" w:rsidR="00CD0F3C" w:rsidRPr="009C6E12" w:rsidRDefault="00CD0F3C" w:rsidP="00CD0F3C">
            <w:pPr>
              <w:jc w:val="both"/>
              <w:rPr>
                <w:rFonts w:ascii="Times New Roman" w:hAnsi="Times New Roman"/>
                <w:sz w:val="20"/>
                <w:szCs w:val="20"/>
              </w:rPr>
            </w:pPr>
          </w:p>
        </w:tc>
        <w:tc>
          <w:tcPr>
            <w:tcW w:w="11198" w:type="dxa"/>
          </w:tcPr>
          <w:p w14:paraId="3DB23FC8" w14:textId="660A7B02" w:rsidR="00CD0F3C" w:rsidRPr="00EE7471" w:rsidRDefault="00CD0F3C">
            <w:pPr>
              <w:ind w:firstLine="318"/>
              <w:jc w:val="both"/>
              <w:rPr>
                <w:rFonts w:ascii="Times New Roman" w:hAnsi="Times New Roman"/>
                <w:sz w:val="20"/>
                <w:szCs w:val="20"/>
              </w:rPr>
            </w:pPr>
            <w:r w:rsidRPr="00176FB6">
              <w:rPr>
                <w:rFonts w:ascii="Times New Roman" w:hAnsi="Times New Roman"/>
                <w:sz w:val="20"/>
                <w:szCs w:val="20"/>
              </w:rPr>
              <w:t>Įstatymas įtvirtina lėšų, laikomų depozit</w:t>
            </w:r>
            <w:r w:rsidRPr="00193B65">
              <w:rPr>
                <w:rFonts w:ascii="Times New Roman" w:hAnsi="Times New Roman"/>
                <w:sz w:val="20"/>
                <w:szCs w:val="20"/>
              </w:rPr>
              <w:t>inėse sąskaitose, apsaugą kiekvienam asmeniui, kuriam tos lėšos priklauso (Įsta</w:t>
            </w:r>
            <w:r w:rsidRPr="009F50D9">
              <w:rPr>
                <w:rFonts w:ascii="Times New Roman" w:hAnsi="Times New Roman"/>
                <w:sz w:val="20"/>
                <w:szCs w:val="20"/>
              </w:rPr>
              <w:t xml:space="preserve">tymo 3 straipsnio 1 dalis, 2 straipsnio 37 dalis, 3 straipsnio 2 dalis). </w:t>
            </w:r>
          </w:p>
          <w:p w14:paraId="71F48116" w14:textId="6116308D" w:rsidR="008C53A4" w:rsidRPr="00193B65" w:rsidRDefault="00EE7471" w:rsidP="000B5F2B">
            <w:pPr>
              <w:autoSpaceDE w:val="0"/>
              <w:autoSpaceDN w:val="0"/>
              <w:adjustRightInd w:val="0"/>
              <w:ind w:firstLine="318"/>
              <w:jc w:val="both"/>
              <w:rPr>
                <w:rFonts w:ascii="Times New Roman" w:hAnsi="Times New Roman"/>
                <w:sz w:val="20"/>
                <w:szCs w:val="20"/>
              </w:rPr>
            </w:pPr>
            <w:r w:rsidRPr="000B5F2B">
              <w:rPr>
                <w:rFonts w:ascii="Times New Roman" w:hAnsi="Times New Roman"/>
                <w:bCs/>
                <w:iCs/>
                <w:noProof/>
                <w:sz w:val="20"/>
                <w:szCs w:val="20"/>
              </w:rPr>
              <w:t>Tačiau s</w:t>
            </w:r>
            <w:r w:rsidR="00CD0F3C" w:rsidRPr="00176FB6">
              <w:rPr>
                <w:rFonts w:ascii="Times New Roman" w:hAnsi="Times New Roman"/>
                <w:bCs/>
                <w:iCs/>
                <w:noProof/>
                <w:sz w:val="20"/>
                <w:szCs w:val="20"/>
              </w:rPr>
              <w:t xml:space="preserve">prendžiant dėl depozitinėse sąskaitose esančių lėšų draudimo ar nedraudimo, pirmiausia turi būti nustatyta, ar sąskaitą atidariusiam subjektui nėra taikomos indėlių draudimo išimtys, įtvirtintos Įstatymo 3 straipsnio 2 dalyje. Tik tuo atveju, jeigu </w:t>
            </w:r>
            <w:r w:rsidR="008C53A4" w:rsidRPr="00193B65">
              <w:rPr>
                <w:rFonts w:ascii="Times New Roman" w:hAnsi="Times New Roman"/>
                <w:noProof/>
                <w:sz w:val="20"/>
                <w:szCs w:val="20"/>
              </w:rPr>
              <w:t xml:space="preserve">pagal </w:t>
            </w:r>
            <w:r w:rsidR="008C53A4" w:rsidRPr="009F50D9">
              <w:rPr>
                <w:rFonts w:ascii="Times New Roman" w:hAnsi="Times New Roman"/>
                <w:noProof/>
                <w:sz w:val="20"/>
                <w:szCs w:val="20"/>
              </w:rPr>
              <w:t xml:space="preserve">Įstatymo </w:t>
            </w:r>
            <w:r w:rsidR="008C53A4" w:rsidRPr="000B5F2B">
              <w:rPr>
                <w:rFonts w:ascii="Times New Roman" w:hAnsi="Times New Roman"/>
                <w:sz w:val="20"/>
                <w:szCs w:val="20"/>
              </w:rPr>
              <w:t xml:space="preserve">2 straipsnio 37 dalį </w:t>
            </w:r>
            <w:r w:rsidR="00CD0F3C" w:rsidRPr="00176FB6">
              <w:rPr>
                <w:rFonts w:ascii="Times New Roman" w:hAnsi="Times New Roman"/>
                <w:bCs/>
                <w:iCs/>
                <w:noProof/>
                <w:sz w:val="20"/>
                <w:szCs w:val="20"/>
              </w:rPr>
              <w:t>indėlis yra tinkamas drausti (jam netaikomos Įstatymo 3 straipsnio 2 dalyje įtvirtintos indėlių draudimo išimtys), yra pagrindas vertinti, ar sąskaita yra/</w:t>
            </w:r>
            <w:r w:rsidR="00CD0009">
              <w:rPr>
                <w:rFonts w:ascii="Times New Roman" w:hAnsi="Times New Roman"/>
                <w:bCs/>
                <w:iCs/>
                <w:noProof/>
                <w:sz w:val="20"/>
                <w:szCs w:val="20"/>
              </w:rPr>
              <w:t xml:space="preserve"> </w:t>
            </w:r>
            <w:r w:rsidR="00CD0F3C" w:rsidRPr="00176FB6">
              <w:rPr>
                <w:rFonts w:ascii="Times New Roman" w:hAnsi="Times New Roman"/>
                <w:bCs/>
                <w:iCs/>
                <w:noProof/>
                <w:sz w:val="20"/>
                <w:szCs w:val="20"/>
              </w:rPr>
              <w:t xml:space="preserve">nėra depozitinė ir </w:t>
            </w:r>
            <w:r w:rsidR="00E47FE0" w:rsidRPr="00EE7471">
              <w:rPr>
                <w:rFonts w:ascii="Times New Roman" w:hAnsi="Times New Roman"/>
                <w:bCs/>
                <w:iCs/>
                <w:noProof/>
                <w:sz w:val="20"/>
                <w:szCs w:val="20"/>
              </w:rPr>
              <w:t>j</w:t>
            </w:r>
            <w:r w:rsidR="00CD0F3C" w:rsidRPr="00EE7471">
              <w:rPr>
                <w:rFonts w:ascii="Times New Roman" w:hAnsi="Times New Roman"/>
                <w:bCs/>
                <w:iCs/>
                <w:noProof/>
                <w:sz w:val="20"/>
                <w:szCs w:val="20"/>
              </w:rPr>
              <w:t>oje esančioms lėšoms taikytinos Įstatymo 6 straipsnio 3 dalies nuostatos</w:t>
            </w:r>
            <w:r w:rsidR="007A6876" w:rsidRPr="00EE7471">
              <w:rPr>
                <w:rFonts w:ascii="Times New Roman" w:hAnsi="Times New Roman"/>
                <w:bCs/>
                <w:iCs/>
                <w:noProof/>
                <w:sz w:val="20"/>
                <w:szCs w:val="20"/>
              </w:rPr>
              <w:t xml:space="preserve"> </w:t>
            </w:r>
            <w:r w:rsidR="00CD0F3C" w:rsidRPr="00EE7471">
              <w:rPr>
                <w:rFonts w:ascii="Times New Roman" w:hAnsi="Times New Roman"/>
                <w:bCs/>
                <w:iCs/>
                <w:noProof/>
                <w:sz w:val="20"/>
                <w:szCs w:val="20"/>
              </w:rPr>
              <w:t>–</w:t>
            </w:r>
            <w:r w:rsidR="00CD0F3C" w:rsidRPr="00EE7471">
              <w:rPr>
                <w:rFonts w:ascii="Times New Roman" w:hAnsi="Times New Roman"/>
                <w:sz w:val="20"/>
                <w:szCs w:val="20"/>
              </w:rPr>
              <w:t xml:space="preserve"> t</w:t>
            </w:r>
            <w:r w:rsidR="00CD0F3C" w:rsidRPr="00EE7471">
              <w:rPr>
                <w:rFonts w:ascii="Times New Roman" w:hAnsi="Times New Roman"/>
                <w:color w:val="000000"/>
                <w:sz w:val="20"/>
                <w:szCs w:val="20"/>
              </w:rPr>
              <w:t xml:space="preserve">inkamas drausti indėlis, esantis depozitinėje sąskaitoje,  padalijamas kiekvienam fiziniam ar juridiniam asmeniui arba kitai organizacijai, kuriems priklauso depozitinėje sąskaitoje laikomos lėšos, pagal jiems priklausančią indėlio dalį, neviršijant 100 000 eurų </w:t>
            </w:r>
            <w:r w:rsidR="00626177" w:rsidRPr="00EE7471">
              <w:rPr>
                <w:rFonts w:ascii="Times New Roman" w:hAnsi="Times New Roman"/>
                <w:color w:val="000000"/>
                <w:sz w:val="20"/>
                <w:szCs w:val="20"/>
              </w:rPr>
              <w:t xml:space="preserve">išmokėjimo </w:t>
            </w:r>
            <w:r w:rsidR="00CD0F3C" w:rsidRPr="00EE7471">
              <w:rPr>
                <w:rFonts w:ascii="Times New Roman" w:hAnsi="Times New Roman"/>
                <w:color w:val="000000"/>
                <w:sz w:val="20"/>
                <w:szCs w:val="20"/>
              </w:rPr>
              <w:t xml:space="preserve">kiekvienam </w:t>
            </w:r>
            <w:r w:rsidR="00CD0F3C" w:rsidRPr="00EE7471">
              <w:rPr>
                <w:rFonts w:ascii="Times New Roman" w:eastAsia="BatangChe" w:hAnsi="Times New Roman"/>
                <w:sz w:val="20"/>
                <w:szCs w:val="20"/>
              </w:rPr>
              <w:t>depozitinėje sąskaitoje laikomų lėšų savininkui</w:t>
            </w:r>
            <w:r w:rsidR="00E47FE0" w:rsidRPr="00EE7471">
              <w:rPr>
                <w:rFonts w:ascii="Times New Roman" w:eastAsia="BatangChe" w:hAnsi="Times New Roman"/>
                <w:sz w:val="20"/>
                <w:szCs w:val="20"/>
              </w:rPr>
              <w:t xml:space="preserve"> ribos</w:t>
            </w:r>
            <w:r w:rsidR="00CD0F3C" w:rsidRPr="00EE7471">
              <w:rPr>
                <w:rFonts w:ascii="Times New Roman" w:eastAsia="BatangChe" w:hAnsi="Times New Roman"/>
                <w:sz w:val="20"/>
                <w:szCs w:val="20"/>
              </w:rPr>
              <w:t>.</w:t>
            </w:r>
            <w:r w:rsidR="007A6876" w:rsidRPr="00EE7471">
              <w:rPr>
                <w:rFonts w:ascii="Times New Roman" w:eastAsia="BatangChe" w:hAnsi="Times New Roman"/>
                <w:sz w:val="20"/>
                <w:szCs w:val="20"/>
              </w:rPr>
              <w:t xml:space="preserve"> </w:t>
            </w:r>
            <w:r w:rsidR="008C53A4" w:rsidRPr="00EE7471">
              <w:rPr>
                <w:rFonts w:ascii="Times New Roman" w:hAnsi="Times New Roman"/>
                <w:sz w:val="20"/>
                <w:szCs w:val="20"/>
              </w:rPr>
              <w:t>Atkreip</w:t>
            </w:r>
            <w:r>
              <w:rPr>
                <w:rFonts w:ascii="Times New Roman" w:hAnsi="Times New Roman"/>
                <w:sz w:val="20"/>
                <w:szCs w:val="20"/>
              </w:rPr>
              <w:t>tinas</w:t>
            </w:r>
            <w:r w:rsidR="008C53A4" w:rsidRPr="00EE7471">
              <w:rPr>
                <w:rFonts w:ascii="Times New Roman" w:hAnsi="Times New Roman"/>
                <w:sz w:val="20"/>
                <w:szCs w:val="20"/>
              </w:rPr>
              <w:t xml:space="preserve"> dėmes</w:t>
            </w:r>
            <w:r>
              <w:rPr>
                <w:rFonts w:ascii="Times New Roman" w:hAnsi="Times New Roman"/>
                <w:sz w:val="20"/>
                <w:szCs w:val="20"/>
              </w:rPr>
              <w:t>ys</w:t>
            </w:r>
            <w:r w:rsidR="008C53A4" w:rsidRPr="00EE7471">
              <w:rPr>
                <w:rFonts w:ascii="Times New Roman" w:hAnsi="Times New Roman"/>
                <w:sz w:val="20"/>
                <w:szCs w:val="20"/>
              </w:rPr>
              <w:t>, kad išskirtinai tik vieno tipo iš Įstatymo 3 straipsnio 2 dalyje nustatytų subjektų (kurių lėšos nėra indėlių draudimo objektai), t. y. valstybės ir savivaldybių institucijų ir įstaigų depozitinėse sąskaitose laikomos kitiems asmenims priklausančios lėšos</w:t>
            </w:r>
            <w:r>
              <w:rPr>
                <w:rFonts w:ascii="Times New Roman" w:hAnsi="Times New Roman"/>
                <w:sz w:val="20"/>
                <w:szCs w:val="20"/>
              </w:rPr>
              <w:t>,</w:t>
            </w:r>
            <w:r w:rsidR="008C53A4" w:rsidRPr="00176FB6">
              <w:rPr>
                <w:rFonts w:ascii="Times New Roman" w:hAnsi="Times New Roman"/>
                <w:sz w:val="20"/>
                <w:szCs w:val="20"/>
              </w:rPr>
              <w:t xml:space="preserve"> yra indėlių draudimo objektas. </w:t>
            </w:r>
          </w:p>
          <w:p w14:paraId="4C091424" w14:textId="63451B1D" w:rsidR="008C53A4" w:rsidRPr="00193B65" w:rsidRDefault="008C53A4" w:rsidP="000B5F2B">
            <w:pPr>
              <w:autoSpaceDE w:val="0"/>
              <w:autoSpaceDN w:val="0"/>
              <w:adjustRightInd w:val="0"/>
              <w:ind w:firstLine="318"/>
              <w:jc w:val="both"/>
              <w:rPr>
                <w:rFonts w:ascii="Times New Roman" w:hAnsi="Times New Roman"/>
                <w:sz w:val="20"/>
                <w:szCs w:val="20"/>
              </w:rPr>
            </w:pPr>
            <w:r w:rsidRPr="009F50D9">
              <w:rPr>
                <w:rFonts w:ascii="Times New Roman" w:hAnsi="Times New Roman"/>
                <w:sz w:val="20"/>
                <w:szCs w:val="20"/>
              </w:rPr>
              <w:t>Atsižvelg</w:t>
            </w:r>
            <w:r w:rsidR="00176FB6" w:rsidRPr="000B5F2B">
              <w:rPr>
                <w:rFonts w:ascii="Times New Roman" w:hAnsi="Times New Roman"/>
                <w:sz w:val="20"/>
                <w:szCs w:val="20"/>
              </w:rPr>
              <w:t xml:space="preserve">iant </w:t>
            </w:r>
            <w:r w:rsidRPr="00176FB6">
              <w:rPr>
                <w:rFonts w:ascii="Times New Roman" w:hAnsi="Times New Roman"/>
                <w:sz w:val="20"/>
                <w:szCs w:val="20"/>
              </w:rPr>
              <w:t xml:space="preserve">į tai kas išdėstyta, </w:t>
            </w:r>
            <w:r w:rsidR="00176FB6" w:rsidRPr="000B5F2B">
              <w:rPr>
                <w:rFonts w:ascii="Times New Roman" w:hAnsi="Times New Roman"/>
                <w:sz w:val="20"/>
                <w:szCs w:val="20"/>
              </w:rPr>
              <w:t xml:space="preserve">paminėtina, kad </w:t>
            </w:r>
            <w:r w:rsidRPr="00176FB6">
              <w:rPr>
                <w:rFonts w:ascii="Times New Roman" w:hAnsi="Times New Roman"/>
                <w:sz w:val="20"/>
                <w:szCs w:val="20"/>
              </w:rPr>
              <w:t xml:space="preserve">pavyzdžiui, kredito įstaigų indėliai, </w:t>
            </w:r>
            <w:r w:rsidRPr="00193B65">
              <w:rPr>
                <w:rFonts w:ascii="Times New Roman" w:hAnsi="Times New Roman"/>
                <w:sz w:val="20"/>
                <w:szCs w:val="20"/>
              </w:rPr>
              <w:t>kurie laikomi kito</w:t>
            </w:r>
            <w:r w:rsidR="00176FB6" w:rsidRPr="000B5F2B">
              <w:rPr>
                <w:rFonts w:ascii="Times New Roman" w:hAnsi="Times New Roman"/>
                <w:sz w:val="20"/>
                <w:szCs w:val="20"/>
              </w:rPr>
              <w:t>s</w:t>
            </w:r>
            <w:r w:rsidRPr="00176FB6">
              <w:rPr>
                <w:rFonts w:ascii="Times New Roman" w:hAnsi="Times New Roman"/>
                <w:sz w:val="20"/>
                <w:szCs w:val="20"/>
              </w:rPr>
              <w:t>e kredito įstaigo</w:t>
            </w:r>
            <w:r w:rsidR="00176FB6" w:rsidRPr="000B5F2B">
              <w:rPr>
                <w:rFonts w:ascii="Times New Roman" w:hAnsi="Times New Roman"/>
                <w:sz w:val="20"/>
                <w:szCs w:val="20"/>
              </w:rPr>
              <w:t>s</w:t>
            </w:r>
            <w:r w:rsidRPr="00176FB6">
              <w:rPr>
                <w:rFonts w:ascii="Times New Roman" w:hAnsi="Times New Roman"/>
                <w:sz w:val="20"/>
                <w:szCs w:val="20"/>
              </w:rPr>
              <w:t>e ir kuriuose laikomos kitiems asmenims priklausančios lėšos, pagal šiuo metu galiojantį Įstatymą nelaikytini tinkamais drausti indėliais.</w:t>
            </w:r>
          </w:p>
          <w:p w14:paraId="13567954" w14:textId="6D2E1C45" w:rsidR="008C53A4" w:rsidRPr="00193B65" w:rsidRDefault="008C53A4" w:rsidP="000B5F2B">
            <w:pPr>
              <w:ind w:firstLine="318"/>
              <w:jc w:val="both"/>
              <w:rPr>
                <w:rFonts w:ascii="Times New Roman" w:hAnsi="Times New Roman"/>
                <w:sz w:val="20"/>
                <w:szCs w:val="20"/>
              </w:rPr>
            </w:pPr>
            <w:r w:rsidRPr="009F50D9">
              <w:rPr>
                <w:rFonts w:ascii="Times New Roman" w:hAnsi="Times New Roman"/>
                <w:sz w:val="20"/>
                <w:szCs w:val="20"/>
              </w:rPr>
              <w:t>Paminėtina ir tai, kad Įstatymo 2 straipsnio 5 dalyje įtvirtinta šiame įst</w:t>
            </w:r>
            <w:r w:rsidRPr="00176FB6">
              <w:rPr>
                <w:rFonts w:ascii="Times New Roman" w:hAnsi="Times New Roman"/>
                <w:sz w:val="20"/>
                <w:szCs w:val="20"/>
              </w:rPr>
              <w:t xml:space="preserve">atyme vartojamos depozitinės sąskaitos sąvokos apibrėžtis, pagal kurią depozitine sąskaita – </w:t>
            </w:r>
            <w:r w:rsidRPr="00176FB6">
              <w:rPr>
                <w:rFonts w:ascii="Times New Roman" w:hAnsi="Times New Roman"/>
                <w:bCs/>
                <w:sz w:val="20"/>
                <w:szCs w:val="20"/>
              </w:rPr>
              <w:t>įstatymuose nustatytais atvejais</w:t>
            </w:r>
            <w:r w:rsidRPr="00176FB6">
              <w:rPr>
                <w:rFonts w:ascii="Times New Roman" w:eastAsia="Arial Unicode MS" w:hAnsi="Times New Roman"/>
                <w:sz w:val="20"/>
                <w:szCs w:val="20"/>
              </w:rPr>
              <w:t xml:space="preserve"> fizinio ar juridinio asmens arba kitos organizacijos vardu kredito įstaigoje atidaryta sąskaita, kurioje laikomos tik kitiems asmenims nuosavybės, patikėjimo teise ar kitais pagrindais priklausančios lėšos. Iš šios apibrėžties suprantama, kad </w:t>
            </w:r>
            <w:r w:rsidRPr="00176FB6">
              <w:rPr>
                <w:rFonts w:ascii="Times New Roman" w:hAnsi="Times New Roman"/>
                <w:sz w:val="20"/>
                <w:szCs w:val="20"/>
              </w:rPr>
              <w:t xml:space="preserve">pagal Įstatymą depozitinėmis laikytinos </w:t>
            </w:r>
            <w:r w:rsidRPr="00176FB6">
              <w:rPr>
                <w:rFonts w:ascii="Times New Roman" w:eastAsia="Arial Unicode MS" w:hAnsi="Times New Roman"/>
                <w:sz w:val="20"/>
                <w:szCs w:val="20"/>
              </w:rPr>
              <w:t>tik tokių subjektų sąskaitos, kuriose jie laiko kitiems asmenims priklausančias lėšas, ir kuriems pareigą atskirti nuosavas lėšas nuo kitiems asmenims priklausančių lėšų nustato įstatymai. Tai patvirtina ir Įstatymo</w:t>
            </w:r>
            <w:r w:rsidRPr="00176FB6">
              <w:rPr>
                <w:rFonts w:ascii="Times New Roman" w:hAnsi="Times New Roman"/>
                <w:sz w:val="20"/>
                <w:szCs w:val="20"/>
              </w:rPr>
              <w:t xml:space="preserve"> 6 straipsnio 3 dalies nuostata, kad k</w:t>
            </w:r>
            <w:r w:rsidRPr="00176FB6">
              <w:rPr>
                <w:rFonts w:ascii="Times New Roman" w:eastAsia="Arial Unicode MS" w:hAnsi="Times New Roman"/>
                <w:sz w:val="20"/>
                <w:szCs w:val="20"/>
              </w:rPr>
              <w:t xml:space="preserve">iekvienas asmuo, atidarydamas kredito įstaigoje sąskaitą, kurioje bus laikomos tik kitiems asmenims nuosavybės, patikėjimo teise ar kitais pagrindais priklausančios lėšos, privalo kredito įstaigai nurodyti </w:t>
            </w:r>
            <w:r w:rsidRPr="00176FB6">
              <w:rPr>
                <w:rFonts w:ascii="Times New Roman" w:eastAsia="Arial Unicode MS" w:hAnsi="Times New Roman"/>
                <w:i/>
                <w:sz w:val="20"/>
                <w:szCs w:val="20"/>
              </w:rPr>
              <w:t>įstatymą</w:t>
            </w:r>
            <w:r w:rsidRPr="00176FB6">
              <w:rPr>
                <w:rFonts w:ascii="Times New Roman" w:eastAsia="Arial Unicode MS" w:hAnsi="Times New Roman"/>
                <w:sz w:val="20"/>
                <w:szCs w:val="20"/>
              </w:rPr>
              <w:t xml:space="preserve">, kuriuo vadovaujantis atidaryta tokia sąskaita, </w:t>
            </w:r>
            <w:r w:rsidRPr="000B5F2B">
              <w:rPr>
                <w:rFonts w:ascii="Times New Roman" w:eastAsia="Arial Unicode MS" w:hAnsi="Times New Roman"/>
                <w:sz w:val="20"/>
                <w:szCs w:val="20"/>
              </w:rPr>
              <w:t>taip pat 7 straipsnio 1 dalies nuostata, kad tuo atveju, j</w:t>
            </w:r>
            <w:r w:rsidRPr="000B5F2B">
              <w:rPr>
                <w:rFonts w:ascii="Times New Roman" w:eastAsia="Arial Unicode MS" w:hAnsi="Times New Roman"/>
                <w:bCs/>
                <w:kern w:val="1"/>
                <w:sz w:val="20"/>
                <w:szCs w:val="20"/>
                <w:lang w:eastAsia="ar-SA"/>
              </w:rPr>
              <w:t>eigu indėlių draudžiamojo įvykio dieną indėlininkui priklausančios lėšos vadovaujantis įstatymais turi būti laikomos depozitinėje sąskaitoje, indėlininkams priklausančios draudimo išmokos šiame straipsnyje nustatyta tvarka išmokamos tam asmeniui, kurio vardu atidarytoje sąskaitoje laikomos indėlininkams priklausančios lėšos.</w:t>
            </w:r>
            <w:r w:rsidRPr="00176FB6">
              <w:rPr>
                <w:rFonts w:ascii="Times New Roman" w:hAnsi="Times New Roman"/>
                <w:sz w:val="20"/>
                <w:szCs w:val="20"/>
              </w:rPr>
              <w:t xml:space="preserve"> </w:t>
            </w:r>
          </w:p>
          <w:p w14:paraId="77795398" w14:textId="5B457D6E" w:rsidR="008C53A4" w:rsidRPr="00176FB6" w:rsidRDefault="008C53A4" w:rsidP="000B5F2B">
            <w:pPr>
              <w:ind w:firstLine="318"/>
              <w:jc w:val="both"/>
              <w:rPr>
                <w:rFonts w:ascii="Times New Roman" w:hAnsi="Times New Roman"/>
                <w:sz w:val="20"/>
                <w:szCs w:val="20"/>
              </w:rPr>
            </w:pPr>
            <w:r w:rsidRPr="009F50D9">
              <w:rPr>
                <w:rFonts w:ascii="Times New Roman" w:hAnsi="Times New Roman"/>
                <w:sz w:val="20"/>
                <w:szCs w:val="20"/>
              </w:rPr>
              <w:t>Taip pat ir Lietuvos Aukščiausiasis Teismas (toliau – LAT) 2018 m. gruodžio 20 d. priėmė</w:t>
            </w:r>
            <w:r w:rsidRPr="00176FB6">
              <w:rPr>
                <w:rFonts w:ascii="Times New Roman" w:hAnsi="Times New Roman"/>
                <w:sz w:val="20"/>
                <w:szCs w:val="20"/>
              </w:rPr>
              <w:t xml:space="preserve"> nutartį civilinėje byloje Nr. e3K-3-512-687/2018, kurioje, be kita ko, buvo nagrinėjami ir asmenų, kurie nenurodyti kaip sąskaitos savininkai, teisės į draudimo išmoką ir indėlių </w:t>
            </w:r>
            <w:r w:rsidRPr="00176FB6">
              <w:rPr>
                <w:rFonts w:ascii="Times New Roman" w:hAnsi="Times New Roman"/>
                <w:sz w:val="20"/>
                <w:szCs w:val="20"/>
              </w:rPr>
              <w:lastRenderedPageBreak/>
              <w:t xml:space="preserve">garantijų sistemos taikymo išimčių klausimai. Išnagrinėjęs kasacinę bylą, LAT pažymėjo, kad </w:t>
            </w:r>
            <w:r w:rsidRPr="00176FB6">
              <w:rPr>
                <w:rFonts w:ascii="Times New Roman" w:hAnsi="Times New Roman"/>
                <w:i/>
                <w:iCs/>
                <w:sz w:val="20"/>
                <w:szCs w:val="20"/>
              </w:rPr>
              <w:t>„</w:t>
            </w:r>
            <w:r w:rsidRPr="00176FB6">
              <w:rPr>
                <w:rFonts w:ascii="Times New Roman" w:eastAsia="Arial" w:hAnsi="Times New Roman"/>
                <w:i/>
                <w:iCs/>
                <w:sz w:val="20"/>
                <w:szCs w:val="20"/>
                <w:lang w:bidi="lt-LT"/>
              </w:rPr>
              <w:t xml:space="preserve">Teisėjų kolegija, remdamasi tuo, kas išdėstyta, konstatuoja, kad </w:t>
            </w:r>
            <w:r w:rsidRPr="00176FB6">
              <w:rPr>
                <w:rFonts w:ascii="Times New Roman" w:eastAsia="Arial" w:hAnsi="Times New Roman"/>
                <w:i/>
                <w:iCs/>
                <w:sz w:val="20"/>
                <w:szCs w:val="20"/>
                <w:u w:val="single"/>
                <w:lang w:bidi="lt-LT"/>
              </w:rPr>
              <w:t>tik atskleidus veikimo patikėjimo teise faktą</w:t>
            </w:r>
            <w:r w:rsidRPr="00176FB6">
              <w:rPr>
                <w:rFonts w:ascii="Times New Roman" w:hAnsi="Times New Roman"/>
                <w:i/>
                <w:iCs/>
                <w:sz w:val="20"/>
                <w:szCs w:val="20"/>
                <w:u w:val="single"/>
              </w:rPr>
              <w:t xml:space="preserve"> pagal </w:t>
            </w:r>
            <w:r w:rsidR="00176FB6" w:rsidRPr="00176FB6">
              <w:rPr>
                <w:rFonts w:ascii="Times New Roman" w:hAnsi="Times New Roman"/>
                <w:i/>
                <w:iCs/>
                <w:sz w:val="20"/>
                <w:szCs w:val="20"/>
                <w:u w:val="single"/>
              </w:rPr>
              <w:t xml:space="preserve">Įstatymo </w:t>
            </w:r>
            <w:r w:rsidRPr="00176FB6">
              <w:rPr>
                <w:rFonts w:ascii="Times New Roman" w:eastAsia="Arial" w:hAnsi="Times New Roman"/>
                <w:i/>
                <w:iCs/>
                <w:sz w:val="20"/>
                <w:szCs w:val="20"/>
                <w:u w:val="single"/>
                <w:lang w:bidi="lt-LT"/>
              </w:rPr>
              <w:t>6 straipsnio 3 dalies reikalavimus</w:t>
            </w:r>
            <w:r w:rsidRPr="00176FB6">
              <w:rPr>
                <w:rFonts w:ascii="Times New Roman" w:hAnsi="Times New Roman"/>
                <w:i/>
                <w:iCs/>
                <w:sz w:val="20"/>
                <w:szCs w:val="20"/>
                <w:u w:val="single"/>
              </w:rPr>
              <w:t xml:space="preserve"> yra pagrindas patikėtojus laikyti indėlininkais</w:t>
            </w:r>
            <w:r w:rsidRPr="00176FB6">
              <w:rPr>
                <w:rFonts w:ascii="Times New Roman" w:hAnsi="Times New Roman"/>
                <w:i/>
                <w:iCs/>
                <w:sz w:val="20"/>
                <w:szCs w:val="20"/>
              </w:rPr>
              <w:t xml:space="preserve">, o jiems priklausančius </w:t>
            </w:r>
            <w:r w:rsidRPr="00176FB6">
              <w:rPr>
                <w:rFonts w:ascii="Times New Roman" w:eastAsia="Arial" w:hAnsi="Times New Roman"/>
                <w:bCs/>
                <w:i/>
                <w:iCs/>
                <w:sz w:val="20"/>
                <w:szCs w:val="20"/>
                <w:lang w:bidi="lt-LT"/>
              </w:rPr>
              <w:t>indėlius laikyti indėlių draudimo objektu pagal</w:t>
            </w:r>
            <w:r w:rsidR="00176FB6" w:rsidRPr="00176FB6">
              <w:rPr>
                <w:rFonts w:ascii="Times New Roman" w:eastAsia="Arial" w:hAnsi="Times New Roman"/>
                <w:bCs/>
                <w:i/>
                <w:iCs/>
                <w:sz w:val="20"/>
                <w:szCs w:val="20"/>
                <w:lang w:bidi="lt-LT"/>
              </w:rPr>
              <w:t xml:space="preserve"> Įstatymą</w:t>
            </w:r>
            <w:r w:rsidRPr="00176FB6">
              <w:rPr>
                <w:rFonts w:ascii="Times New Roman" w:eastAsia="Arial" w:hAnsi="Times New Roman"/>
                <w:bCs/>
                <w:i/>
                <w:iCs/>
                <w:sz w:val="20"/>
                <w:szCs w:val="20"/>
                <w:lang w:bidi="lt-LT"/>
              </w:rPr>
              <w:t>“</w:t>
            </w:r>
            <w:r w:rsidRPr="00176FB6">
              <w:rPr>
                <w:rFonts w:ascii="Times New Roman" w:eastAsia="Arial" w:hAnsi="Times New Roman"/>
                <w:bCs/>
                <w:sz w:val="20"/>
                <w:szCs w:val="20"/>
                <w:lang w:bidi="lt-LT"/>
              </w:rPr>
              <w:t>.</w:t>
            </w:r>
          </w:p>
          <w:p w14:paraId="2E76B26E" w14:textId="0E097971" w:rsidR="008C53A4" w:rsidRPr="000B5F2B" w:rsidRDefault="008C53A4" w:rsidP="000B5F2B">
            <w:pPr>
              <w:ind w:firstLine="318"/>
              <w:jc w:val="both"/>
              <w:rPr>
                <w:rFonts w:ascii="Times New Roman" w:hAnsi="Times New Roman"/>
                <w:sz w:val="20"/>
                <w:szCs w:val="20"/>
                <w:highlight w:val="green"/>
              </w:rPr>
            </w:pPr>
            <w:r w:rsidRPr="00193B65">
              <w:rPr>
                <w:rFonts w:ascii="Times New Roman" w:hAnsi="Times New Roman"/>
                <w:bCs/>
                <w:sz w:val="20"/>
                <w:szCs w:val="20"/>
              </w:rPr>
              <w:t>Paminėtina</w:t>
            </w:r>
            <w:r w:rsidRPr="009F50D9">
              <w:rPr>
                <w:rFonts w:ascii="Times New Roman" w:hAnsi="Times New Roman"/>
                <w:bCs/>
                <w:sz w:val="20"/>
                <w:szCs w:val="20"/>
              </w:rPr>
              <w:t xml:space="preserve"> ir tai, kad </w:t>
            </w:r>
            <w:r w:rsidRPr="00176FB6">
              <w:rPr>
                <w:rFonts w:ascii="Times New Roman" w:hAnsi="Times New Roman"/>
                <w:sz w:val="20"/>
                <w:szCs w:val="20"/>
              </w:rPr>
              <w:t>Įstatymo</w:t>
            </w:r>
            <w:r w:rsidRPr="00176FB6">
              <w:rPr>
                <w:rFonts w:ascii="Times New Roman" w:hAnsi="Times New Roman"/>
                <w:bCs/>
                <w:sz w:val="20"/>
                <w:szCs w:val="20"/>
              </w:rPr>
              <w:t xml:space="preserve"> projekto aiškinamajame rašte pateikiamas argumentas dėl poreikio reglamentuoti depozitines sąskaitas: „Tam tikri Lietuvos Respublikos įstatymai nustato pareigą atskiriems subjektams (pavyzdžiui, </w:t>
            </w:r>
            <w:r w:rsidR="00E27224" w:rsidRPr="00176FB6">
              <w:rPr>
                <w:rFonts w:ascii="Times New Roman" w:hAnsi="Times New Roman"/>
                <w:bCs/>
                <w:sz w:val="20"/>
                <w:szCs w:val="20"/>
              </w:rPr>
              <w:t>no</w:t>
            </w:r>
            <w:r w:rsidRPr="00176FB6">
              <w:rPr>
                <w:rFonts w:ascii="Times New Roman" w:hAnsi="Times New Roman"/>
                <w:bCs/>
                <w:sz w:val="20"/>
                <w:szCs w:val="20"/>
              </w:rPr>
              <w:t>tarams, antstoliams, advokatams) savo vardu atidaryti sąskaitą (depozitinę sąskaitą), kurioje laikomi kitiems asmenims priklausantys pinigai</w:t>
            </w:r>
            <w:r w:rsidR="00176FB6" w:rsidRPr="000B5F2B">
              <w:rPr>
                <w:rFonts w:ascii="Times New Roman" w:hAnsi="Times New Roman"/>
                <w:bCs/>
                <w:sz w:val="20"/>
                <w:szCs w:val="20"/>
              </w:rPr>
              <w:t>“</w:t>
            </w:r>
            <w:r w:rsidRPr="00193B65">
              <w:rPr>
                <w:rFonts w:ascii="Times New Roman" w:hAnsi="Times New Roman"/>
                <w:bCs/>
                <w:sz w:val="20"/>
                <w:szCs w:val="20"/>
              </w:rPr>
              <w:t xml:space="preserve">. </w:t>
            </w:r>
          </w:p>
          <w:p w14:paraId="7A45A442" w14:textId="304A72B6" w:rsidR="000E14DE" w:rsidRPr="000B5F2B" w:rsidRDefault="008C53A4">
            <w:pPr>
              <w:ind w:firstLine="318"/>
              <w:jc w:val="both"/>
              <w:rPr>
                <w:rFonts w:ascii="Times New Roman" w:eastAsia="BatangChe" w:hAnsi="Times New Roman"/>
                <w:sz w:val="20"/>
                <w:szCs w:val="20"/>
                <w:highlight w:val="green"/>
              </w:rPr>
            </w:pPr>
            <w:r w:rsidRPr="009F50D9">
              <w:rPr>
                <w:rFonts w:ascii="Times New Roman" w:hAnsi="Times New Roman"/>
                <w:sz w:val="20"/>
                <w:szCs w:val="20"/>
              </w:rPr>
              <w:t>Papildomai paminėtina, kad šiuo metu vyksta</w:t>
            </w:r>
            <w:r w:rsidRPr="00193B65">
              <w:rPr>
                <w:rFonts w:ascii="Times New Roman" w:hAnsi="Times New Roman"/>
                <w:sz w:val="20"/>
                <w:szCs w:val="20"/>
              </w:rPr>
              <w:t xml:space="preserve"> </w:t>
            </w:r>
            <w:r w:rsidR="00193B65" w:rsidRPr="000B5F2B">
              <w:rPr>
                <w:rFonts w:ascii="Times New Roman" w:hAnsi="Times New Roman"/>
                <w:bCs/>
                <w:sz w:val="20"/>
                <w:szCs w:val="20"/>
              </w:rPr>
              <w:t>D</w:t>
            </w:r>
            <w:r w:rsidRPr="009F50D9">
              <w:rPr>
                <w:rFonts w:ascii="Times New Roman" w:hAnsi="Times New Roman"/>
                <w:bCs/>
                <w:sz w:val="20"/>
                <w:szCs w:val="20"/>
              </w:rPr>
              <w:t>irektyvos</w:t>
            </w:r>
            <w:r w:rsidRPr="00193B65">
              <w:rPr>
                <w:rFonts w:ascii="Times New Roman" w:hAnsi="Times New Roman"/>
                <w:bCs/>
                <w:sz w:val="20"/>
                <w:szCs w:val="20"/>
              </w:rPr>
              <w:t>, kuri</w:t>
            </w:r>
            <w:r w:rsidR="00193B65" w:rsidRPr="000B5F2B">
              <w:rPr>
                <w:rFonts w:ascii="Times New Roman" w:hAnsi="Times New Roman"/>
                <w:bCs/>
                <w:sz w:val="20"/>
                <w:szCs w:val="20"/>
              </w:rPr>
              <w:t>ą</w:t>
            </w:r>
            <w:r w:rsidRPr="00193B65">
              <w:rPr>
                <w:rFonts w:ascii="Times New Roman" w:hAnsi="Times New Roman"/>
                <w:bCs/>
                <w:sz w:val="20"/>
                <w:szCs w:val="20"/>
              </w:rPr>
              <w:t xml:space="preserve"> Lietuvos nacionalinėje teisėje įgyvendina</w:t>
            </w:r>
            <w:r w:rsidRPr="00193B65">
              <w:rPr>
                <w:rFonts w:ascii="Times New Roman" w:hAnsi="Times New Roman"/>
                <w:sz w:val="20"/>
                <w:szCs w:val="20"/>
              </w:rPr>
              <w:t xml:space="preserve"> Įstatym</w:t>
            </w:r>
            <w:r w:rsidR="00193B65" w:rsidRPr="000B5F2B">
              <w:rPr>
                <w:rFonts w:ascii="Times New Roman" w:hAnsi="Times New Roman"/>
                <w:sz w:val="20"/>
                <w:szCs w:val="20"/>
              </w:rPr>
              <w:t>as</w:t>
            </w:r>
            <w:r w:rsidRPr="00193B65">
              <w:rPr>
                <w:rFonts w:ascii="Times New Roman" w:hAnsi="Times New Roman"/>
                <w:bCs/>
                <w:sz w:val="20"/>
                <w:szCs w:val="20"/>
              </w:rPr>
              <w:t>, peržiūra.</w:t>
            </w:r>
            <w:r w:rsidRPr="00193B65">
              <w:rPr>
                <w:rFonts w:ascii="Times New Roman" w:eastAsiaTheme="minorHAnsi" w:hAnsi="Times New Roman"/>
                <w:sz w:val="20"/>
                <w:szCs w:val="20"/>
              </w:rPr>
              <w:t xml:space="preserve"> Europos bankininkystės institucija (toliau – EBI) 2019 m. rugpjūčio 8 d. paskelbė dokumentą „Europos bankininkystės institucijos nuomonė dėl indėlių tinkamumo, padengimo lygio ir indėlių garantijų sistemų bendradarbiavimo“ (toliau – EBI dokumentas), kuris turėtų padėti Europos Komisijai rengiant Direktyvos įgyvendinimo pažangos ataskaitą. EBI dokumente, be kita ko, buvo nagrinėtas klausimas dėl indėlių, kuriuose laikomos kitiems asmenims priklausančios lėšos, draudimo, konkrečiai </w:t>
            </w:r>
            <w:r w:rsidR="00193B65" w:rsidRPr="000B5F2B">
              <w:rPr>
                <w:rFonts w:ascii="Times New Roman" w:eastAsiaTheme="minorHAnsi" w:hAnsi="Times New Roman"/>
                <w:sz w:val="20"/>
                <w:szCs w:val="20"/>
              </w:rPr>
              <w:t xml:space="preserve">Direktyvos </w:t>
            </w:r>
            <w:r w:rsidRPr="00193B65">
              <w:rPr>
                <w:rFonts w:ascii="Times New Roman" w:eastAsiaTheme="minorHAnsi" w:hAnsi="Times New Roman"/>
                <w:sz w:val="20"/>
                <w:szCs w:val="20"/>
              </w:rPr>
              <w:t xml:space="preserve">7 straipsnio 3 dalies ir 5 straipsnio 1 dalies, kurioje nustatyta, kas indėlių draudimu nedraudžiama, nuostatų sąsajų. EBI dokumente pripažįstama, kad minėtos nuostatos nėra aiškios, valstybės narės jas skirtingai interpretuoja. Skirtingas interpretavimas sukuria nevienodas konkurencines sąlygas rinkos dalyviams ES. Todėl EBI nuomone, Europos Komisija turėtų užtikrinti, kad </w:t>
            </w:r>
            <w:r w:rsidR="00193B65" w:rsidRPr="000B5F2B">
              <w:rPr>
                <w:rFonts w:ascii="Times New Roman" w:eastAsiaTheme="minorHAnsi" w:hAnsi="Times New Roman"/>
                <w:sz w:val="20"/>
                <w:szCs w:val="20"/>
              </w:rPr>
              <w:t xml:space="preserve">Direktyvoje </w:t>
            </w:r>
            <w:r w:rsidRPr="00193B65">
              <w:rPr>
                <w:rFonts w:ascii="Times New Roman" w:eastAsiaTheme="minorHAnsi" w:hAnsi="Times New Roman"/>
                <w:sz w:val="20"/>
                <w:szCs w:val="20"/>
              </w:rPr>
              <w:t>būtų aiškiau apibrėžta, kaip turėtų būti taikomas draudimas indėliams, kuriuos kredito įstaigose laiko įstaigos, kurių indėliai nėra draudžiami.</w:t>
            </w:r>
          </w:p>
        </w:tc>
      </w:tr>
      <w:tr w:rsidR="00657B3F" w:rsidRPr="00BB65F2" w14:paraId="1B425515" w14:textId="77777777" w:rsidTr="4A69380A">
        <w:tc>
          <w:tcPr>
            <w:tcW w:w="4531" w:type="dxa"/>
          </w:tcPr>
          <w:p w14:paraId="4EF3A85B" w14:textId="3438DC3C" w:rsidR="00657B3F" w:rsidRPr="009C6E12" w:rsidRDefault="00657B3F" w:rsidP="00CD0F3C">
            <w:pPr>
              <w:jc w:val="both"/>
              <w:rPr>
                <w:rFonts w:ascii="Times New Roman" w:eastAsia="BatangChe" w:hAnsi="Times New Roman"/>
                <w:sz w:val="20"/>
                <w:szCs w:val="20"/>
              </w:rPr>
            </w:pPr>
            <w:r>
              <w:rPr>
                <w:rFonts w:ascii="Times New Roman" w:hAnsi="Times New Roman"/>
                <w:sz w:val="20"/>
                <w:szCs w:val="20"/>
              </w:rPr>
              <w:lastRenderedPageBreak/>
              <w:t xml:space="preserve">Netinkamai vertinamas fizinių asmenų (jų lėšų sąskaitose) draudžiamumas, kai pagal fiziniams asmenims kredito įstaigoje atidarytos sąskaitos tipą fizinių asmenų indėliai neteisingai </w:t>
            </w:r>
            <w:r w:rsidR="001D285C">
              <w:rPr>
                <w:rFonts w:ascii="Times New Roman" w:hAnsi="Times New Roman"/>
                <w:sz w:val="20"/>
                <w:szCs w:val="20"/>
              </w:rPr>
              <w:t>priskiriami</w:t>
            </w:r>
            <w:r>
              <w:rPr>
                <w:rFonts w:ascii="Times New Roman" w:hAnsi="Times New Roman"/>
                <w:sz w:val="20"/>
                <w:szCs w:val="20"/>
              </w:rPr>
              <w:t xml:space="preserve"> indėlių ne draudimo objekt</w:t>
            </w:r>
            <w:r w:rsidR="001D285C">
              <w:rPr>
                <w:rFonts w:ascii="Times New Roman" w:hAnsi="Times New Roman"/>
                <w:sz w:val="20"/>
                <w:szCs w:val="20"/>
              </w:rPr>
              <w:t>ui</w:t>
            </w:r>
            <w:r>
              <w:rPr>
                <w:rFonts w:ascii="Times New Roman" w:hAnsi="Times New Roman"/>
                <w:sz w:val="20"/>
                <w:szCs w:val="20"/>
              </w:rPr>
              <w:t xml:space="preserve">, ir neteisingai neįtraukiami į </w:t>
            </w:r>
            <w:r w:rsidR="00932005">
              <w:rPr>
                <w:rFonts w:ascii="Times New Roman" w:hAnsi="Times New Roman"/>
                <w:sz w:val="20"/>
                <w:szCs w:val="20"/>
              </w:rPr>
              <w:t>duomenis.</w:t>
            </w:r>
          </w:p>
        </w:tc>
        <w:tc>
          <w:tcPr>
            <w:tcW w:w="11198" w:type="dxa"/>
          </w:tcPr>
          <w:p w14:paraId="08F6F560" w14:textId="331F75A7" w:rsidR="00110026" w:rsidRDefault="00110026" w:rsidP="000B5F2B">
            <w:pPr>
              <w:ind w:firstLine="318"/>
              <w:jc w:val="both"/>
              <w:rPr>
                <w:rFonts w:ascii="Times New Roman" w:hAnsi="Times New Roman"/>
                <w:sz w:val="20"/>
                <w:szCs w:val="20"/>
              </w:rPr>
            </w:pPr>
            <w:r w:rsidRPr="0064283F">
              <w:rPr>
                <w:rFonts w:ascii="Times New Roman" w:hAnsi="Times New Roman"/>
                <w:sz w:val="20"/>
                <w:szCs w:val="20"/>
              </w:rPr>
              <w:t xml:space="preserve">Fiziniai asmenys (jų lėšos sąskaitose), nepriklausomai nuo kredito įstaigoje jiems atidarytos sąskaitos tipo, </w:t>
            </w:r>
            <w:r w:rsidRPr="0064283F">
              <w:rPr>
                <w:rFonts w:ascii="Times New Roman" w:hAnsi="Times New Roman"/>
                <w:color w:val="000000"/>
                <w:spacing w:val="2"/>
                <w:sz w:val="20"/>
                <w:szCs w:val="20"/>
              </w:rPr>
              <w:t>nepatenka į sąrašą subjektų, kurių indėliams (lėšoms) p</w:t>
            </w:r>
            <w:r w:rsidRPr="0064283F">
              <w:rPr>
                <w:rFonts w:ascii="Times New Roman" w:hAnsi="Times New Roman"/>
                <w:spacing w:val="2"/>
                <w:sz w:val="20"/>
                <w:szCs w:val="20"/>
              </w:rPr>
              <w:t xml:space="preserve">agal </w:t>
            </w:r>
            <w:r w:rsidRPr="00D5440C">
              <w:rPr>
                <w:rFonts w:ascii="Times New Roman" w:hAnsi="Times New Roman"/>
                <w:sz w:val="20"/>
                <w:szCs w:val="20"/>
              </w:rPr>
              <w:t xml:space="preserve">Įstatymo </w:t>
            </w:r>
            <w:r w:rsidRPr="0064283F">
              <w:rPr>
                <w:rFonts w:ascii="Times New Roman" w:hAnsi="Times New Roman"/>
                <w:sz w:val="20"/>
                <w:szCs w:val="20"/>
              </w:rPr>
              <w:t>3 straipsnio 2 dalį taikytinos indėlių draudimo išimtys, todėl fizinių asmenų kredito įstaigoje turimos piniginės lėšos indėliuose (iki 100 000 eurų) pagal Į</w:t>
            </w:r>
            <w:r>
              <w:rPr>
                <w:rFonts w:ascii="Times New Roman" w:hAnsi="Times New Roman"/>
                <w:sz w:val="20"/>
                <w:szCs w:val="20"/>
              </w:rPr>
              <w:t>statymo</w:t>
            </w:r>
            <w:r w:rsidRPr="0064283F">
              <w:rPr>
                <w:rFonts w:ascii="Times New Roman" w:hAnsi="Times New Roman"/>
                <w:sz w:val="20"/>
                <w:szCs w:val="20"/>
              </w:rPr>
              <w:t xml:space="preserve"> 3 straipsnio 1 dalį turėtų būti laikomos indėlių draudimo objektu ir tinkamu drausti indėliu (Į</w:t>
            </w:r>
            <w:r>
              <w:rPr>
                <w:rFonts w:ascii="Times New Roman" w:hAnsi="Times New Roman"/>
                <w:sz w:val="20"/>
                <w:szCs w:val="20"/>
              </w:rPr>
              <w:t>statymo</w:t>
            </w:r>
            <w:r w:rsidRPr="0064283F">
              <w:rPr>
                <w:rFonts w:ascii="Times New Roman" w:hAnsi="Times New Roman"/>
                <w:sz w:val="20"/>
                <w:szCs w:val="20"/>
              </w:rPr>
              <w:t xml:space="preserve"> 2 straipsnio 37 dalis), o tokie indėliai yra </w:t>
            </w:r>
            <w:r w:rsidR="00932005">
              <w:rPr>
                <w:rFonts w:ascii="Times New Roman" w:hAnsi="Times New Roman"/>
                <w:sz w:val="20"/>
                <w:szCs w:val="20"/>
              </w:rPr>
              <w:t>ap</w:t>
            </w:r>
            <w:r>
              <w:rPr>
                <w:rFonts w:ascii="Times New Roman" w:hAnsi="Times New Roman"/>
                <w:sz w:val="20"/>
                <w:szCs w:val="20"/>
              </w:rPr>
              <w:t>drausti</w:t>
            </w:r>
            <w:r w:rsidR="00932005">
              <w:rPr>
                <w:rFonts w:ascii="Times New Roman" w:hAnsi="Times New Roman"/>
                <w:sz w:val="20"/>
                <w:szCs w:val="20"/>
              </w:rPr>
              <w:t>eji</w:t>
            </w:r>
            <w:r>
              <w:rPr>
                <w:rFonts w:ascii="Times New Roman" w:hAnsi="Times New Roman"/>
                <w:sz w:val="20"/>
                <w:szCs w:val="20"/>
              </w:rPr>
              <w:t xml:space="preserve"> </w:t>
            </w:r>
            <w:r w:rsidRPr="0064283F">
              <w:rPr>
                <w:rFonts w:ascii="Times New Roman" w:hAnsi="Times New Roman"/>
                <w:sz w:val="20"/>
                <w:szCs w:val="20"/>
              </w:rPr>
              <w:t>indėliai pagal Į</w:t>
            </w:r>
            <w:r>
              <w:rPr>
                <w:rFonts w:ascii="Times New Roman" w:hAnsi="Times New Roman"/>
                <w:sz w:val="20"/>
                <w:szCs w:val="20"/>
              </w:rPr>
              <w:t xml:space="preserve">statymo </w:t>
            </w:r>
            <w:r w:rsidRPr="0064283F">
              <w:rPr>
                <w:rFonts w:ascii="Times New Roman" w:hAnsi="Times New Roman"/>
                <w:sz w:val="20"/>
                <w:szCs w:val="20"/>
              </w:rPr>
              <w:t>nuostatas (Į</w:t>
            </w:r>
            <w:r>
              <w:rPr>
                <w:rFonts w:ascii="Times New Roman" w:hAnsi="Times New Roman"/>
                <w:sz w:val="20"/>
                <w:szCs w:val="20"/>
              </w:rPr>
              <w:t>statymo</w:t>
            </w:r>
            <w:r w:rsidRPr="0064283F">
              <w:rPr>
                <w:rFonts w:ascii="Times New Roman" w:hAnsi="Times New Roman"/>
                <w:sz w:val="20"/>
                <w:szCs w:val="20"/>
              </w:rPr>
              <w:t xml:space="preserve"> 2 straipsnio </w:t>
            </w:r>
            <w:r w:rsidR="00932005">
              <w:rPr>
                <w:rFonts w:ascii="Times New Roman" w:hAnsi="Times New Roman"/>
                <w:sz w:val="20"/>
                <w:szCs w:val="20"/>
              </w:rPr>
              <w:t>1</w:t>
            </w:r>
            <w:r w:rsidRPr="0064283F">
              <w:rPr>
                <w:rFonts w:ascii="Times New Roman" w:hAnsi="Times New Roman"/>
                <w:sz w:val="20"/>
                <w:szCs w:val="20"/>
              </w:rPr>
              <w:t xml:space="preserve"> dalis)</w:t>
            </w:r>
            <w:r>
              <w:rPr>
                <w:rFonts w:ascii="Times New Roman" w:hAnsi="Times New Roman"/>
                <w:sz w:val="20"/>
                <w:szCs w:val="20"/>
              </w:rPr>
              <w:t>.</w:t>
            </w:r>
          </w:p>
          <w:p w14:paraId="05300D77" w14:textId="58F150B9" w:rsidR="00110026" w:rsidRPr="00D5440C" w:rsidRDefault="00110026" w:rsidP="000B5F2B">
            <w:pPr>
              <w:ind w:firstLine="318"/>
              <w:jc w:val="both"/>
              <w:rPr>
                <w:rFonts w:ascii="Times New Roman" w:eastAsiaTheme="minorHAnsi" w:hAnsi="Times New Roman"/>
                <w:sz w:val="20"/>
                <w:szCs w:val="20"/>
              </w:rPr>
            </w:pPr>
            <w:r w:rsidRPr="00D5440C">
              <w:rPr>
                <w:rFonts w:ascii="Times New Roman" w:hAnsi="Times New Roman"/>
                <w:sz w:val="20"/>
                <w:szCs w:val="20"/>
              </w:rPr>
              <w:t>Pažymėtina, kad Lietuvos Respublikos mokėjimų įstatymo (toliau – MĮ) 65 straipsnio 3 dalis numato, kad „</w:t>
            </w:r>
            <w:r w:rsidRPr="000B5F2B">
              <w:rPr>
                <w:rFonts w:ascii="Times New Roman" w:hAnsi="Times New Roman"/>
                <w:i/>
                <w:iCs/>
                <w:sz w:val="20"/>
                <w:szCs w:val="20"/>
                <w:u w:val="single"/>
              </w:rPr>
              <w:t>mokėjimo paslaugų teikėjas negali taikyti vartotojo mokėjimo sąskaitos, atidarytos eurais, ir terminuotojo indėlio</w:t>
            </w:r>
            <w:r w:rsidRPr="00D5440C">
              <w:rPr>
                <w:rFonts w:ascii="Times New Roman" w:hAnsi="Times New Roman"/>
                <w:i/>
                <w:iCs/>
                <w:sz w:val="20"/>
                <w:szCs w:val="20"/>
              </w:rPr>
              <w:t xml:space="preserve">, laidavimo ir garantijos, kuriais vartotojas užtikrina trečiųjų asmenų prievolių mokėjimo paslaugų teikėjui vykdymą, </w:t>
            </w:r>
            <w:r w:rsidRPr="000B5F2B">
              <w:rPr>
                <w:rFonts w:ascii="Times New Roman" w:hAnsi="Times New Roman"/>
                <w:i/>
                <w:iCs/>
                <w:sz w:val="20"/>
                <w:szCs w:val="20"/>
                <w:u w:val="single"/>
              </w:rPr>
              <w:t>susiejimo. Mokėjimo paslaugų teikėjas turi tik teisę reikalauti, kad vartotojas,</w:t>
            </w:r>
            <w:r w:rsidRPr="00D5440C">
              <w:rPr>
                <w:rFonts w:ascii="Times New Roman" w:hAnsi="Times New Roman"/>
                <w:i/>
                <w:iCs/>
                <w:sz w:val="20"/>
                <w:szCs w:val="20"/>
              </w:rPr>
              <w:t xml:space="preserve"> sudarydamas sutartį dėl šioje dalyje nurodytų paslaugų, </w:t>
            </w:r>
            <w:r w:rsidRPr="000B5F2B">
              <w:rPr>
                <w:rFonts w:ascii="Times New Roman" w:hAnsi="Times New Roman"/>
                <w:i/>
                <w:iCs/>
                <w:sz w:val="20"/>
                <w:szCs w:val="20"/>
                <w:u w:val="single"/>
              </w:rPr>
              <w:t>turėtų riboto naudojimo mokėjimo sąskaitą</w:t>
            </w:r>
            <w:r w:rsidRPr="000B5F2B">
              <w:rPr>
                <w:rFonts w:ascii="Times New Roman" w:hAnsi="Times New Roman"/>
                <w:i/>
                <w:iCs/>
                <w:sz w:val="20"/>
                <w:szCs w:val="20"/>
              </w:rPr>
              <w:t>,</w:t>
            </w:r>
            <w:r w:rsidRPr="00D5440C">
              <w:rPr>
                <w:rFonts w:ascii="Times New Roman" w:hAnsi="Times New Roman"/>
                <w:i/>
                <w:iCs/>
                <w:sz w:val="20"/>
                <w:szCs w:val="20"/>
              </w:rPr>
              <w:t xml:space="preserve"> skirtą tai paslaugai administruoti. Tokia mokėjimo sąskaita atidaroma, tvarkoma, uždaroma ir su ja susijusios paslaugos, skirtos perkamai paslaugai administruoti, turi būti teikiamos nemokamai</w:t>
            </w:r>
            <w:r w:rsidRPr="00D5440C">
              <w:rPr>
                <w:rFonts w:ascii="Times New Roman" w:hAnsi="Times New Roman"/>
                <w:sz w:val="20"/>
                <w:szCs w:val="20"/>
              </w:rPr>
              <w:t xml:space="preserve">“. </w:t>
            </w:r>
          </w:p>
          <w:p w14:paraId="1F813A71" w14:textId="2CB86E70" w:rsidR="00110026" w:rsidRPr="00D5440C" w:rsidRDefault="00110026" w:rsidP="000B5F2B">
            <w:pPr>
              <w:ind w:firstLine="318"/>
              <w:jc w:val="both"/>
              <w:rPr>
                <w:rFonts w:ascii="Times New Roman" w:hAnsi="Times New Roman"/>
                <w:sz w:val="20"/>
                <w:szCs w:val="20"/>
              </w:rPr>
            </w:pPr>
            <w:r w:rsidRPr="00D5440C">
              <w:rPr>
                <w:rFonts w:ascii="Times New Roman" w:hAnsi="Times New Roman"/>
                <w:sz w:val="20"/>
                <w:szCs w:val="20"/>
              </w:rPr>
              <w:t>Pagal MĮ fiziniams asmenims, norintiems sudaryti indėlio sutartį, kai indėlis laikomas eurais, turi būti sudaryta galimybė atsidaryti riboto naudojimo sąskaitą eurais, kuri bus skirta tik fizinio asmens sudarytos indėlio sutarties administravimui.</w:t>
            </w:r>
            <w:r w:rsidRPr="00D5440C">
              <w:rPr>
                <w:sz w:val="20"/>
                <w:szCs w:val="20"/>
              </w:rPr>
              <w:t xml:space="preserve"> </w:t>
            </w:r>
            <w:r w:rsidRPr="00D5440C">
              <w:rPr>
                <w:rFonts w:ascii="Times New Roman" w:hAnsi="Times New Roman"/>
                <w:sz w:val="20"/>
                <w:szCs w:val="20"/>
              </w:rPr>
              <w:t>Minėta riboto naudojimo sąskaitos sutartis gali būti sudaroma tuo atveju, jeigu fizinis asmuo nepageidauja sudaryti mokėjimo sąskaitos sutarties ar naudotis kitomis kredito įstaigos paslaugomis, kuriomis naudojantis reikia atidaryti mokėjimo sąskaitą.</w:t>
            </w:r>
          </w:p>
          <w:p w14:paraId="748E899D" w14:textId="3023C52D" w:rsidR="00657B3F" w:rsidRPr="009A4D46" w:rsidRDefault="0026406E" w:rsidP="000B5F2B">
            <w:pPr>
              <w:autoSpaceDE w:val="0"/>
              <w:autoSpaceDN w:val="0"/>
              <w:adjustRightInd w:val="0"/>
              <w:ind w:firstLine="318"/>
              <w:jc w:val="both"/>
              <w:rPr>
                <w:rFonts w:ascii="Times New Roman" w:eastAsia="BatangChe" w:hAnsi="Times New Roman"/>
                <w:sz w:val="20"/>
                <w:szCs w:val="20"/>
              </w:rPr>
            </w:pPr>
            <w:r w:rsidRPr="009A4D46">
              <w:rPr>
                <w:rFonts w:ascii="Times New Roman" w:hAnsi="Times New Roman"/>
                <w:sz w:val="20"/>
                <w:szCs w:val="20"/>
              </w:rPr>
              <w:t>Atsižvelgiant į tai kas išdėstyta, manytina, kad</w:t>
            </w:r>
            <w:r w:rsidR="00110026" w:rsidRPr="009A4D46">
              <w:rPr>
                <w:rFonts w:ascii="Times New Roman" w:hAnsi="Times New Roman"/>
                <w:sz w:val="20"/>
                <w:szCs w:val="20"/>
              </w:rPr>
              <w:t xml:space="preserve"> fizinio asmens lėšos riboto naudojimo sąskaitoje turėtų būti laikomos indėlių draudimo objektu ir tinkamu drausti indėliu.</w:t>
            </w:r>
          </w:p>
        </w:tc>
      </w:tr>
      <w:tr w:rsidR="00CD0F3C" w:rsidRPr="00BB65F2" w14:paraId="50A02319" w14:textId="77777777" w:rsidTr="4A69380A">
        <w:tc>
          <w:tcPr>
            <w:tcW w:w="4531" w:type="dxa"/>
          </w:tcPr>
          <w:p w14:paraId="1F0CADBD" w14:textId="77777777" w:rsidR="00CD0F3C" w:rsidRPr="009C6E12" w:rsidRDefault="00CD0F3C" w:rsidP="00CD0F3C">
            <w:pPr>
              <w:jc w:val="both"/>
              <w:rPr>
                <w:rFonts w:ascii="Times New Roman" w:eastAsia="BatangChe" w:hAnsi="Times New Roman"/>
                <w:sz w:val="20"/>
                <w:szCs w:val="20"/>
              </w:rPr>
            </w:pPr>
            <w:r w:rsidRPr="009C6E12">
              <w:rPr>
                <w:rFonts w:ascii="Times New Roman" w:eastAsia="BatangChe" w:hAnsi="Times New Roman"/>
                <w:sz w:val="20"/>
                <w:szCs w:val="20"/>
              </w:rPr>
              <w:t>Į duomenis (indėlininkų sąrašą)</w:t>
            </w:r>
            <w:r w:rsidRPr="009C6E12">
              <w:rPr>
                <w:rFonts w:ascii="Times New Roman" w:hAnsi="Times New Roman"/>
                <w:sz w:val="20"/>
                <w:szCs w:val="20"/>
              </w:rPr>
              <w:t xml:space="preserve"> neteisingai </w:t>
            </w:r>
            <w:r w:rsidRPr="009C6E12">
              <w:rPr>
                <w:rFonts w:ascii="Times New Roman" w:eastAsia="BatangChe" w:hAnsi="Times New Roman"/>
                <w:sz w:val="20"/>
                <w:szCs w:val="20"/>
              </w:rPr>
              <w:t>neįtraukiami indėlininkai, kuriems priklauso draudimo išmokos.</w:t>
            </w:r>
          </w:p>
        </w:tc>
        <w:tc>
          <w:tcPr>
            <w:tcW w:w="11198" w:type="dxa"/>
          </w:tcPr>
          <w:p w14:paraId="4471F072" w14:textId="67502750" w:rsidR="00CD0F3C" w:rsidRPr="009C6E12" w:rsidRDefault="00CD0F3C" w:rsidP="000B5F2B">
            <w:pPr>
              <w:autoSpaceDE w:val="0"/>
              <w:autoSpaceDN w:val="0"/>
              <w:adjustRightInd w:val="0"/>
              <w:ind w:firstLine="318"/>
              <w:jc w:val="both"/>
              <w:rPr>
                <w:rFonts w:ascii="Times New Roman" w:eastAsia="BatangChe" w:hAnsi="Times New Roman"/>
                <w:sz w:val="20"/>
                <w:szCs w:val="20"/>
              </w:rPr>
            </w:pPr>
            <w:r w:rsidRPr="009C6E12">
              <w:rPr>
                <w:rFonts w:ascii="Times New Roman" w:eastAsia="BatangChe" w:hAnsi="Times New Roman"/>
                <w:sz w:val="20"/>
                <w:szCs w:val="20"/>
              </w:rPr>
              <w:t xml:space="preserve">Į indėlininkų sąrašą </w:t>
            </w:r>
            <w:r>
              <w:rPr>
                <w:rFonts w:ascii="Times New Roman" w:eastAsia="BatangChe" w:hAnsi="Times New Roman"/>
                <w:sz w:val="20"/>
                <w:szCs w:val="20"/>
              </w:rPr>
              <w:t xml:space="preserve">turi būti </w:t>
            </w:r>
            <w:r w:rsidRPr="009C6E12">
              <w:rPr>
                <w:rFonts w:ascii="Times New Roman" w:eastAsia="BatangChe" w:hAnsi="Times New Roman"/>
                <w:sz w:val="20"/>
                <w:szCs w:val="20"/>
              </w:rPr>
              <w:t>įtraukiamos draudimo brokerių bendrovės, neturinčios/</w:t>
            </w:r>
            <w:r w:rsidR="002630A6">
              <w:rPr>
                <w:rFonts w:ascii="Times New Roman" w:eastAsia="BatangChe" w:hAnsi="Times New Roman"/>
                <w:sz w:val="20"/>
                <w:szCs w:val="20"/>
              </w:rPr>
              <w:t xml:space="preserve"> </w:t>
            </w:r>
            <w:r w:rsidRPr="009C6E12">
              <w:rPr>
                <w:rFonts w:ascii="Times New Roman" w:eastAsia="BatangChe" w:hAnsi="Times New Roman"/>
                <w:sz w:val="20"/>
                <w:szCs w:val="20"/>
              </w:rPr>
              <w:t>netekusios veiklos licencijų ar bankrutuojančios/</w:t>
            </w:r>
            <w:r w:rsidR="002630A6">
              <w:rPr>
                <w:rFonts w:ascii="Times New Roman" w:eastAsia="BatangChe" w:hAnsi="Times New Roman"/>
                <w:sz w:val="20"/>
                <w:szCs w:val="20"/>
              </w:rPr>
              <w:t xml:space="preserve"> </w:t>
            </w:r>
            <w:r w:rsidRPr="009C6E12">
              <w:rPr>
                <w:rFonts w:ascii="Times New Roman" w:eastAsia="BatangChe" w:hAnsi="Times New Roman"/>
                <w:sz w:val="20"/>
                <w:szCs w:val="20"/>
              </w:rPr>
              <w:t>bankrutavusios kredito įstaigos, draudimo įmonės, finansų maklerio įmonės, valdymo įmonės</w:t>
            </w:r>
            <w:r>
              <w:rPr>
                <w:rFonts w:ascii="Times New Roman" w:eastAsia="BatangChe" w:hAnsi="Times New Roman"/>
                <w:sz w:val="20"/>
                <w:szCs w:val="20"/>
              </w:rPr>
              <w:t xml:space="preserve"> </w:t>
            </w:r>
            <w:r w:rsidRPr="009C6E12">
              <w:rPr>
                <w:rFonts w:ascii="Times New Roman" w:eastAsia="BatangChe" w:hAnsi="Times New Roman"/>
                <w:sz w:val="20"/>
                <w:szCs w:val="20"/>
              </w:rPr>
              <w:t>neturinčios/</w:t>
            </w:r>
            <w:r w:rsidR="002630A6">
              <w:rPr>
                <w:rFonts w:ascii="Times New Roman" w:eastAsia="BatangChe" w:hAnsi="Times New Roman"/>
                <w:sz w:val="20"/>
                <w:szCs w:val="20"/>
              </w:rPr>
              <w:t xml:space="preserve"> </w:t>
            </w:r>
            <w:r w:rsidRPr="009C6E12">
              <w:rPr>
                <w:rFonts w:ascii="Times New Roman" w:eastAsia="BatangChe" w:hAnsi="Times New Roman"/>
                <w:sz w:val="20"/>
                <w:szCs w:val="20"/>
              </w:rPr>
              <w:t>netekusios veiklos licencijų, taip pat tokie subjektai, kaip pavyzdžiui, vartojimo kredito davėjai, t</w:t>
            </w:r>
            <w:r w:rsidRPr="009C6E12">
              <w:rPr>
                <w:rFonts w:ascii="Times New Roman" w:hAnsi="Times New Roman"/>
                <w:bCs/>
                <w:color w:val="000000"/>
                <w:sz w:val="20"/>
                <w:szCs w:val="20"/>
              </w:rPr>
              <w:t>arpusavio skolinimo platformos operatoriai</w:t>
            </w:r>
            <w:r w:rsidRPr="009C6E12">
              <w:rPr>
                <w:rFonts w:ascii="Times New Roman" w:eastAsia="BatangChe" w:hAnsi="Times New Roman"/>
                <w:sz w:val="20"/>
                <w:szCs w:val="20"/>
              </w:rPr>
              <w:t xml:space="preserve">, išbraukti iš priežiūros institucijos tvarkomų atitinkamų sąrašų, ir jų indėliai. </w:t>
            </w:r>
          </w:p>
          <w:p w14:paraId="62221583" w14:textId="09010B59" w:rsidR="00CD0F3C" w:rsidRPr="009C6E12" w:rsidRDefault="00CD0F3C" w:rsidP="000B5F2B">
            <w:pPr>
              <w:autoSpaceDE w:val="0"/>
              <w:autoSpaceDN w:val="0"/>
              <w:adjustRightInd w:val="0"/>
              <w:ind w:firstLine="318"/>
              <w:jc w:val="both"/>
              <w:rPr>
                <w:rFonts w:ascii="Times New Roman" w:hAnsi="Times New Roman"/>
                <w:sz w:val="20"/>
                <w:szCs w:val="20"/>
              </w:rPr>
            </w:pPr>
            <w:r w:rsidRPr="009C6E12">
              <w:rPr>
                <w:rFonts w:ascii="Times New Roman" w:eastAsia="BatangChe" w:hAnsi="Times New Roman"/>
                <w:sz w:val="20"/>
                <w:szCs w:val="20"/>
                <w:lang w:eastAsia="lt-LT"/>
              </w:rPr>
              <w:t>Minėti subjektai laikytini indėlininkais, todėl jiems priklauso draudimo išmokos – juos privalu įtraukti į indėlininkų, kuriems priklauso draudimo išmokos, sąrašą.</w:t>
            </w:r>
          </w:p>
        </w:tc>
      </w:tr>
      <w:tr w:rsidR="00CD0F3C" w:rsidRPr="00BB65F2" w14:paraId="4126A658" w14:textId="77777777" w:rsidTr="4A69380A">
        <w:tc>
          <w:tcPr>
            <w:tcW w:w="4531" w:type="dxa"/>
          </w:tcPr>
          <w:p w14:paraId="2A6F4E20" w14:textId="77777777" w:rsidR="00CD0F3C" w:rsidRPr="009C6E12" w:rsidRDefault="00CD0F3C" w:rsidP="00CD0F3C">
            <w:pPr>
              <w:jc w:val="both"/>
              <w:rPr>
                <w:rFonts w:ascii="Times New Roman" w:eastAsia="Times New Roman" w:hAnsi="Times New Roman"/>
                <w:caps/>
                <w:sz w:val="20"/>
                <w:szCs w:val="20"/>
                <w:lang w:eastAsia="lt-LT"/>
              </w:rPr>
            </w:pPr>
            <w:r w:rsidRPr="009C6E12">
              <w:rPr>
                <w:rFonts w:ascii="Times New Roman" w:eastAsia="BatangChe" w:hAnsi="Times New Roman"/>
                <w:sz w:val="20"/>
                <w:szCs w:val="20"/>
              </w:rPr>
              <w:t>Į duomenis (indėlininkų sąrašą) neteisingai įtraukiami asmenys, kuriems draudimo išmokos nepriklauso.</w:t>
            </w:r>
          </w:p>
        </w:tc>
        <w:tc>
          <w:tcPr>
            <w:tcW w:w="11198" w:type="dxa"/>
          </w:tcPr>
          <w:p w14:paraId="0B14E583" w14:textId="081CFC4C" w:rsidR="00CD0F3C" w:rsidRPr="009C6E12" w:rsidRDefault="00CD0F3C" w:rsidP="000B5F2B">
            <w:pPr>
              <w:ind w:firstLine="318"/>
              <w:jc w:val="both"/>
              <w:rPr>
                <w:rFonts w:ascii="Times New Roman" w:eastAsia="BatangChe" w:hAnsi="Times New Roman"/>
                <w:sz w:val="20"/>
                <w:szCs w:val="20"/>
              </w:rPr>
            </w:pPr>
            <w:r w:rsidRPr="009C6E12">
              <w:rPr>
                <w:rFonts w:ascii="Times New Roman" w:eastAsia="BatangChe" w:hAnsi="Times New Roman"/>
                <w:sz w:val="20"/>
                <w:szCs w:val="20"/>
              </w:rPr>
              <w:t xml:space="preserve">Į indėlininkų sąrašą įtraukiami tokie subjektai, kaip pavyzdžiui draudimo įmonės, kredito įstaigos, finansų patarėjo įmonės ir pan. ir jų indėliai. </w:t>
            </w:r>
          </w:p>
          <w:p w14:paraId="3BB59BCC" w14:textId="77777777" w:rsidR="00CD0F3C" w:rsidRPr="009C6E12" w:rsidRDefault="00CD0F3C" w:rsidP="000B5F2B">
            <w:pPr>
              <w:ind w:firstLine="318"/>
              <w:jc w:val="both"/>
              <w:rPr>
                <w:rFonts w:ascii="Times New Roman" w:eastAsia="BatangChe" w:hAnsi="Times New Roman"/>
                <w:sz w:val="20"/>
                <w:szCs w:val="20"/>
                <w:lang w:eastAsia="lt-LT"/>
              </w:rPr>
            </w:pPr>
            <w:r w:rsidRPr="009C6E12">
              <w:rPr>
                <w:rFonts w:ascii="Times New Roman" w:eastAsia="BatangChe" w:hAnsi="Times New Roman"/>
                <w:sz w:val="20"/>
                <w:szCs w:val="20"/>
              </w:rPr>
              <w:t>Minėti subjektai (jų indėliai) nėra indėlių draudimo objektas, todėl nuo jų turimų indėlių (lėšų) draudimo</w:t>
            </w:r>
            <w:r w:rsidRPr="009C6E12">
              <w:rPr>
                <w:rFonts w:ascii="Times New Roman" w:hAnsi="Times New Roman"/>
                <w:sz w:val="20"/>
                <w:szCs w:val="20"/>
              </w:rPr>
              <w:t xml:space="preserve"> išmoka neapskaičiuojama ir nemokama.</w:t>
            </w:r>
          </w:p>
        </w:tc>
      </w:tr>
      <w:tr w:rsidR="00CD0F3C" w:rsidRPr="00BB65F2" w14:paraId="6743709D" w14:textId="77777777" w:rsidTr="4A69380A">
        <w:tc>
          <w:tcPr>
            <w:tcW w:w="4531" w:type="dxa"/>
          </w:tcPr>
          <w:p w14:paraId="02C85185" w14:textId="77777777" w:rsidR="00CD0F3C" w:rsidRPr="009C6E12" w:rsidRDefault="00CD0F3C" w:rsidP="00CD0F3C">
            <w:pPr>
              <w:tabs>
                <w:tab w:val="left" w:pos="993"/>
              </w:tabs>
              <w:jc w:val="both"/>
              <w:rPr>
                <w:rFonts w:ascii="Times New Roman" w:eastAsia="BatangChe" w:hAnsi="Times New Roman"/>
                <w:caps/>
                <w:color w:val="FF0000"/>
                <w:sz w:val="20"/>
                <w:szCs w:val="20"/>
                <w:lang w:eastAsia="lt-LT"/>
              </w:rPr>
            </w:pPr>
            <w:r>
              <w:rPr>
                <w:rFonts w:ascii="Times New Roman" w:hAnsi="Times New Roman"/>
                <w:sz w:val="20"/>
                <w:szCs w:val="20"/>
              </w:rPr>
              <w:lastRenderedPageBreak/>
              <w:t>I</w:t>
            </w:r>
            <w:r w:rsidRPr="009C6E12">
              <w:rPr>
                <w:rFonts w:ascii="Times New Roman" w:hAnsi="Times New Roman"/>
                <w:sz w:val="20"/>
                <w:szCs w:val="20"/>
              </w:rPr>
              <w:t>ndėlininkų sąraše klaidingai tas</w:t>
            </w:r>
            <w:r w:rsidRPr="009C6E12">
              <w:rPr>
                <w:rFonts w:ascii="Times New Roman" w:eastAsia="BatangChe" w:hAnsi="Times New Roman"/>
                <w:sz w:val="20"/>
                <w:szCs w:val="20"/>
                <w:lang w:eastAsia="lt-LT"/>
              </w:rPr>
              <w:t xml:space="preserve"> pats indėlininkas nurodomas kelis kartus – neapskaičiuojama bendra vienam indėlininkui priklausanti indėlių suma ir draudimo išmokos suma.</w:t>
            </w:r>
          </w:p>
        </w:tc>
        <w:tc>
          <w:tcPr>
            <w:tcW w:w="11198" w:type="dxa"/>
          </w:tcPr>
          <w:p w14:paraId="4D4B9296" w14:textId="77777777" w:rsidR="00CD0F3C" w:rsidRPr="009C6E12" w:rsidRDefault="00CD0F3C" w:rsidP="000B5F2B">
            <w:pPr>
              <w:ind w:firstLine="318"/>
              <w:jc w:val="both"/>
              <w:rPr>
                <w:rFonts w:ascii="Times New Roman" w:eastAsia="BatangChe" w:hAnsi="Times New Roman"/>
                <w:b/>
                <w:caps/>
                <w:color w:val="FF0000"/>
                <w:sz w:val="20"/>
                <w:szCs w:val="20"/>
                <w:lang w:eastAsia="lt-LT"/>
              </w:rPr>
            </w:pPr>
            <w:r w:rsidRPr="009C6E12">
              <w:rPr>
                <w:rFonts w:ascii="Times New Roman" w:eastAsia="BatangChe" w:hAnsi="Times New Roman"/>
                <w:sz w:val="20"/>
                <w:szCs w:val="20"/>
                <w:lang w:eastAsia="lt-LT"/>
              </w:rPr>
              <w:t xml:space="preserve">Draudimo išmoka apskaičiuojama ir mokama vienam indėlininkui. Visi </w:t>
            </w:r>
            <w:r>
              <w:rPr>
                <w:rFonts w:ascii="Times New Roman" w:eastAsia="BatangChe" w:hAnsi="Times New Roman"/>
                <w:sz w:val="20"/>
                <w:szCs w:val="20"/>
                <w:lang w:eastAsia="lt-LT"/>
              </w:rPr>
              <w:t xml:space="preserve">vieno indėlininko </w:t>
            </w:r>
            <w:r w:rsidRPr="009C6E12">
              <w:rPr>
                <w:rFonts w:ascii="Times New Roman" w:eastAsia="BatangChe" w:hAnsi="Times New Roman"/>
                <w:sz w:val="20"/>
                <w:szCs w:val="20"/>
                <w:lang w:eastAsia="lt-LT"/>
              </w:rPr>
              <w:t xml:space="preserve">indėliai, laikomi toje pačioje kredito įstaigoje, </w:t>
            </w:r>
            <w:r>
              <w:rPr>
                <w:rFonts w:ascii="Times New Roman" w:eastAsia="BatangChe" w:hAnsi="Times New Roman"/>
                <w:sz w:val="20"/>
                <w:szCs w:val="20"/>
                <w:lang w:eastAsia="lt-LT"/>
              </w:rPr>
              <w:t xml:space="preserve">yra </w:t>
            </w:r>
            <w:r w:rsidRPr="009C6E12">
              <w:rPr>
                <w:rFonts w:ascii="Times New Roman" w:eastAsia="BatangChe" w:hAnsi="Times New Roman"/>
                <w:sz w:val="20"/>
                <w:szCs w:val="20"/>
                <w:lang w:eastAsia="lt-LT"/>
              </w:rPr>
              <w:t>sumuojami.</w:t>
            </w:r>
          </w:p>
        </w:tc>
      </w:tr>
      <w:tr w:rsidR="00CD0F3C" w:rsidRPr="00BB65F2" w14:paraId="5CFBECBC" w14:textId="77777777" w:rsidTr="4A69380A">
        <w:trPr>
          <w:trHeight w:val="376"/>
        </w:trPr>
        <w:tc>
          <w:tcPr>
            <w:tcW w:w="4531" w:type="dxa"/>
          </w:tcPr>
          <w:p w14:paraId="214414FF" w14:textId="77777777" w:rsidR="00CD0F3C" w:rsidRPr="009C6E12" w:rsidRDefault="00CD0F3C" w:rsidP="00CD0F3C">
            <w:pPr>
              <w:tabs>
                <w:tab w:val="left" w:pos="993"/>
              </w:tabs>
              <w:jc w:val="both"/>
              <w:rPr>
                <w:rFonts w:ascii="Times New Roman" w:eastAsia="BatangChe" w:hAnsi="Times New Roman"/>
                <w:sz w:val="20"/>
                <w:szCs w:val="20"/>
                <w:lang w:eastAsia="lt-LT"/>
              </w:rPr>
            </w:pPr>
            <w:r w:rsidRPr="009C6E12">
              <w:rPr>
                <w:rFonts w:ascii="Times New Roman" w:hAnsi="Times New Roman"/>
                <w:sz w:val="20"/>
                <w:szCs w:val="20"/>
              </w:rPr>
              <w:t>Duomenyse  (indėlininkų sąraše) klaidingai ta</w:t>
            </w:r>
            <w:r>
              <w:rPr>
                <w:rFonts w:ascii="Times New Roman" w:hAnsi="Times New Roman"/>
                <w:sz w:val="20"/>
                <w:szCs w:val="20"/>
              </w:rPr>
              <w:t>m</w:t>
            </w:r>
            <w:r w:rsidRPr="009C6E12">
              <w:rPr>
                <w:rFonts w:ascii="Times New Roman" w:eastAsia="BatangChe" w:hAnsi="Times New Roman"/>
                <w:sz w:val="20"/>
                <w:szCs w:val="20"/>
                <w:lang w:eastAsia="lt-LT"/>
              </w:rPr>
              <w:t xml:space="preserve"> pa</w:t>
            </w:r>
            <w:r>
              <w:rPr>
                <w:rFonts w:ascii="Times New Roman" w:eastAsia="BatangChe" w:hAnsi="Times New Roman"/>
                <w:sz w:val="20"/>
                <w:szCs w:val="20"/>
                <w:lang w:eastAsia="lt-LT"/>
              </w:rPr>
              <w:t>čiam</w:t>
            </w:r>
            <w:r w:rsidRPr="009C6E12">
              <w:rPr>
                <w:rFonts w:ascii="Times New Roman" w:eastAsia="BatangChe" w:hAnsi="Times New Roman"/>
                <w:sz w:val="20"/>
                <w:szCs w:val="20"/>
                <w:lang w:eastAsia="lt-LT"/>
              </w:rPr>
              <w:t xml:space="preserve"> indėlinink</w:t>
            </w:r>
            <w:r>
              <w:rPr>
                <w:rFonts w:ascii="Times New Roman" w:eastAsia="BatangChe" w:hAnsi="Times New Roman"/>
                <w:sz w:val="20"/>
                <w:szCs w:val="20"/>
                <w:lang w:eastAsia="lt-LT"/>
              </w:rPr>
              <w:t>ui</w:t>
            </w:r>
            <w:r w:rsidRPr="009C6E12">
              <w:rPr>
                <w:rFonts w:ascii="Times New Roman" w:eastAsia="BatangChe" w:hAnsi="Times New Roman"/>
                <w:sz w:val="20"/>
                <w:szCs w:val="20"/>
                <w:lang w:eastAsia="lt-LT"/>
              </w:rPr>
              <w:t xml:space="preserve"> </w:t>
            </w:r>
            <w:r>
              <w:rPr>
                <w:rFonts w:ascii="Times New Roman" w:eastAsia="BatangChe" w:hAnsi="Times New Roman"/>
                <w:sz w:val="20"/>
                <w:szCs w:val="20"/>
                <w:lang w:eastAsia="lt-LT"/>
              </w:rPr>
              <w:t xml:space="preserve">nesuformuojamos reikiamos kelios  duomenų eilutės </w:t>
            </w:r>
            <w:r w:rsidRPr="009C6E12">
              <w:rPr>
                <w:rFonts w:ascii="Times New Roman" w:eastAsia="BatangChe" w:hAnsi="Times New Roman"/>
                <w:sz w:val="20"/>
                <w:szCs w:val="20"/>
                <w:lang w:eastAsia="lt-LT"/>
              </w:rPr>
              <w:t>– neapskaičiuojama vienam indėlininkui priklausanti draudimo išmokos suma.</w:t>
            </w:r>
          </w:p>
        </w:tc>
        <w:tc>
          <w:tcPr>
            <w:tcW w:w="11198" w:type="dxa"/>
          </w:tcPr>
          <w:p w14:paraId="4BE64BEF" w14:textId="05074A13" w:rsidR="00CD0F3C" w:rsidRPr="009C6E12" w:rsidRDefault="00312F35" w:rsidP="000B5F2B">
            <w:pPr>
              <w:tabs>
                <w:tab w:val="left" w:pos="851"/>
              </w:tabs>
              <w:ind w:firstLine="318"/>
              <w:jc w:val="both"/>
              <w:rPr>
                <w:rFonts w:ascii="Times New Roman" w:eastAsia="Times New Roman" w:hAnsi="Times New Roman"/>
                <w:sz w:val="20"/>
                <w:szCs w:val="20"/>
                <w:lang w:eastAsia="lt-LT"/>
              </w:rPr>
            </w:pPr>
            <w:r w:rsidRPr="009A4D46">
              <w:rPr>
                <w:rFonts w:ascii="Times New Roman" w:eastAsia="BatangChe" w:hAnsi="Times New Roman"/>
                <w:sz w:val="20"/>
                <w:szCs w:val="20"/>
                <w:lang w:eastAsia="lt-LT"/>
              </w:rPr>
              <w:t>Paminėtina, kad</w:t>
            </w:r>
            <w:r>
              <w:rPr>
                <w:rFonts w:ascii="Times New Roman" w:eastAsia="BatangChe" w:hAnsi="Times New Roman"/>
                <w:sz w:val="20"/>
                <w:szCs w:val="20"/>
                <w:lang w:eastAsia="lt-LT"/>
              </w:rPr>
              <w:t xml:space="preserve"> y</w:t>
            </w:r>
            <w:r w:rsidR="00CD0F3C">
              <w:rPr>
                <w:rFonts w:ascii="Times New Roman" w:eastAsia="BatangChe" w:hAnsi="Times New Roman"/>
                <w:sz w:val="20"/>
                <w:szCs w:val="20"/>
                <w:lang w:eastAsia="lt-LT"/>
              </w:rPr>
              <w:t>ra atvej</w:t>
            </w:r>
            <w:r>
              <w:rPr>
                <w:rFonts w:ascii="Times New Roman" w:eastAsia="BatangChe" w:hAnsi="Times New Roman"/>
                <w:sz w:val="20"/>
                <w:szCs w:val="20"/>
                <w:lang w:eastAsia="lt-LT"/>
              </w:rPr>
              <w:t>ų</w:t>
            </w:r>
            <w:r w:rsidR="00CD0F3C">
              <w:rPr>
                <w:rFonts w:ascii="Times New Roman" w:eastAsia="BatangChe" w:hAnsi="Times New Roman"/>
                <w:sz w:val="20"/>
                <w:szCs w:val="20"/>
                <w:lang w:eastAsia="lt-LT"/>
              </w:rPr>
              <w:t xml:space="preserve">, kai vieno indėlininko atžvilgiu duomenyse (indėlininkų sąraše) turi būti sudaromos dvi eilutės (įrašai) – vienas įrašas be apribojimų su priklausančia atitinkama draudimo išmoka, antras </w:t>
            </w:r>
            <w:r w:rsidR="00CD0F3C" w:rsidRPr="009C6E12">
              <w:rPr>
                <w:rFonts w:ascii="Times New Roman" w:eastAsia="BatangChe" w:hAnsi="Times New Roman"/>
                <w:sz w:val="20"/>
                <w:szCs w:val="20"/>
                <w:lang w:eastAsia="lt-LT"/>
              </w:rPr>
              <w:t>–</w:t>
            </w:r>
            <w:r w:rsidR="00CD0F3C">
              <w:rPr>
                <w:rFonts w:ascii="Times New Roman" w:eastAsia="BatangChe" w:hAnsi="Times New Roman"/>
                <w:sz w:val="20"/>
                <w:szCs w:val="20"/>
                <w:lang w:eastAsia="lt-LT"/>
              </w:rPr>
              <w:t xml:space="preserve"> su apribojimais (draudimo išmoka ,,0“): 1) </w:t>
            </w:r>
            <w:r w:rsidR="00CD0F3C" w:rsidRPr="003C25A7">
              <w:rPr>
                <w:rFonts w:ascii="Times New Roman" w:eastAsia="BatangChe" w:hAnsi="Times New Roman"/>
                <w:sz w:val="20"/>
                <w:szCs w:val="20"/>
                <w:lang w:eastAsia="lt-LT"/>
              </w:rPr>
              <w:t>kai indėlininkas turi dvi ar daugiau</w:t>
            </w:r>
            <w:r w:rsidR="00CD0F3C">
              <w:rPr>
                <w:rFonts w:ascii="Times New Roman" w:eastAsia="BatangChe" w:hAnsi="Times New Roman"/>
                <w:sz w:val="20"/>
                <w:szCs w:val="20"/>
                <w:lang w:eastAsia="lt-LT"/>
              </w:rPr>
              <w:t xml:space="preserve"> sąskaitų kredito įstaigoje, ir vienoje ar keliose sąskaitose esančioms lėšoms nustatyti apribojimai disponuoti indėliu (per PLAIS), tai tokiu atveju indėlininko atžvilgiu sudaromi du įrašai – vienas įrašas be apribojimų su priklausančia atitinkama draudimo išmoka, antras </w:t>
            </w:r>
            <w:r w:rsidR="00CD0F3C" w:rsidRPr="009C6E12">
              <w:rPr>
                <w:rFonts w:ascii="Times New Roman" w:eastAsia="BatangChe" w:hAnsi="Times New Roman"/>
                <w:sz w:val="20"/>
                <w:szCs w:val="20"/>
                <w:lang w:eastAsia="lt-LT"/>
              </w:rPr>
              <w:t>–</w:t>
            </w:r>
            <w:r w:rsidR="00CD0F3C">
              <w:rPr>
                <w:rFonts w:ascii="Times New Roman" w:eastAsia="BatangChe" w:hAnsi="Times New Roman"/>
                <w:sz w:val="20"/>
                <w:szCs w:val="20"/>
                <w:lang w:eastAsia="lt-LT"/>
              </w:rPr>
              <w:t xml:space="preserve"> su apribojimais (draudimo išmoka turi būti ,,0“ ; 2) kai indėlininkas turi vieną sąskaitą ir yra žinoma, kad daliai lėšų yra nustatyti apribojimai, tuomet  tas pats indėlininkas sąraše nurodomas kelis kartus – vienas įrašas be apribojimų su priklausančia atitinkama draudimo išmoka, antras </w:t>
            </w:r>
            <w:r w:rsidR="00CD0F3C" w:rsidRPr="009C6E12">
              <w:rPr>
                <w:rFonts w:ascii="Times New Roman" w:eastAsia="BatangChe" w:hAnsi="Times New Roman"/>
                <w:sz w:val="20"/>
                <w:szCs w:val="20"/>
                <w:lang w:eastAsia="lt-LT"/>
              </w:rPr>
              <w:t>–</w:t>
            </w:r>
            <w:r w:rsidR="00CD0F3C">
              <w:rPr>
                <w:rFonts w:ascii="Times New Roman" w:eastAsia="BatangChe" w:hAnsi="Times New Roman"/>
                <w:sz w:val="20"/>
                <w:szCs w:val="20"/>
                <w:lang w:eastAsia="lt-LT"/>
              </w:rPr>
              <w:t xml:space="preserve"> su apribojimais (draudimo išmoka turi būti ,,0“).</w:t>
            </w:r>
          </w:p>
        </w:tc>
      </w:tr>
      <w:tr w:rsidR="00CD0F3C" w:rsidRPr="00BB65F2" w14:paraId="50491396" w14:textId="77777777" w:rsidTr="4A69380A">
        <w:trPr>
          <w:trHeight w:val="376"/>
        </w:trPr>
        <w:tc>
          <w:tcPr>
            <w:tcW w:w="4531" w:type="dxa"/>
          </w:tcPr>
          <w:p w14:paraId="2E940C07" w14:textId="1E814261" w:rsidR="00CD0F3C" w:rsidRDefault="00CD0F3C" w:rsidP="00CD0F3C">
            <w:pPr>
              <w:tabs>
                <w:tab w:val="left" w:pos="993"/>
              </w:tabs>
              <w:jc w:val="both"/>
              <w:rPr>
                <w:rFonts w:ascii="Times New Roman" w:eastAsia="BatangChe" w:hAnsi="Times New Roman"/>
                <w:sz w:val="20"/>
                <w:szCs w:val="20"/>
                <w:lang w:eastAsia="lt-LT"/>
              </w:rPr>
            </w:pPr>
            <w:r w:rsidRPr="00C9285B">
              <w:rPr>
                <w:rFonts w:ascii="Times New Roman" w:hAnsi="Times New Roman"/>
                <w:sz w:val="20"/>
                <w:szCs w:val="20"/>
              </w:rPr>
              <w:t xml:space="preserve">Duomenyse  (indėlininkų sąraše) </w:t>
            </w:r>
            <w:r>
              <w:rPr>
                <w:rFonts w:ascii="Times New Roman" w:hAnsi="Times New Roman"/>
                <w:sz w:val="20"/>
                <w:szCs w:val="20"/>
              </w:rPr>
              <w:t xml:space="preserve">klaidingai į indėlininkui priklausančią draudimo išmokos sumą neįtraukiama neaktyvioje sąskaitoje esančių lėšų suma, kai indėlininkas turi kelias sąskaitas, iš kurių viena/kelios yra neaktyvios </w:t>
            </w:r>
            <w:r w:rsidRPr="00C9285B">
              <w:rPr>
                <w:rFonts w:ascii="Times New Roman" w:eastAsia="BatangChe" w:hAnsi="Times New Roman"/>
                <w:sz w:val="20"/>
                <w:szCs w:val="20"/>
                <w:lang w:eastAsia="lt-LT"/>
              </w:rPr>
              <w:t xml:space="preserve">– </w:t>
            </w:r>
            <w:r>
              <w:rPr>
                <w:rFonts w:ascii="Times New Roman" w:eastAsia="BatangChe" w:hAnsi="Times New Roman"/>
                <w:sz w:val="20"/>
                <w:szCs w:val="20"/>
                <w:lang w:eastAsia="lt-LT"/>
              </w:rPr>
              <w:t xml:space="preserve">sąraše </w:t>
            </w:r>
            <w:r w:rsidRPr="00C9285B">
              <w:rPr>
                <w:rFonts w:ascii="Times New Roman" w:eastAsia="BatangChe" w:hAnsi="Times New Roman"/>
                <w:sz w:val="20"/>
                <w:szCs w:val="20"/>
                <w:lang w:eastAsia="lt-LT"/>
              </w:rPr>
              <w:t>ne</w:t>
            </w:r>
            <w:r>
              <w:rPr>
                <w:rFonts w:ascii="Times New Roman" w:eastAsia="BatangChe" w:hAnsi="Times New Roman"/>
                <w:sz w:val="20"/>
                <w:szCs w:val="20"/>
                <w:lang w:eastAsia="lt-LT"/>
              </w:rPr>
              <w:t xml:space="preserve">teisingai </w:t>
            </w:r>
            <w:r w:rsidRPr="00C9285B">
              <w:rPr>
                <w:rFonts w:ascii="Times New Roman" w:eastAsia="BatangChe" w:hAnsi="Times New Roman"/>
                <w:sz w:val="20"/>
                <w:szCs w:val="20"/>
                <w:lang w:eastAsia="lt-LT"/>
              </w:rPr>
              <w:t xml:space="preserve">apskaičiuojama </w:t>
            </w:r>
            <w:r w:rsidRPr="00E96651">
              <w:rPr>
                <w:rFonts w:ascii="Times New Roman" w:eastAsia="BatangChe" w:hAnsi="Times New Roman"/>
                <w:sz w:val="20"/>
                <w:szCs w:val="20"/>
                <w:lang w:eastAsia="lt-LT"/>
              </w:rPr>
              <w:t xml:space="preserve">bendra vienam indėlininkui priklausanti indėlių suma </w:t>
            </w:r>
            <w:r>
              <w:rPr>
                <w:rFonts w:ascii="Times New Roman" w:eastAsia="BatangChe" w:hAnsi="Times New Roman"/>
                <w:sz w:val="20"/>
                <w:szCs w:val="20"/>
                <w:lang w:eastAsia="lt-LT"/>
              </w:rPr>
              <w:t xml:space="preserve">ir </w:t>
            </w:r>
            <w:r w:rsidRPr="00C9285B">
              <w:rPr>
                <w:rFonts w:ascii="Times New Roman" w:eastAsia="BatangChe" w:hAnsi="Times New Roman"/>
                <w:sz w:val="20"/>
                <w:szCs w:val="20"/>
                <w:lang w:eastAsia="lt-LT"/>
              </w:rPr>
              <w:t>draudimo išmokos suma.</w:t>
            </w:r>
          </w:p>
        </w:tc>
        <w:tc>
          <w:tcPr>
            <w:tcW w:w="11198" w:type="dxa"/>
          </w:tcPr>
          <w:p w14:paraId="009E344D" w14:textId="44190E5F" w:rsidR="00CD0F3C" w:rsidRDefault="00312F35" w:rsidP="000B5F2B">
            <w:pPr>
              <w:tabs>
                <w:tab w:val="left" w:pos="851"/>
              </w:tabs>
              <w:ind w:firstLine="318"/>
              <w:jc w:val="both"/>
              <w:rPr>
                <w:rFonts w:ascii="Times New Roman" w:eastAsia="BatangChe" w:hAnsi="Times New Roman"/>
                <w:sz w:val="20"/>
                <w:szCs w:val="20"/>
                <w:lang w:eastAsia="lt-LT"/>
              </w:rPr>
            </w:pPr>
            <w:r>
              <w:rPr>
                <w:rFonts w:ascii="Times New Roman" w:hAnsi="Times New Roman"/>
                <w:sz w:val="20"/>
                <w:szCs w:val="20"/>
              </w:rPr>
              <w:t>Paminėtina, kad y</w:t>
            </w:r>
            <w:r w:rsidR="00CD0F3C">
              <w:rPr>
                <w:rFonts w:ascii="Times New Roman" w:hAnsi="Times New Roman"/>
                <w:sz w:val="20"/>
                <w:szCs w:val="20"/>
              </w:rPr>
              <w:t>ra atvej</w:t>
            </w:r>
            <w:r>
              <w:rPr>
                <w:rFonts w:ascii="Times New Roman" w:hAnsi="Times New Roman"/>
                <w:sz w:val="20"/>
                <w:szCs w:val="20"/>
              </w:rPr>
              <w:t>ų</w:t>
            </w:r>
            <w:r w:rsidR="00CD0F3C" w:rsidRPr="000B5F2B">
              <w:rPr>
                <w:rFonts w:ascii="Times New Roman" w:hAnsi="Times New Roman"/>
                <w:sz w:val="20"/>
                <w:szCs w:val="20"/>
              </w:rPr>
              <w:t xml:space="preserve">, </w:t>
            </w:r>
            <w:r w:rsidR="00CD0F3C">
              <w:rPr>
                <w:rFonts w:ascii="Times New Roman" w:hAnsi="Times New Roman"/>
                <w:sz w:val="20"/>
                <w:szCs w:val="20"/>
              </w:rPr>
              <w:t>kai</w:t>
            </w:r>
            <w:r w:rsidR="00CD0F3C" w:rsidRPr="000B5F2B">
              <w:rPr>
                <w:rFonts w:ascii="Times New Roman" w:hAnsi="Times New Roman"/>
                <w:sz w:val="20"/>
                <w:szCs w:val="20"/>
              </w:rPr>
              <w:t xml:space="preserve"> indėlininkas turi dvi ar daugiau sąskaitų, atidarytų kredito įstaigoje pagal </w:t>
            </w:r>
            <w:r w:rsidR="00CD0F3C">
              <w:rPr>
                <w:rFonts w:ascii="Times New Roman" w:hAnsi="Times New Roman"/>
                <w:sz w:val="20"/>
                <w:szCs w:val="20"/>
              </w:rPr>
              <w:t xml:space="preserve">kredito įstaigos </w:t>
            </w:r>
            <w:r w:rsidR="00CD0F3C" w:rsidRPr="000B5F2B">
              <w:rPr>
                <w:rFonts w:ascii="Times New Roman" w:hAnsi="Times New Roman"/>
                <w:sz w:val="20"/>
                <w:szCs w:val="20"/>
              </w:rPr>
              <w:t xml:space="preserve">indėlio ar sąskaitos sutartis, ir tarp tų sąskaitų yra </w:t>
            </w:r>
            <w:r w:rsidR="00CD0F3C" w:rsidRPr="000B5F2B">
              <w:rPr>
                <w:rFonts w:ascii="Times New Roman" w:eastAsia="Arial Unicode MS" w:hAnsi="Times New Roman"/>
                <w:sz w:val="20"/>
                <w:szCs w:val="20"/>
              </w:rPr>
              <w:t>neaktyvi sąskaita (ar kelios neaktyvios sąskaitos)</w:t>
            </w:r>
            <w:r w:rsidR="00CD0F3C" w:rsidRPr="000B5F2B">
              <w:rPr>
                <w:rFonts w:ascii="Times New Roman" w:eastAsia="BatangChe" w:hAnsi="Times New Roman"/>
                <w:sz w:val="20"/>
                <w:szCs w:val="20"/>
              </w:rPr>
              <w:t xml:space="preserve">, </w:t>
            </w:r>
            <w:r w:rsidR="00CD0F3C">
              <w:rPr>
                <w:rFonts w:ascii="Times New Roman" w:eastAsia="BatangChe" w:hAnsi="Times New Roman"/>
                <w:sz w:val="20"/>
                <w:szCs w:val="20"/>
              </w:rPr>
              <w:t xml:space="preserve">tai indėlininkui priklausanti draudimo išmoka apskaičiuojama, </w:t>
            </w:r>
            <w:r w:rsidR="00CD0F3C" w:rsidRPr="000B5F2B">
              <w:rPr>
                <w:rFonts w:ascii="Times New Roman" w:hAnsi="Times New Roman"/>
                <w:sz w:val="20"/>
                <w:szCs w:val="20"/>
              </w:rPr>
              <w:t>susumuo</w:t>
            </w:r>
            <w:r w:rsidR="00CD0F3C">
              <w:rPr>
                <w:rFonts w:ascii="Times New Roman" w:hAnsi="Times New Roman"/>
                <w:sz w:val="20"/>
                <w:szCs w:val="20"/>
              </w:rPr>
              <w:t>jant</w:t>
            </w:r>
            <w:r w:rsidR="00CD0F3C" w:rsidRPr="000B5F2B">
              <w:rPr>
                <w:rFonts w:ascii="Times New Roman" w:hAnsi="Times New Roman"/>
                <w:sz w:val="20"/>
                <w:szCs w:val="20"/>
              </w:rPr>
              <w:t xml:space="preserve"> vis</w:t>
            </w:r>
            <w:r w:rsidR="00CD0F3C">
              <w:rPr>
                <w:rFonts w:ascii="Times New Roman" w:hAnsi="Times New Roman"/>
                <w:sz w:val="20"/>
                <w:szCs w:val="20"/>
              </w:rPr>
              <w:t>as indėlininkui priklausančias lėšas</w:t>
            </w:r>
            <w:r w:rsidR="00CD0F3C" w:rsidRPr="000B5F2B">
              <w:rPr>
                <w:rFonts w:ascii="Times New Roman" w:hAnsi="Times New Roman"/>
                <w:sz w:val="20"/>
                <w:szCs w:val="20"/>
              </w:rPr>
              <w:t xml:space="preserve">, tame tarpe ir </w:t>
            </w:r>
            <w:r w:rsidR="00CD0F3C" w:rsidRPr="000B5F2B">
              <w:rPr>
                <w:rFonts w:ascii="Times New Roman" w:eastAsia="Arial Unicode MS" w:hAnsi="Times New Roman"/>
                <w:sz w:val="20"/>
                <w:szCs w:val="20"/>
              </w:rPr>
              <w:t xml:space="preserve">neaktyvioje </w:t>
            </w:r>
            <w:r w:rsidR="00CD0F3C" w:rsidRPr="003C6258">
              <w:rPr>
                <w:rFonts w:ascii="Times New Roman" w:eastAsia="Arial Unicode MS" w:hAnsi="Times New Roman"/>
                <w:sz w:val="20"/>
                <w:szCs w:val="20"/>
              </w:rPr>
              <w:t>(ar kelios</w:t>
            </w:r>
            <w:r w:rsidR="00CD0F3C">
              <w:rPr>
                <w:rFonts w:ascii="Times New Roman" w:eastAsia="Arial Unicode MS" w:hAnsi="Times New Roman"/>
                <w:sz w:val="20"/>
                <w:szCs w:val="20"/>
              </w:rPr>
              <w:t>e</w:t>
            </w:r>
            <w:r w:rsidR="00CD0F3C" w:rsidRPr="003C6258">
              <w:rPr>
                <w:rFonts w:ascii="Times New Roman" w:eastAsia="Arial Unicode MS" w:hAnsi="Times New Roman"/>
                <w:sz w:val="20"/>
                <w:szCs w:val="20"/>
              </w:rPr>
              <w:t xml:space="preserve"> neaktyvios</w:t>
            </w:r>
            <w:r w:rsidR="00CD0F3C">
              <w:rPr>
                <w:rFonts w:ascii="Times New Roman" w:eastAsia="Arial Unicode MS" w:hAnsi="Times New Roman"/>
                <w:sz w:val="20"/>
                <w:szCs w:val="20"/>
              </w:rPr>
              <w:t>e</w:t>
            </w:r>
            <w:r w:rsidR="00CD0F3C" w:rsidRPr="003C6258">
              <w:rPr>
                <w:rFonts w:ascii="Times New Roman" w:eastAsia="Arial Unicode MS" w:hAnsi="Times New Roman"/>
                <w:sz w:val="20"/>
                <w:szCs w:val="20"/>
              </w:rPr>
              <w:t xml:space="preserve"> </w:t>
            </w:r>
            <w:r w:rsidR="00CD0F3C">
              <w:rPr>
                <w:rFonts w:ascii="Times New Roman" w:eastAsia="Arial Unicode MS" w:hAnsi="Times New Roman"/>
                <w:sz w:val="20"/>
                <w:szCs w:val="20"/>
              </w:rPr>
              <w:t>kredito įstaigos</w:t>
            </w:r>
            <w:r w:rsidR="00CD0F3C" w:rsidRPr="003C6258">
              <w:rPr>
                <w:rFonts w:ascii="Times New Roman" w:eastAsia="Arial Unicode MS" w:hAnsi="Times New Roman"/>
                <w:sz w:val="20"/>
                <w:szCs w:val="20"/>
              </w:rPr>
              <w:t xml:space="preserve"> sąskaitos</w:t>
            </w:r>
            <w:r w:rsidR="00CD0F3C">
              <w:rPr>
                <w:rFonts w:ascii="Times New Roman" w:eastAsia="Arial Unicode MS" w:hAnsi="Times New Roman"/>
                <w:sz w:val="20"/>
                <w:szCs w:val="20"/>
              </w:rPr>
              <w:t>e</w:t>
            </w:r>
            <w:r w:rsidR="00CD0F3C" w:rsidRPr="003C6258">
              <w:rPr>
                <w:rFonts w:ascii="Times New Roman" w:eastAsia="Arial Unicode MS" w:hAnsi="Times New Roman"/>
                <w:sz w:val="20"/>
                <w:szCs w:val="20"/>
              </w:rPr>
              <w:t xml:space="preserve">) </w:t>
            </w:r>
            <w:r w:rsidR="00CD0F3C">
              <w:rPr>
                <w:rFonts w:ascii="Times New Roman" w:eastAsia="Arial Unicode MS" w:hAnsi="Times New Roman"/>
                <w:sz w:val="20"/>
                <w:szCs w:val="20"/>
              </w:rPr>
              <w:t xml:space="preserve">esančias lėšas </w:t>
            </w:r>
            <w:r w:rsidR="00CD0F3C" w:rsidRPr="000B5F2B">
              <w:rPr>
                <w:rFonts w:ascii="Times New Roman" w:eastAsia="Arial Unicode MS" w:hAnsi="Times New Roman"/>
                <w:sz w:val="20"/>
                <w:szCs w:val="20"/>
              </w:rPr>
              <w:t>– tokiu atveju neaktyvioje sąskaitoje (ar kelios</w:t>
            </w:r>
            <w:r w:rsidR="00CD0F3C">
              <w:rPr>
                <w:rFonts w:ascii="Times New Roman" w:eastAsia="Arial Unicode MS" w:hAnsi="Times New Roman"/>
                <w:sz w:val="20"/>
                <w:szCs w:val="20"/>
              </w:rPr>
              <w:t>e</w:t>
            </w:r>
            <w:r w:rsidR="00CD0F3C" w:rsidRPr="000B5F2B">
              <w:rPr>
                <w:rFonts w:ascii="Times New Roman" w:eastAsia="Arial Unicode MS" w:hAnsi="Times New Roman"/>
                <w:sz w:val="20"/>
                <w:szCs w:val="20"/>
              </w:rPr>
              <w:t xml:space="preserve"> neaktyvios</w:t>
            </w:r>
            <w:r w:rsidR="00CD0F3C">
              <w:rPr>
                <w:rFonts w:ascii="Times New Roman" w:eastAsia="Arial Unicode MS" w:hAnsi="Times New Roman"/>
                <w:sz w:val="20"/>
                <w:szCs w:val="20"/>
              </w:rPr>
              <w:t>e</w:t>
            </w:r>
            <w:r w:rsidR="00CD0F3C" w:rsidRPr="000B5F2B">
              <w:rPr>
                <w:rFonts w:ascii="Times New Roman" w:eastAsia="Arial Unicode MS" w:hAnsi="Times New Roman"/>
                <w:sz w:val="20"/>
                <w:szCs w:val="20"/>
              </w:rPr>
              <w:t xml:space="preserve"> sąskaitos</w:t>
            </w:r>
            <w:r w:rsidR="00CD0F3C">
              <w:rPr>
                <w:rFonts w:ascii="Times New Roman" w:eastAsia="Arial Unicode MS" w:hAnsi="Times New Roman"/>
                <w:sz w:val="20"/>
                <w:szCs w:val="20"/>
              </w:rPr>
              <w:t>e</w:t>
            </w:r>
            <w:r w:rsidR="00CD0F3C" w:rsidRPr="000B5F2B">
              <w:rPr>
                <w:rFonts w:ascii="Times New Roman" w:eastAsia="Arial Unicode MS" w:hAnsi="Times New Roman"/>
                <w:sz w:val="20"/>
                <w:szCs w:val="20"/>
              </w:rPr>
              <w:t>) esančios lėšos pridedamos prie indėlininko turimų tinkamų drausti indėlių sumos</w:t>
            </w:r>
            <w:r w:rsidR="00CD0F3C">
              <w:rPr>
                <w:rFonts w:ascii="Times New Roman" w:eastAsia="Arial Unicode MS" w:hAnsi="Times New Roman"/>
                <w:sz w:val="20"/>
                <w:szCs w:val="20"/>
              </w:rPr>
              <w:t xml:space="preserve">. </w:t>
            </w:r>
            <w:r w:rsidR="00CD0F3C" w:rsidRPr="00C9285B">
              <w:rPr>
                <w:rFonts w:ascii="Times New Roman" w:hAnsi="Times New Roman"/>
                <w:sz w:val="20"/>
                <w:szCs w:val="20"/>
              </w:rPr>
              <w:t>Duomenyse (indėlininkų sąraše)</w:t>
            </w:r>
            <w:r w:rsidR="00CD0F3C" w:rsidRPr="00E96651">
              <w:rPr>
                <w:rFonts w:ascii="Times New Roman" w:eastAsia="BatangChe" w:hAnsi="Times New Roman"/>
                <w:sz w:val="20"/>
                <w:szCs w:val="20"/>
                <w:lang w:eastAsia="lt-LT"/>
              </w:rPr>
              <w:t xml:space="preserve"> </w:t>
            </w:r>
            <w:r w:rsidR="00CD0F3C">
              <w:rPr>
                <w:rFonts w:ascii="Times New Roman" w:eastAsia="BatangChe" w:hAnsi="Times New Roman"/>
                <w:sz w:val="20"/>
                <w:szCs w:val="20"/>
                <w:lang w:eastAsia="lt-LT"/>
              </w:rPr>
              <w:t>v</w:t>
            </w:r>
            <w:r w:rsidR="00CD0F3C" w:rsidRPr="00E96651">
              <w:rPr>
                <w:rFonts w:ascii="Times New Roman" w:eastAsia="BatangChe" w:hAnsi="Times New Roman"/>
                <w:sz w:val="20"/>
                <w:szCs w:val="20"/>
                <w:lang w:eastAsia="lt-LT"/>
              </w:rPr>
              <w:t xml:space="preserve">isi vieno indėlininko indėliai, laikomi toje pačioje kredito įstaigoje, </w:t>
            </w:r>
            <w:r w:rsidR="00CD0F3C">
              <w:rPr>
                <w:rFonts w:ascii="Times New Roman" w:eastAsia="BatangChe" w:hAnsi="Times New Roman"/>
                <w:sz w:val="20"/>
                <w:szCs w:val="20"/>
                <w:lang w:eastAsia="lt-LT"/>
              </w:rPr>
              <w:t xml:space="preserve">įskaitant ir neaktyvios kredito įstaigos sąskaitos </w:t>
            </w:r>
            <w:r w:rsidR="00CD0F3C" w:rsidRPr="003C6258">
              <w:rPr>
                <w:rFonts w:ascii="Times New Roman" w:eastAsia="Arial Unicode MS" w:hAnsi="Times New Roman"/>
                <w:sz w:val="20"/>
                <w:szCs w:val="20"/>
              </w:rPr>
              <w:t>(ar keli</w:t>
            </w:r>
            <w:r w:rsidR="00CD0F3C">
              <w:rPr>
                <w:rFonts w:ascii="Times New Roman" w:eastAsia="Arial Unicode MS" w:hAnsi="Times New Roman"/>
                <w:sz w:val="20"/>
                <w:szCs w:val="20"/>
              </w:rPr>
              <w:t>ų</w:t>
            </w:r>
            <w:r w:rsidR="00CD0F3C" w:rsidRPr="003C6258">
              <w:rPr>
                <w:rFonts w:ascii="Times New Roman" w:eastAsia="Arial Unicode MS" w:hAnsi="Times New Roman"/>
                <w:sz w:val="20"/>
                <w:szCs w:val="20"/>
              </w:rPr>
              <w:t xml:space="preserve"> neaktyvi</w:t>
            </w:r>
            <w:r w:rsidR="00CD0F3C">
              <w:rPr>
                <w:rFonts w:ascii="Times New Roman" w:eastAsia="Arial Unicode MS" w:hAnsi="Times New Roman"/>
                <w:sz w:val="20"/>
                <w:szCs w:val="20"/>
              </w:rPr>
              <w:t>ų</w:t>
            </w:r>
            <w:r w:rsidR="00CD0F3C" w:rsidRPr="003C6258">
              <w:rPr>
                <w:rFonts w:ascii="Times New Roman" w:eastAsia="Arial Unicode MS" w:hAnsi="Times New Roman"/>
                <w:sz w:val="20"/>
                <w:szCs w:val="20"/>
              </w:rPr>
              <w:t xml:space="preserve"> </w:t>
            </w:r>
            <w:r w:rsidR="00CD0F3C">
              <w:rPr>
                <w:rFonts w:ascii="Times New Roman" w:eastAsia="Arial Unicode MS" w:hAnsi="Times New Roman"/>
                <w:sz w:val="20"/>
                <w:szCs w:val="20"/>
              </w:rPr>
              <w:t>kredito įstaigų</w:t>
            </w:r>
            <w:r w:rsidR="00CD0F3C" w:rsidRPr="003C6258">
              <w:rPr>
                <w:rFonts w:ascii="Times New Roman" w:eastAsia="Arial Unicode MS" w:hAnsi="Times New Roman"/>
                <w:sz w:val="20"/>
                <w:szCs w:val="20"/>
              </w:rPr>
              <w:t xml:space="preserve"> sąskait</w:t>
            </w:r>
            <w:r w:rsidR="00CD0F3C">
              <w:rPr>
                <w:rFonts w:ascii="Times New Roman" w:eastAsia="Arial Unicode MS" w:hAnsi="Times New Roman"/>
                <w:sz w:val="20"/>
                <w:szCs w:val="20"/>
              </w:rPr>
              <w:t>ų</w:t>
            </w:r>
            <w:r w:rsidR="00CD0F3C" w:rsidRPr="003C6258">
              <w:rPr>
                <w:rFonts w:ascii="Times New Roman" w:eastAsia="Arial Unicode MS" w:hAnsi="Times New Roman"/>
                <w:sz w:val="20"/>
                <w:szCs w:val="20"/>
              </w:rPr>
              <w:t>)</w:t>
            </w:r>
            <w:r w:rsidR="00CD0F3C">
              <w:rPr>
                <w:rFonts w:ascii="Times New Roman" w:eastAsia="Arial Unicode MS" w:hAnsi="Times New Roman"/>
                <w:sz w:val="20"/>
                <w:szCs w:val="20"/>
              </w:rPr>
              <w:t xml:space="preserve"> lėšas,</w:t>
            </w:r>
            <w:r w:rsidR="00CD0F3C" w:rsidRPr="003C6258">
              <w:rPr>
                <w:rFonts w:ascii="Times New Roman" w:eastAsia="Arial Unicode MS" w:hAnsi="Times New Roman"/>
                <w:sz w:val="20"/>
                <w:szCs w:val="20"/>
              </w:rPr>
              <w:t xml:space="preserve"> </w:t>
            </w:r>
            <w:r w:rsidR="00CD0F3C" w:rsidRPr="00E96651">
              <w:rPr>
                <w:rFonts w:ascii="Times New Roman" w:eastAsia="BatangChe" w:hAnsi="Times New Roman"/>
                <w:sz w:val="20"/>
                <w:szCs w:val="20"/>
                <w:lang w:eastAsia="lt-LT"/>
              </w:rPr>
              <w:t>yra sumuojami.</w:t>
            </w:r>
          </w:p>
        </w:tc>
      </w:tr>
      <w:tr w:rsidR="00CD0F3C" w:rsidRPr="00BB65F2" w14:paraId="0BFC743D" w14:textId="77777777" w:rsidTr="4A69380A">
        <w:trPr>
          <w:trHeight w:val="376"/>
        </w:trPr>
        <w:tc>
          <w:tcPr>
            <w:tcW w:w="4531" w:type="dxa"/>
          </w:tcPr>
          <w:p w14:paraId="47B5CB21" w14:textId="72B68B01" w:rsidR="00CD0F3C" w:rsidRPr="009C6E12" w:rsidRDefault="00CD0F3C" w:rsidP="00CD0F3C">
            <w:pPr>
              <w:tabs>
                <w:tab w:val="left" w:pos="993"/>
              </w:tabs>
              <w:jc w:val="both"/>
              <w:rPr>
                <w:rFonts w:ascii="Times New Roman" w:eastAsia="BatangChe" w:hAnsi="Times New Roman"/>
                <w:sz w:val="20"/>
                <w:szCs w:val="20"/>
                <w:lang w:eastAsia="lt-LT"/>
              </w:rPr>
            </w:pPr>
            <w:r>
              <w:rPr>
                <w:rFonts w:ascii="Times New Roman" w:eastAsia="BatangChe" w:hAnsi="Times New Roman"/>
                <w:sz w:val="20"/>
                <w:szCs w:val="20"/>
                <w:lang w:eastAsia="lt-LT"/>
              </w:rPr>
              <w:t>Kai tinkamas drausti indėlis yra bendroje sąskaitoje, draudimo išmokos gavėju neteisingai nurodomas vienas asmuo (vienas iš be</w:t>
            </w:r>
            <w:r w:rsidR="002630A6">
              <w:rPr>
                <w:rFonts w:ascii="Times New Roman" w:eastAsia="BatangChe" w:hAnsi="Times New Roman"/>
                <w:sz w:val="20"/>
                <w:szCs w:val="20"/>
                <w:lang w:eastAsia="lt-LT"/>
              </w:rPr>
              <w:t>n</w:t>
            </w:r>
            <w:r>
              <w:rPr>
                <w:rFonts w:ascii="Times New Roman" w:eastAsia="BatangChe" w:hAnsi="Times New Roman"/>
                <w:sz w:val="20"/>
                <w:szCs w:val="20"/>
                <w:lang w:eastAsia="lt-LT"/>
              </w:rPr>
              <w:t>draturčių).</w:t>
            </w:r>
          </w:p>
        </w:tc>
        <w:tc>
          <w:tcPr>
            <w:tcW w:w="11198" w:type="dxa"/>
          </w:tcPr>
          <w:p w14:paraId="243E7ADF" w14:textId="615154B6" w:rsidR="00CD0F3C" w:rsidRPr="009C6E12" w:rsidRDefault="00CD0F3C" w:rsidP="000B5F2B">
            <w:pPr>
              <w:tabs>
                <w:tab w:val="left" w:pos="851"/>
              </w:tabs>
              <w:ind w:firstLine="318"/>
              <w:jc w:val="both"/>
              <w:rPr>
                <w:rFonts w:ascii="Times New Roman" w:eastAsia="Times New Roman" w:hAnsi="Times New Roman"/>
                <w:sz w:val="20"/>
                <w:szCs w:val="20"/>
                <w:lang w:eastAsia="lt-LT"/>
              </w:rPr>
            </w:pPr>
            <w:r>
              <w:rPr>
                <w:rFonts w:ascii="Times New Roman" w:eastAsia="BatangChe" w:hAnsi="Times New Roman"/>
                <w:sz w:val="20"/>
                <w:szCs w:val="20"/>
                <w:lang w:eastAsia="lt-LT"/>
              </w:rPr>
              <w:t>Kai tinkamas drausti indėlis yra bendroje sąskaitoje, apskaičiuojant draudimo išmoką, tinkamas drausti indėlis kiekvienam bendraturčiui padalinamas lygiomis dalimis (t. y. sąraše kiekvienam iš bendraturčių turi būti suformuota po atskir</w:t>
            </w:r>
            <w:r w:rsidR="00312F35">
              <w:rPr>
                <w:rFonts w:ascii="Times New Roman" w:eastAsia="BatangChe" w:hAnsi="Times New Roman"/>
                <w:sz w:val="20"/>
                <w:szCs w:val="20"/>
                <w:lang w:eastAsia="lt-LT"/>
              </w:rPr>
              <w:t>ą</w:t>
            </w:r>
            <w:r>
              <w:rPr>
                <w:rFonts w:ascii="Times New Roman" w:eastAsia="BatangChe" w:hAnsi="Times New Roman"/>
                <w:sz w:val="20"/>
                <w:szCs w:val="20"/>
                <w:lang w:eastAsia="lt-LT"/>
              </w:rPr>
              <w:t xml:space="preserve"> duomenų eilut</w:t>
            </w:r>
            <w:r w:rsidR="00312F35">
              <w:rPr>
                <w:rFonts w:ascii="Times New Roman" w:eastAsia="BatangChe" w:hAnsi="Times New Roman"/>
                <w:sz w:val="20"/>
                <w:szCs w:val="20"/>
                <w:lang w:eastAsia="lt-LT"/>
              </w:rPr>
              <w:t>ę</w:t>
            </w:r>
            <w:r>
              <w:rPr>
                <w:rFonts w:ascii="Times New Roman" w:eastAsia="BatangChe" w:hAnsi="Times New Roman"/>
                <w:sz w:val="20"/>
                <w:szCs w:val="20"/>
                <w:lang w:eastAsia="lt-LT"/>
              </w:rPr>
              <w:t xml:space="preserve"> su priklausančia draudimo išmokos suma), jeigu sutartyse ar teismų sprendimuose nenustatyta kitaip. </w:t>
            </w:r>
          </w:p>
        </w:tc>
      </w:tr>
      <w:tr w:rsidR="00CD0F3C" w:rsidRPr="00BB65F2" w14:paraId="5A5D7CCD" w14:textId="77777777" w:rsidTr="4A69380A">
        <w:trPr>
          <w:trHeight w:val="376"/>
        </w:trPr>
        <w:tc>
          <w:tcPr>
            <w:tcW w:w="4531" w:type="dxa"/>
          </w:tcPr>
          <w:p w14:paraId="6031643E" w14:textId="07FD8DB0" w:rsidR="00CD0F3C" w:rsidRPr="009C6E12" w:rsidRDefault="00CD0F3C" w:rsidP="00CD0F3C">
            <w:pPr>
              <w:tabs>
                <w:tab w:val="left" w:pos="993"/>
              </w:tabs>
              <w:jc w:val="both"/>
              <w:rPr>
                <w:rFonts w:ascii="Times New Roman" w:eastAsia="BatangChe" w:hAnsi="Times New Roman"/>
                <w:sz w:val="20"/>
                <w:szCs w:val="20"/>
                <w:lang w:eastAsia="lt-LT"/>
              </w:rPr>
            </w:pPr>
            <w:r w:rsidRPr="00516802">
              <w:rPr>
                <w:rFonts w:ascii="Times New Roman" w:hAnsi="Times New Roman"/>
                <w:sz w:val="20"/>
                <w:szCs w:val="20"/>
              </w:rPr>
              <w:t xml:space="preserve">Duomenyse (indėlininkų sąraše), asmenys, kurie veikia savo vardu, bet kito naudai (pvz., tėvai, atidarę Vaiko indėlio sąskaitą kredito įstaigoje) ir kurie turi įnešę indėlius pagal Vaiko indėlio sutartis (indėlio </w:t>
            </w:r>
            <w:proofErr w:type="spellStart"/>
            <w:r w:rsidRPr="00516802">
              <w:rPr>
                <w:rFonts w:ascii="Times New Roman" w:hAnsi="Times New Roman"/>
                <w:sz w:val="20"/>
                <w:szCs w:val="20"/>
              </w:rPr>
              <w:t>įnešėjai</w:t>
            </w:r>
            <w:proofErr w:type="spellEnd"/>
            <w:r w:rsidRPr="00516802">
              <w:rPr>
                <w:rFonts w:ascii="Times New Roman" w:hAnsi="Times New Roman"/>
                <w:sz w:val="20"/>
                <w:szCs w:val="20"/>
              </w:rPr>
              <w:t>) neteisingai nurodyti kaip indėlininkai (indėlio savininkai) su jiems priklausančiomis draudimo išmokų sumomis.</w:t>
            </w:r>
          </w:p>
        </w:tc>
        <w:tc>
          <w:tcPr>
            <w:tcW w:w="11198" w:type="dxa"/>
          </w:tcPr>
          <w:p w14:paraId="76298084" w14:textId="082BBA4A" w:rsidR="00CD0F3C" w:rsidRPr="00516802" w:rsidRDefault="00CD0F3C" w:rsidP="000B5F2B">
            <w:pPr>
              <w:ind w:firstLine="318"/>
              <w:jc w:val="both"/>
              <w:rPr>
                <w:rFonts w:ascii="Times New Roman" w:hAnsi="Times New Roman"/>
                <w:color w:val="000000"/>
                <w:sz w:val="20"/>
                <w:szCs w:val="20"/>
              </w:rPr>
            </w:pPr>
            <w:r w:rsidRPr="00516802">
              <w:rPr>
                <w:rFonts w:ascii="Times New Roman" w:hAnsi="Times New Roman"/>
                <w:color w:val="000000"/>
                <w:sz w:val="20"/>
                <w:szCs w:val="20"/>
              </w:rPr>
              <w:t>Direktyvos preambulės 22 pastraipoje nurodyta, kad šioje direktyvoje išlaikomas suderinto dydžio [išmokos] vienam indėlininkui, o ne vienam indėliui, principas. Dėl šios priežasties reikėtų atsižvelgti į indėlius, priklausančius indėlininkams, kurie nenurodyti kaip sąskaitos turėtojai. Dydis [išmokos] turėtų būti taikomas kiekvienam indėlininkui, kuris gali būti nustatytas.</w:t>
            </w:r>
          </w:p>
          <w:p w14:paraId="31343008" w14:textId="72E66CA7" w:rsidR="00CD0F3C" w:rsidRPr="00516802" w:rsidRDefault="00CD0F3C" w:rsidP="000B5F2B">
            <w:pPr>
              <w:ind w:firstLine="318"/>
              <w:jc w:val="both"/>
              <w:rPr>
                <w:rFonts w:ascii="Times New Roman" w:hAnsi="Times New Roman"/>
                <w:sz w:val="20"/>
                <w:szCs w:val="20"/>
              </w:rPr>
            </w:pPr>
            <w:r w:rsidRPr="00516802">
              <w:rPr>
                <w:rFonts w:ascii="Times New Roman" w:hAnsi="Times New Roman"/>
                <w:sz w:val="20"/>
                <w:szCs w:val="20"/>
              </w:rPr>
              <w:t xml:space="preserve">Paprastai asmuo, kurio indėliui yra taikoma indėlių garantijų sistemų suteikiama apsauga, yra asmuo, nurodytas kaip sąskaitos turėtojas </w:t>
            </w:r>
            <w:r w:rsidRPr="00516802">
              <w:rPr>
                <w:rFonts w:ascii="Times New Roman" w:hAnsi="Times New Roman"/>
                <w:i/>
                <w:iCs/>
                <w:sz w:val="20"/>
                <w:szCs w:val="20"/>
              </w:rPr>
              <w:t xml:space="preserve">(angl. </w:t>
            </w:r>
            <w:proofErr w:type="spellStart"/>
            <w:r w:rsidRPr="00516802">
              <w:rPr>
                <w:rFonts w:ascii="Times New Roman" w:hAnsi="Times New Roman"/>
                <w:i/>
                <w:iCs/>
                <w:sz w:val="20"/>
                <w:szCs w:val="20"/>
              </w:rPr>
              <w:t>account</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holder</w:t>
            </w:r>
            <w:proofErr w:type="spellEnd"/>
            <w:r w:rsidRPr="00516802">
              <w:rPr>
                <w:rFonts w:ascii="Times New Roman" w:hAnsi="Times New Roman"/>
                <w:i/>
                <w:iCs/>
                <w:sz w:val="20"/>
                <w:szCs w:val="20"/>
              </w:rPr>
              <w:t>)</w:t>
            </w:r>
            <w:r w:rsidRPr="00516802">
              <w:rPr>
                <w:rFonts w:ascii="Times New Roman" w:hAnsi="Times New Roman"/>
                <w:sz w:val="20"/>
                <w:szCs w:val="20"/>
              </w:rPr>
              <w:t xml:space="preserve">. Tačiau kartais asmuo veikia savo vardu, bet kito asmens naudai – pavyzdžiui, taip yra, kai patikėtinis atidaro sąskaitą patikėtojo lėšoms laikyti (t. y. patikėtinio sąskaitą – </w:t>
            </w:r>
            <w:r w:rsidRPr="00516802">
              <w:rPr>
                <w:rFonts w:ascii="Times New Roman" w:hAnsi="Times New Roman"/>
                <w:i/>
                <w:iCs/>
                <w:sz w:val="20"/>
                <w:szCs w:val="20"/>
              </w:rPr>
              <w:t xml:space="preserve">angl. </w:t>
            </w:r>
            <w:proofErr w:type="spellStart"/>
            <w:r w:rsidRPr="00516802">
              <w:rPr>
                <w:rFonts w:ascii="Times New Roman" w:hAnsi="Times New Roman"/>
                <w:i/>
                <w:iCs/>
                <w:sz w:val="20"/>
                <w:szCs w:val="20"/>
              </w:rPr>
              <w:t>fiduciary</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account</w:t>
            </w:r>
            <w:proofErr w:type="spellEnd"/>
            <w:r w:rsidRPr="00516802">
              <w:rPr>
                <w:rFonts w:ascii="Times New Roman" w:hAnsi="Times New Roman"/>
                <w:i/>
                <w:iCs/>
                <w:sz w:val="20"/>
                <w:szCs w:val="20"/>
              </w:rPr>
              <w:t>)</w:t>
            </w:r>
            <w:r w:rsidRPr="00516802">
              <w:rPr>
                <w:rFonts w:ascii="Times New Roman" w:hAnsi="Times New Roman"/>
                <w:sz w:val="20"/>
                <w:szCs w:val="20"/>
              </w:rPr>
              <w:t xml:space="preserve">. Tokiu atveju pagal </w:t>
            </w:r>
            <w:r w:rsidR="004D13E3">
              <w:rPr>
                <w:rFonts w:ascii="Times New Roman" w:hAnsi="Times New Roman"/>
                <w:color w:val="000000"/>
                <w:sz w:val="20"/>
                <w:szCs w:val="20"/>
              </w:rPr>
              <w:t>D</w:t>
            </w:r>
            <w:r w:rsidRPr="00516802">
              <w:rPr>
                <w:rFonts w:ascii="Times New Roman" w:hAnsi="Times New Roman"/>
                <w:color w:val="000000"/>
                <w:sz w:val="20"/>
                <w:szCs w:val="20"/>
              </w:rPr>
              <w:t>irektyvos 7</w:t>
            </w:r>
            <w:r w:rsidRPr="00516802">
              <w:rPr>
                <w:rFonts w:ascii="Times New Roman" w:hAnsi="Times New Roman"/>
                <w:sz w:val="20"/>
                <w:szCs w:val="20"/>
              </w:rPr>
              <w:t xml:space="preserve"> straipsnio 3 dalį garantijos taikomos asmeniui, turinčiam absoliučias teises </w:t>
            </w:r>
            <w:r w:rsidRPr="00516802">
              <w:rPr>
                <w:rFonts w:ascii="Times New Roman" w:hAnsi="Times New Roman"/>
                <w:i/>
                <w:iCs/>
                <w:sz w:val="20"/>
                <w:szCs w:val="20"/>
              </w:rPr>
              <w:t xml:space="preserve">(angl. </w:t>
            </w:r>
            <w:proofErr w:type="spellStart"/>
            <w:r w:rsidRPr="00516802">
              <w:rPr>
                <w:rFonts w:ascii="Times New Roman" w:hAnsi="Times New Roman"/>
                <w:i/>
                <w:iCs/>
                <w:sz w:val="20"/>
                <w:szCs w:val="20"/>
              </w:rPr>
              <w:t>absolutely</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entitled</w:t>
            </w:r>
            <w:proofErr w:type="spellEnd"/>
            <w:r w:rsidRPr="00516802">
              <w:rPr>
                <w:rFonts w:ascii="Times New Roman" w:hAnsi="Times New Roman"/>
                <w:i/>
                <w:iCs/>
                <w:sz w:val="20"/>
                <w:szCs w:val="20"/>
              </w:rPr>
              <w:t xml:space="preserve"> </w:t>
            </w:r>
            <w:proofErr w:type="spellStart"/>
            <w:r w:rsidRPr="00516802">
              <w:rPr>
                <w:rFonts w:ascii="Times New Roman" w:hAnsi="Times New Roman"/>
                <w:i/>
                <w:iCs/>
                <w:sz w:val="20"/>
                <w:szCs w:val="20"/>
              </w:rPr>
              <w:t>person</w:t>
            </w:r>
            <w:proofErr w:type="spellEnd"/>
            <w:r w:rsidRPr="00516802">
              <w:rPr>
                <w:rFonts w:ascii="Times New Roman" w:hAnsi="Times New Roman"/>
                <w:i/>
                <w:iCs/>
                <w:sz w:val="20"/>
                <w:szCs w:val="20"/>
              </w:rPr>
              <w:t xml:space="preserve">) </w:t>
            </w:r>
            <w:r w:rsidRPr="00516802">
              <w:rPr>
                <w:rFonts w:ascii="Times New Roman" w:hAnsi="Times New Roman"/>
                <w:sz w:val="20"/>
                <w:szCs w:val="20"/>
              </w:rPr>
              <w:t xml:space="preserve">į sąskaitoje esančias lėšas, t. y. patikėtojui. </w:t>
            </w:r>
          </w:p>
          <w:p w14:paraId="3A2361EC" w14:textId="0CE333D0" w:rsidR="00CD0F3C" w:rsidRPr="00516802" w:rsidRDefault="00CD0F3C" w:rsidP="000B5F2B">
            <w:pPr>
              <w:ind w:firstLine="318"/>
              <w:jc w:val="both"/>
              <w:rPr>
                <w:rFonts w:ascii="Times New Roman" w:hAnsi="Times New Roman"/>
                <w:color w:val="000000"/>
                <w:sz w:val="20"/>
                <w:szCs w:val="20"/>
              </w:rPr>
            </w:pPr>
            <w:r w:rsidRPr="00516802">
              <w:rPr>
                <w:rFonts w:ascii="Times New Roman" w:hAnsi="Times New Roman"/>
                <w:color w:val="000000"/>
                <w:sz w:val="20"/>
                <w:szCs w:val="20"/>
              </w:rPr>
              <w:t>Direktyvos ir Įstatymo nuostatos indėlio garantijas suteikia tik indėlininkams, kurie gali būti atskleisti ir identifikuoti kaip sąskaitos naudotojai, ar sąskaitoje esančių lėšų savininkai, turintys reikalavimo teises į kredito įstaigą teisės į tokią garantiją atsiradimo momentu, tačiau nesuteikia jokių garantijų asmenims, kurių lėšos buvo įneštos į kitų asmenų vardu esančias sąskaitas, jeigu šis faktas nebuvo atkleistas kredito įstaigai. Tai reiškia, kad jeigu patikėtinis įneša lėšas į sąskaitą kredito įstaigoje ar atlieka kitas operacijas savo vardu, neatskleisdamas patikėjimo fakto ir lėšų savininko kredito įstaigai, teisę į indėlio garantiją arba indėlio draudimo išmoką turi tik patikėtinis, o patikėtojas tokios teisės neįgyja, nes nėra įgijęs reikalavimo teisės į kredito įstaigą.</w:t>
            </w:r>
          </w:p>
          <w:p w14:paraId="61DF9B81" w14:textId="66C04CAE" w:rsidR="00CD0F3C" w:rsidRPr="009C6E12" w:rsidRDefault="0ED54827" w:rsidP="000B5F2B">
            <w:pPr>
              <w:tabs>
                <w:tab w:val="left" w:pos="851"/>
              </w:tabs>
              <w:ind w:firstLine="318"/>
              <w:jc w:val="both"/>
              <w:rPr>
                <w:rFonts w:ascii="Times New Roman" w:eastAsia="Times New Roman" w:hAnsi="Times New Roman"/>
                <w:sz w:val="20"/>
                <w:szCs w:val="20"/>
                <w:lang w:eastAsia="lt-LT"/>
              </w:rPr>
            </w:pPr>
            <w:r w:rsidRPr="4A69380A">
              <w:rPr>
                <w:rFonts w:ascii="Times New Roman" w:hAnsi="Times New Roman"/>
                <w:sz w:val="20"/>
                <w:szCs w:val="20"/>
              </w:rPr>
              <w:t>Pagal Vaiko indėlio sutartį tėvai (</w:t>
            </w:r>
            <w:r w:rsidR="006F152A" w:rsidRPr="4A69380A">
              <w:rPr>
                <w:rFonts w:ascii="Times New Roman" w:hAnsi="Times New Roman"/>
                <w:sz w:val="20"/>
                <w:szCs w:val="20"/>
              </w:rPr>
              <w:t>mama</w:t>
            </w:r>
            <w:r w:rsidR="006F152A">
              <w:rPr>
                <w:rFonts w:ascii="Times New Roman" w:hAnsi="Times New Roman"/>
                <w:sz w:val="20"/>
                <w:szCs w:val="20"/>
              </w:rPr>
              <w:t>,</w:t>
            </w:r>
            <w:r w:rsidR="006F152A" w:rsidRPr="4A69380A">
              <w:rPr>
                <w:rFonts w:ascii="Times New Roman" w:hAnsi="Times New Roman"/>
                <w:sz w:val="20"/>
                <w:szCs w:val="20"/>
              </w:rPr>
              <w:t xml:space="preserve"> tėtis, įtėviai ar globėjai)</w:t>
            </w:r>
            <w:r w:rsidRPr="006F152A">
              <w:rPr>
                <w:rFonts w:ascii="Times New Roman" w:hAnsi="Times New Roman"/>
                <w:sz w:val="20"/>
                <w:szCs w:val="20"/>
              </w:rPr>
              <w:t>,</w:t>
            </w:r>
            <w:r w:rsidRPr="4A69380A">
              <w:rPr>
                <w:rFonts w:ascii="Times New Roman" w:hAnsi="Times New Roman"/>
                <w:sz w:val="20"/>
                <w:szCs w:val="20"/>
              </w:rPr>
              <w:t xml:space="preserve"> </w:t>
            </w:r>
            <w:r w:rsidRPr="4A69380A">
              <w:rPr>
                <w:rFonts w:ascii="Times New Roman" w:hAnsi="Times New Roman"/>
                <w:color w:val="000000" w:themeColor="text1"/>
                <w:sz w:val="20"/>
                <w:szCs w:val="20"/>
              </w:rPr>
              <w:t xml:space="preserve">įnešę lėšas į sąskaitą kredito įstaigoje ir atlikę kitas operacijas savo vardu bei kredito įstaigai ir atskleidę lėšų savininką (naudos gavėją) – vaiką, nėra laikomi indėlininkais (indėlio savininkai). Direktyvos ir Įstatymo bei Vaiko indėlio sutarties prasme indėlininku laikomas Vaiko indėlio sutarties naudos gavėjas – </w:t>
            </w:r>
            <w:r w:rsidRPr="4A69380A">
              <w:rPr>
                <w:rFonts w:ascii="Times New Roman" w:hAnsi="Times New Roman"/>
                <w:i/>
                <w:iCs/>
                <w:color w:val="000000" w:themeColor="text1"/>
                <w:sz w:val="20"/>
                <w:szCs w:val="20"/>
              </w:rPr>
              <w:t xml:space="preserve">vaikas, </w:t>
            </w:r>
            <w:r w:rsidRPr="4A69380A">
              <w:rPr>
                <w:rFonts w:ascii="Times New Roman" w:hAnsi="Times New Roman"/>
                <w:color w:val="000000" w:themeColor="text1"/>
                <w:sz w:val="20"/>
                <w:szCs w:val="20"/>
              </w:rPr>
              <w:t>kuris sąraše turi būti nurodytas kaip indėlininkas (indėlio savininkas) su jam priklausančia draudimo išmokos suma.</w:t>
            </w:r>
          </w:p>
        </w:tc>
      </w:tr>
      <w:tr w:rsidR="00CD0F3C" w:rsidRPr="00BB65F2" w14:paraId="01EBC042" w14:textId="77777777" w:rsidTr="4A69380A">
        <w:trPr>
          <w:trHeight w:val="376"/>
        </w:trPr>
        <w:tc>
          <w:tcPr>
            <w:tcW w:w="4531" w:type="dxa"/>
          </w:tcPr>
          <w:p w14:paraId="6F03F69D" w14:textId="77777777" w:rsidR="00CD0F3C" w:rsidRPr="009C6E12" w:rsidRDefault="00CD0F3C" w:rsidP="00CD0F3C">
            <w:pPr>
              <w:tabs>
                <w:tab w:val="left" w:pos="993"/>
              </w:tabs>
              <w:jc w:val="both"/>
              <w:rPr>
                <w:rFonts w:ascii="Times New Roman" w:eastAsia="BatangChe" w:hAnsi="Times New Roman"/>
                <w:caps/>
                <w:color w:val="FF0000"/>
                <w:sz w:val="20"/>
                <w:szCs w:val="20"/>
                <w:lang w:eastAsia="lt-LT"/>
              </w:rPr>
            </w:pPr>
            <w:r w:rsidRPr="009C6E12">
              <w:rPr>
                <w:rFonts w:ascii="Times New Roman" w:eastAsia="BatangChe" w:hAnsi="Times New Roman"/>
                <w:sz w:val="20"/>
                <w:szCs w:val="20"/>
                <w:lang w:eastAsia="lt-LT"/>
              </w:rPr>
              <w:t>Apskaičiuojant bendrą indėlių sumą ir draudimo išmokos sumą, nėra įtraukiamos priskaičiuotos palūkanos.</w:t>
            </w:r>
          </w:p>
        </w:tc>
        <w:tc>
          <w:tcPr>
            <w:tcW w:w="11198" w:type="dxa"/>
          </w:tcPr>
          <w:p w14:paraId="0618D68E" w14:textId="77777777" w:rsidR="00CD0F3C" w:rsidRPr="009C6E12" w:rsidRDefault="00CD0F3C" w:rsidP="000B5F2B">
            <w:pPr>
              <w:tabs>
                <w:tab w:val="left" w:pos="851"/>
              </w:tabs>
              <w:ind w:firstLine="318"/>
              <w:jc w:val="both"/>
              <w:rPr>
                <w:rFonts w:ascii="Times New Roman" w:eastAsia="BatangChe" w:hAnsi="Times New Roman"/>
                <w:b/>
                <w:caps/>
                <w:color w:val="FF0000"/>
                <w:sz w:val="20"/>
                <w:szCs w:val="20"/>
                <w:lang w:eastAsia="lt-LT"/>
              </w:rPr>
            </w:pPr>
            <w:r w:rsidRPr="009C6E12">
              <w:rPr>
                <w:rFonts w:ascii="Times New Roman" w:eastAsia="Times New Roman" w:hAnsi="Times New Roman"/>
                <w:sz w:val="20"/>
                <w:szCs w:val="20"/>
                <w:lang w:eastAsia="lt-LT"/>
              </w:rPr>
              <w:t xml:space="preserve">Draudimo išmokos dydis apskaičiuojamas nuo indėlininkui priklausančio tinkamo drausti indėlio, į kurio sumą įskaitomos ne vien indėlininko sąskaitose draudžiamojo įvykio dienai esančios sumos, bet ir draudžiamojo įvykio dienai priskaičiuotos, tačiau į indėlininko sąskaitą </w:t>
            </w:r>
            <w:r>
              <w:rPr>
                <w:rFonts w:ascii="Times New Roman" w:eastAsia="Times New Roman" w:hAnsi="Times New Roman"/>
                <w:sz w:val="20"/>
                <w:szCs w:val="20"/>
                <w:lang w:eastAsia="lt-LT"/>
              </w:rPr>
              <w:t>neišmokėtos</w:t>
            </w:r>
            <w:r w:rsidRPr="009C6E12">
              <w:rPr>
                <w:rFonts w:ascii="Times New Roman" w:eastAsia="Times New Roman" w:hAnsi="Times New Roman"/>
                <w:sz w:val="20"/>
                <w:szCs w:val="20"/>
                <w:lang w:eastAsia="lt-LT"/>
              </w:rPr>
              <w:t xml:space="preserve"> </w:t>
            </w:r>
            <w:r w:rsidRPr="008A3F7E">
              <w:rPr>
                <w:rFonts w:ascii="Times New Roman" w:eastAsia="Times New Roman" w:hAnsi="Times New Roman"/>
                <w:sz w:val="20"/>
                <w:szCs w:val="20"/>
                <w:lang w:eastAsia="lt-LT"/>
              </w:rPr>
              <w:t>palūkanos</w:t>
            </w:r>
            <w:r w:rsidRPr="009C6E12">
              <w:rPr>
                <w:rFonts w:ascii="Times New Roman" w:eastAsia="Times New Roman" w:hAnsi="Times New Roman"/>
                <w:sz w:val="20"/>
                <w:szCs w:val="20"/>
                <w:lang w:eastAsia="lt-LT"/>
              </w:rPr>
              <w:t>.</w:t>
            </w:r>
          </w:p>
        </w:tc>
      </w:tr>
      <w:tr w:rsidR="00CD0F3C" w:rsidRPr="00BB65F2" w14:paraId="0D2A8362" w14:textId="77777777" w:rsidTr="4A69380A">
        <w:tc>
          <w:tcPr>
            <w:tcW w:w="4531" w:type="dxa"/>
          </w:tcPr>
          <w:p w14:paraId="4C3B6012" w14:textId="77777777" w:rsidR="00CD0F3C" w:rsidRPr="009C6E12" w:rsidRDefault="00CD0F3C" w:rsidP="00CD0F3C">
            <w:pPr>
              <w:tabs>
                <w:tab w:val="left" w:pos="993"/>
              </w:tabs>
              <w:jc w:val="both"/>
              <w:rPr>
                <w:rFonts w:ascii="Times New Roman" w:eastAsia="BatangChe" w:hAnsi="Times New Roman"/>
                <w:caps/>
                <w:color w:val="FF0000"/>
                <w:sz w:val="20"/>
                <w:szCs w:val="20"/>
                <w:lang w:eastAsia="lt-LT"/>
              </w:rPr>
            </w:pPr>
            <w:r w:rsidRPr="009C6E12">
              <w:rPr>
                <w:rFonts w:ascii="Times New Roman" w:eastAsia="BatangChe" w:hAnsi="Times New Roman"/>
                <w:sz w:val="20"/>
                <w:szCs w:val="20"/>
                <w:lang w:eastAsia="lt-LT"/>
              </w:rPr>
              <w:t>Apskaičiuojant draudimo išmoką klaidingai neįtraukiami tam tikrų draudžiamų valiutų indėliai.</w:t>
            </w:r>
          </w:p>
        </w:tc>
        <w:tc>
          <w:tcPr>
            <w:tcW w:w="11198" w:type="dxa"/>
          </w:tcPr>
          <w:p w14:paraId="1CE15FF2" w14:textId="77777777" w:rsidR="00CD0F3C" w:rsidRPr="009C6E12" w:rsidRDefault="00CD0F3C" w:rsidP="000B5F2B">
            <w:pPr>
              <w:ind w:firstLine="318"/>
              <w:jc w:val="both"/>
              <w:rPr>
                <w:rFonts w:ascii="Times New Roman" w:eastAsia="BatangChe" w:hAnsi="Times New Roman"/>
                <w:b/>
                <w:caps/>
                <w:color w:val="FF0000"/>
                <w:sz w:val="20"/>
                <w:szCs w:val="20"/>
                <w:lang w:eastAsia="lt-LT"/>
              </w:rPr>
            </w:pPr>
            <w:r w:rsidRPr="009C6E12">
              <w:rPr>
                <w:rFonts w:ascii="Times New Roman" w:eastAsia="Arial Unicode MS" w:hAnsi="Times New Roman"/>
                <w:sz w:val="20"/>
                <w:szCs w:val="20"/>
              </w:rPr>
              <w:t>Apskaičiuojant indėlių draudimo išmokos sumą vienam indėlininkui, susumuojami visi toje pačioje kredito įstaigoje laikomi vieno indėlininko tinkami drausti indėliai visomis valiutomis.</w:t>
            </w:r>
          </w:p>
        </w:tc>
      </w:tr>
      <w:tr w:rsidR="00CD0F3C" w:rsidRPr="00BB65F2" w14:paraId="63D157E2" w14:textId="77777777" w:rsidTr="4A69380A">
        <w:tc>
          <w:tcPr>
            <w:tcW w:w="4531" w:type="dxa"/>
          </w:tcPr>
          <w:p w14:paraId="32FF107B" w14:textId="77777777" w:rsidR="00CD0F3C" w:rsidRPr="009C6E12" w:rsidRDefault="00CD0F3C" w:rsidP="00CD0F3C">
            <w:pPr>
              <w:tabs>
                <w:tab w:val="left" w:pos="993"/>
              </w:tabs>
              <w:jc w:val="both"/>
              <w:rPr>
                <w:rFonts w:ascii="Times New Roman" w:eastAsia="BatangChe" w:hAnsi="Times New Roman"/>
                <w:caps/>
                <w:color w:val="FF0000"/>
                <w:sz w:val="20"/>
                <w:szCs w:val="20"/>
                <w:lang w:eastAsia="lt-LT"/>
              </w:rPr>
            </w:pPr>
            <w:r w:rsidRPr="009C6E12">
              <w:rPr>
                <w:rFonts w:ascii="Times New Roman" w:eastAsia="BatangChe" w:hAnsi="Times New Roman"/>
                <w:sz w:val="20"/>
                <w:szCs w:val="20"/>
                <w:lang w:eastAsia="lt-LT"/>
              </w:rPr>
              <w:lastRenderedPageBreak/>
              <w:t>Indėlininko draudimo išmokos suma yra suapvalinama.</w:t>
            </w:r>
          </w:p>
        </w:tc>
        <w:tc>
          <w:tcPr>
            <w:tcW w:w="11198" w:type="dxa"/>
          </w:tcPr>
          <w:p w14:paraId="7E281C44" w14:textId="77777777" w:rsidR="00CD0F3C" w:rsidRPr="009C6E12" w:rsidRDefault="00CD0F3C" w:rsidP="000B5F2B">
            <w:pPr>
              <w:ind w:firstLine="318"/>
              <w:jc w:val="both"/>
              <w:rPr>
                <w:rFonts w:ascii="Times New Roman" w:eastAsia="BatangChe" w:hAnsi="Times New Roman"/>
                <w:color w:val="FF0000"/>
                <w:sz w:val="20"/>
                <w:szCs w:val="20"/>
                <w:lang w:eastAsia="lt-LT"/>
              </w:rPr>
            </w:pPr>
            <w:r w:rsidRPr="009C6E12">
              <w:rPr>
                <w:rFonts w:ascii="Times New Roman" w:eastAsia="BatangChe" w:hAnsi="Times New Roman"/>
                <w:sz w:val="20"/>
                <w:szCs w:val="20"/>
                <w:lang w:eastAsia="lt-LT"/>
              </w:rPr>
              <w:t>Draudimo išmokų sumos turi būti nurodomos centų tikslumu –</w:t>
            </w:r>
            <w:r w:rsidRPr="009C6E12">
              <w:rPr>
                <w:rFonts w:ascii="Times New Roman" w:eastAsia="BatangChe" w:hAnsi="Times New Roman"/>
                <w:bCs/>
                <w:iCs/>
                <w:sz w:val="20"/>
                <w:szCs w:val="20"/>
                <w:lang w:eastAsia="lt-LT"/>
              </w:rPr>
              <w:t xml:space="preserve"> dviejų skaitmenų po kablelio tikslumu ir apvalinama pagal matematines skaičių apvalinimo taisykles.</w:t>
            </w:r>
          </w:p>
        </w:tc>
      </w:tr>
      <w:tr w:rsidR="00CD0F3C" w:rsidRPr="00BB65F2" w14:paraId="6F8FE21F" w14:textId="77777777" w:rsidTr="4A69380A">
        <w:tc>
          <w:tcPr>
            <w:tcW w:w="4531" w:type="dxa"/>
          </w:tcPr>
          <w:p w14:paraId="71256A9E" w14:textId="77777777" w:rsidR="00CD0F3C" w:rsidRPr="009C6E12" w:rsidRDefault="00CD0F3C" w:rsidP="00CD0F3C">
            <w:pPr>
              <w:tabs>
                <w:tab w:val="left" w:pos="993"/>
              </w:tabs>
              <w:jc w:val="both"/>
              <w:rPr>
                <w:rFonts w:ascii="Times New Roman" w:eastAsia="BatangChe" w:hAnsi="Times New Roman"/>
                <w:caps/>
                <w:color w:val="FF0000"/>
                <w:sz w:val="20"/>
                <w:szCs w:val="20"/>
                <w:lang w:eastAsia="lt-LT"/>
              </w:rPr>
            </w:pPr>
            <w:r w:rsidRPr="009C6E12">
              <w:rPr>
                <w:rFonts w:ascii="Times New Roman" w:eastAsia="BatangChe" w:hAnsi="Times New Roman"/>
                <w:sz w:val="20"/>
                <w:szCs w:val="20"/>
              </w:rPr>
              <w:t xml:space="preserve">Apskaičiuota </w:t>
            </w:r>
            <w:r w:rsidRPr="009C6E12">
              <w:rPr>
                <w:rFonts w:ascii="Times New Roman" w:hAnsi="Times New Roman"/>
                <w:sz w:val="20"/>
                <w:szCs w:val="20"/>
              </w:rPr>
              <w:t>indėlių</w:t>
            </w:r>
            <w:r w:rsidRPr="009C6E12">
              <w:rPr>
                <w:rFonts w:ascii="Times New Roman" w:eastAsia="BatangChe" w:hAnsi="Times New Roman"/>
                <w:sz w:val="20"/>
                <w:szCs w:val="20"/>
              </w:rPr>
              <w:t xml:space="preserve"> draudimo išmokos suma </w:t>
            </w:r>
            <w:r>
              <w:rPr>
                <w:rFonts w:ascii="Times New Roman" w:eastAsia="BatangChe" w:hAnsi="Times New Roman"/>
                <w:sz w:val="20"/>
                <w:szCs w:val="20"/>
              </w:rPr>
              <w:t xml:space="preserve">konkrečiam indėlininkui </w:t>
            </w:r>
            <w:r w:rsidRPr="009C6E12">
              <w:rPr>
                <w:rFonts w:ascii="Times New Roman" w:eastAsia="BatangChe" w:hAnsi="Times New Roman"/>
                <w:sz w:val="20"/>
                <w:szCs w:val="20"/>
              </w:rPr>
              <w:t xml:space="preserve">viršija turimo tinkamo drausti indėlio sumą ir leistiną maksimalią 100 000 eurų dydžio </w:t>
            </w:r>
            <w:r w:rsidRPr="009C6E12">
              <w:rPr>
                <w:rFonts w:ascii="Times New Roman" w:hAnsi="Times New Roman"/>
                <w:sz w:val="20"/>
                <w:szCs w:val="20"/>
              </w:rPr>
              <w:t>indėlių</w:t>
            </w:r>
            <w:r w:rsidRPr="009C6E12">
              <w:rPr>
                <w:rFonts w:ascii="Times New Roman" w:eastAsia="BatangChe" w:hAnsi="Times New Roman"/>
                <w:sz w:val="20"/>
                <w:szCs w:val="20"/>
              </w:rPr>
              <w:t xml:space="preserve"> draudimo išmokos sumą.</w:t>
            </w:r>
          </w:p>
        </w:tc>
        <w:tc>
          <w:tcPr>
            <w:tcW w:w="11198" w:type="dxa"/>
          </w:tcPr>
          <w:p w14:paraId="70184EB1" w14:textId="1B753E00" w:rsidR="00CD0F3C" w:rsidRPr="009C6E12" w:rsidRDefault="00CD0F3C" w:rsidP="000B5F2B">
            <w:pPr>
              <w:tabs>
                <w:tab w:val="left" w:pos="993"/>
              </w:tabs>
              <w:ind w:firstLine="318"/>
              <w:jc w:val="both"/>
              <w:rPr>
                <w:rFonts w:ascii="Times New Roman" w:eastAsia="BatangChe" w:hAnsi="Times New Roman"/>
                <w:color w:val="FF0000"/>
                <w:sz w:val="20"/>
                <w:szCs w:val="20"/>
                <w:lang w:eastAsia="lt-LT"/>
              </w:rPr>
            </w:pPr>
            <w:r w:rsidRPr="009C6E12">
              <w:rPr>
                <w:rFonts w:ascii="Times New Roman" w:eastAsia="BatangChe" w:hAnsi="Times New Roman"/>
                <w:sz w:val="20"/>
                <w:szCs w:val="20"/>
              </w:rPr>
              <w:t xml:space="preserve">Visi </w:t>
            </w:r>
            <w:r>
              <w:rPr>
                <w:rFonts w:ascii="Times New Roman" w:eastAsia="BatangChe" w:hAnsi="Times New Roman"/>
                <w:sz w:val="20"/>
                <w:szCs w:val="20"/>
              </w:rPr>
              <w:t xml:space="preserve">konkretaus indėlininko </w:t>
            </w:r>
            <w:r w:rsidRPr="009C6E12">
              <w:rPr>
                <w:rFonts w:ascii="Times New Roman" w:eastAsia="BatangChe" w:hAnsi="Times New Roman"/>
                <w:sz w:val="20"/>
                <w:szCs w:val="20"/>
              </w:rPr>
              <w:t>indėliai, laikomi toje pačioje kredito įstaigoje, sumuojami ir bendrai sumai taikoma 100 000 eurų riba (išskyrus Įstatymo 4 straipsnio 2 dalyje numatytus atvejus), apskaičiuojant ir išmokant draudimo išmoką.</w:t>
            </w:r>
          </w:p>
        </w:tc>
      </w:tr>
      <w:tr w:rsidR="00CD0F3C" w:rsidRPr="00BB65F2" w14:paraId="20F4B71E" w14:textId="77777777" w:rsidTr="4A69380A">
        <w:tc>
          <w:tcPr>
            <w:tcW w:w="4531" w:type="dxa"/>
          </w:tcPr>
          <w:p w14:paraId="7DE2A8FB" w14:textId="77777777" w:rsidR="00CD0F3C" w:rsidRPr="009C6E12" w:rsidRDefault="00CD0F3C" w:rsidP="00CD0F3C">
            <w:pPr>
              <w:jc w:val="both"/>
              <w:rPr>
                <w:rFonts w:ascii="Times New Roman" w:eastAsia="BatangChe" w:hAnsi="Times New Roman"/>
                <w:caps/>
                <w:color w:val="FF0000"/>
                <w:sz w:val="20"/>
                <w:szCs w:val="20"/>
                <w:lang w:eastAsia="lt-LT"/>
              </w:rPr>
            </w:pPr>
            <w:r w:rsidRPr="009C6E12">
              <w:rPr>
                <w:rFonts w:ascii="Times New Roman" w:eastAsia="BatangChe" w:hAnsi="Times New Roman"/>
                <w:sz w:val="20"/>
                <w:szCs w:val="20"/>
                <w:lang w:eastAsia="lt-LT"/>
              </w:rPr>
              <w:t>Apskaičiuojant draudimo išmoką, neatsižvelgiama į Įstatymo 8 straipsnio nuostatas.</w:t>
            </w:r>
          </w:p>
        </w:tc>
        <w:tc>
          <w:tcPr>
            <w:tcW w:w="11198" w:type="dxa"/>
          </w:tcPr>
          <w:p w14:paraId="7B79B0C6" w14:textId="77777777" w:rsidR="00CD0F3C" w:rsidRPr="009C6E12" w:rsidRDefault="00CD0F3C" w:rsidP="000B5F2B">
            <w:pPr>
              <w:overflowPunct w:val="0"/>
              <w:ind w:firstLine="318"/>
              <w:jc w:val="both"/>
              <w:textAlignment w:val="baseline"/>
              <w:rPr>
                <w:rFonts w:ascii="Times New Roman" w:eastAsia="Arial Unicode MS" w:hAnsi="Times New Roman"/>
                <w:sz w:val="20"/>
                <w:szCs w:val="20"/>
              </w:rPr>
            </w:pPr>
            <w:r w:rsidRPr="009C6E12">
              <w:rPr>
                <w:rFonts w:ascii="Times New Roman" w:eastAsia="BatangChe" w:hAnsi="Times New Roman"/>
                <w:sz w:val="20"/>
                <w:szCs w:val="20"/>
              </w:rPr>
              <w:t>Indėlių draudimo išmokos nemokamos:</w:t>
            </w:r>
          </w:p>
          <w:p w14:paraId="067F850F" w14:textId="77777777" w:rsidR="00CD0F3C" w:rsidRPr="009C6E12" w:rsidRDefault="00CD0F3C" w:rsidP="000B5F2B">
            <w:pPr>
              <w:overflowPunct w:val="0"/>
              <w:ind w:firstLine="318"/>
              <w:jc w:val="both"/>
              <w:textAlignment w:val="baseline"/>
              <w:rPr>
                <w:rFonts w:ascii="Times New Roman" w:eastAsia="Arial Unicode MS" w:hAnsi="Times New Roman"/>
                <w:sz w:val="20"/>
                <w:szCs w:val="20"/>
              </w:rPr>
            </w:pPr>
            <w:r w:rsidRPr="009C6E12">
              <w:rPr>
                <w:rFonts w:ascii="Times New Roman" w:eastAsia="Arial Unicode MS" w:hAnsi="Times New Roman"/>
                <w:sz w:val="20"/>
                <w:szCs w:val="20"/>
              </w:rPr>
              <w:t xml:space="preserve">1) už </w:t>
            </w:r>
            <w:r w:rsidRPr="009C6E12">
              <w:rPr>
                <w:rFonts w:ascii="Times New Roman" w:hAnsi="Times New Roman"/>
                <w:sz w:val="20"/>
                <w:szCs w:val="20"/>
              </w:rPr>
              <w:t>Įstatymo</w:t>
            </w:r>
            <w:r w:rsidRPr="009C6E12">
              <w:rPr>
                <w:rFonts w:ascii="Times New Roman" w:eastAsia="BatangChe" w:hAnsi="Times New Roman"/>
                <w:sz w:val="20"/>
                <w:szCs w:val="20"/>
              </w:rPr>
              <w:t xml:space="preserve"> </w:t>
            </w:r>
            <w:r w:rsidRPr="009C6E12">
              <w:rPr>
                <w:rFonts w:ascii="Times New Roman" w:eastAsia="Arial Unicode MS" w:hAnsi="Times New Roman"/>
                <w:sz w:val="20"/>
                <w:szCs w:val="20"/>
              </w:rPr>
              <w:t xml:space="preserve">3 straipsnio 2 dalyje nurodytus indėlius, lėšas, pinigus, </w:t>
            </w:r>
            <w:r w:rsidRPr="009C6E12">
              <w:rPr>
                <w:rFonts w:ascii="Times New Roman" w:eastAsia="BatangChe" w:hAnsi="Times New Roman"/>
                <w:sz w:val="20"/>
                <w:szCs w:val="20"/>
              </w:rPr>
              <w:t>vertybinius popierius ir įsipareigojimus</w:t>
            </w:r>
            <w:r w:rsidRPr="009C6E12">
              <w:rPr>
                <w:rFonts w:ascii="Times New Roman" w:eastAsia="Arial Unicode MS" w:hAnsi="Times New Roman"/>
                <w:sz w:val="20"/>
                <w:szCs w:val="20"/>
              </w:rPr>
              <w:t>;</w:t>
            </w:r>
          </w:p>
          <w:p w14:paraId="65203DEE" w14:textId="77777777" w:rsidR="00CD0F3C" w:rsidRPr="009C6E12" w:rsidRDefault="00CD0F3C" w:rsidP="000B5F2B">
            <w:pPr>
              <w:ind w:firstLine="318"/>
              <w:jc w:val="both"/>
              <w:rPr>
                <w:rFonts w:ascii="Times New Roman" w:eastAsia="BatangChe" w:hAnsi="Times New Roman"/>
                <w:b/>
                <w:caps/>
                <w:color w:val="FF0000"/>
                <w:sz w:val="20"/>
                <w:szCs w:val="20"/>
                <w:lang w:eastAsia="lt-LT"/>
              </w:rPr>
            </w:pPr>
            <w:r w:rsidRPr="009C6E12">
              <w:rPr>
                <w:rFonts w:ascii="Times New Roman" w:eastAsia="Arial Unicode MS" w:hAnsi="Times New Roman"/>
                <w:sz w:val="20"/>
                <w:szCs w:val="20"/>
              </w:rPr>
              <w:t>2) indėlininkams už indėlius sąskaitoje, kurioje</w:t>
            </w:r>
            <w:r w:rsidRPr="009C6E12">
              <w:rPr>
                <w:rFonts w:ascii="Times New Roman" w:eastAsia="BatangChe" w:hAnsi="Times New Roman"/>
                <w:sz w:val="20"/>
                <w:szCs w:val="20"/>
              </w:rPr>
              <w:t xml:space="preserve"> per pastaruosius 24 mėnesius iki indėlių draudžiamojo įvykio dienos nėra atlikta jokių su indėliu susijusių operacijų ir laikomo indėlio suma yra mažesnė kaip</w:t>
            </w:r>
            <w:r w:rsidRPr="009C6E12">
              <w:rPr>
                <w:rFonts w:ascii="Times New Roman" w:eastAsia="BatangChe" w:hAnsi="Times New Roman"/>
                <w:b/>
                <w:sz w:val="20"/>
                <w:szCs w:val="20"/>
              </w:rPr>
              <w:t xml:space="preserve"> </w:t>
            </w:r>
            <w:r w:rsidRPr="009C6E12">
              <w:rPr>
                <w:rFonts w:ascii="Times New Roman" w:eastAsia="BatangChe" w:hAnsi="Times New Roman"/>
                <w:sz w:val="20"/>
                <w:szCs w:val="20"/>
              </w:rPr>
              <w:t>10 eurų (</w:t>
            </w:r>
            <w:r w:rsidRPr="009C6E12">
              <w:rPr>
                <w:rFonts w:ascii="Times New Roman" w:hAnsi="Times New Roman"/>
                <w:sz w:val="20"/>
                <w:szCs w:val="20"/>
              </w:rPr>
              <w:t>Įstatymo</w:t>
            </w:r>
            <w:r w:rsidRPr="009C6E12">
              <w:rPr>
                <w:rFonts w:ascii="Times New Roman" w:eastAsia="BatangChe" w:hAnsi="Times New Roman"/>
                <w:sz w:val="20"/>
                <w:szCs w:val="20"/>
              </w:rPr>
              <w:t xml:space="preserve"> 8 straipsnis).</w:t>
            </w:r>
          </w:p>
        </w:tc>
      </w:tr>
      <w:tr w:rsidR="00CD0F3C" w:rsidRPr="00BB65F2" w14:paraId="44DCD0AB" w14:textId="77777777" w:rsidTr="4A69380A">
        <w:tc>
          <w:tcPr>
            <w:tcW w:w="4531" w:type="dxa"/>
          </w:tcPr>
          <w:p w14:paraId="6721C3B3" w14:textId="77777777" w:rsidR="00CD0F3C" w:rsidRPr="009C6E12" w:rsidRDefault="00CD0F3C" w:rsidP="00CD0F3C">
            <w:pPr>
              <w:tabs>
                <w:tab w:val="left" w:pos="993"/>
              </w:tabs>
              <w:jc w:val="both"/>
              <w:rPr>
                <w:rFonts w:ascii="Times New Roman" w:eastAsia="BatangChe" w:hAnsi="Times New Roman"/>
                <w:caps/>
                <w:color w:val="FF0000"/>
                <w:sz w:val="20"/>
                <w:szCs w:val="20"/>
                <w:lang w:eastAsia="lt-LT"/>
              </w:rPr>
            </w:pPr>
            <w:r w:rsidRPr="009C6E12">
              <w:rPr>
                <w:rFonts w:ascii="Times New Roman" w:eastAsia="BatangChe" w:hAnsi="Times New Roman"/>
                <w:sz w:val="20"/>
                <w:szCs w:val="20"/>
                <w:lang w:eastAsia="lt-LT"/>
              </w:rPr>
              <w:t>Pateikiamų duomenų forma neatitinka Draudimo įmonės nustatytos formos.</w:t>
            </w:r>
          </w:p>
        </w:tc>
        <w:tc>
          <w:tcPr>
            <w:tcW w:w="11198" w:type="dxa"/>
          </w:tcPr>
          <w:p w14:paraId="155DA703" w14:textId="77777777" w:rsidR="00CD0F3C" w:rsidRPr="009C6E12" w:rsidRDefault="00CD0F3C" w:rsidP="000B5F2B">
            <w:pPr>
              <w:ind w:firstLine="318"/>
              <w:jc w:val="both"/>
              <w:rPr>
                <w:rFonts w:ascii="Times New Roman" w:eastAsia="BatangChe" w:hAnsi="Times New Roman"/>
                <w:color w:val="FF0000"/>
                <w:sz w:val="20"/>
                <w:szCs w:val="20"/>
                <w:lang w:eastAsia="lt-LT"/>
              </w:rPr>
            </w:pPr>
            <w:r w:rsidRPr="009C6E12">
              <w:rPr>
                <w:rFonts w:ascii="Times New Roman" w:eastAsia="BatangChe" w:hAnsi="Times New Roman"/>
                <w:sz w:val="20"/>
                <w:szCs w:val="20"/>
                <w:lang w:eastAsia="lt-LT"/>
              </w:rPr>
              <w:t xml:space="preserve">Duomenis reikia pateikti </w:t>
            </w:r>
            <w:r>
              <w:rPr>
                <w:rFonts w:ascii="Times New Roman" w:eastAsia="BatangChe" w:hAnsi="Times New Roman"/>
                <w:sz w:val="20"/>
                <w:szCs w:val="20"/>
                <w:lang w:eastAsia="lt-LT"/>
              </w:rPr>
              <w:t>.</w:t>
            </w:r>
            <w:proofErr w:type="spellStart"/>
            <w:r w:rsidRPr="009C6E12">
              <w:rPr>
                <w:rFonts w:ascii="Times New Roman" w:eastAsia="BatangChe" w:hAnsi="Times New Roman"/>
                <w:sz w:val="20"/>
                <w:szCs w:val="20"/>
                <w:lang w:eastAsia="lt-LT"/>
              </w:rPr>
              <w:t>txt</w:t>
            </w:r>
            <w:proofErr w:type="spellEnd"/>
            <w:r>
              <w:rPr>
                <w:rFonts w:ascii="Times New Roman" w:eastAsia="BatangChe" w:hAnsi="Times New Roman"/>
                <w:sz w:val="20"/>
                <w:szCs w:val="20"/>
                <w:lang w:eastAsia="lt-LT"/>
              </w:rPr>
              <w:t xml:space="preserve"> </w:t>
            </w:r>
            <w:r w:rsidRPr="009C6E12">
              <w:rPr>
                <w:rFonts w:ascii="Times New Roman" w:eastAsia="BatangChe" w:hAnsi="Times New Roman"/>
                <w:sz w:val="20"/>
                <w:szCs w:val="20"/>
                <w:lang w:eastAsia="lt-LT"/>
              </w:rPr>
              <w:t>formatu,</w:t>
            </w:r>
            <w:r w:rsidRPr="009C6E12">
              <w:rPr>
                <w:rFonts w:ascii="Times New Roman" w:eastAsia="BatangChe" w:hAnsi="Times New Roman"/>
                <w:b/>
                <w:sz w:val="20"/>
                <w:szCs w:val="20"/>
                <w:lang w:eastAsia="lt-LT"/>
              </w:rPr>
              <w:t xml:space="preserve"> </w:t>
            </w:r>
            <w:r w:rsidRPr="009C6E12">
              <w:rPr>
                <w:rFonts w:ascii="Times New Roman" w:eastAsia="BatangChe" w:hAnsi="Times New Roman"/>
                <w:sz w:val="20"/>
                <w:szCs w:val="20"/>
                <w:lang w:eastAsia="lt-LT"/>
              </w:rPr>
              <w:t xml:space="preserve">laukus atskirti kabliataškiu, nurodant sumas, eurus nuo centų atskiriant tašku ir kt. bei </w:t>
            </w:r>
            <w:r w:rsidRPr="009C6E12">
              <w:rPr>
                <w:rFonts w:ascii="Times New Roman" w:hAnsi="Times New Roman"/>
                <w:sz w:val="20"/>
                <w:szCs w:val="20"/>
              </w:rPr>
              <w:t>užpildyti</w:t>
            </w:r>
            <w:r w:rsidRPr="009C6E12">
              <w:rPr>
                <w:rFonts w:ascii="Times New Roman" w:eastAsia="Times New Roman" w:hAnsi="Times New Roman"/>
                <w:sz w:val="20"/>
                <w:szCs w:val="20"/>
                <w:lang w:eastAsia="lt-LT"/>
              </w:rPr>
              <w:t xml:space="preserve"> privalomus laukus</w:t>
            </w:r>
            <w:r w:rsidRPr="009C6E12">
              <w:rPr>
                <w:rFonts w:ascii="Times New Roman" w:eastAsia="BatangChe" w:hAnsi="Times New Roman"/>
                <w:sz w:val="20"/>
                <w:szCs w:val="20"/>
                <w:lang w:eastAsia="lt-LT"/>
              </w:rPr>
              <w:t>.</w:t>
            </w:r>
          </w:p>
        </w:tc>
      </w:tr>
      <w:tr w:rsidR="00CD0F3C" w:rsidRPr="00BB65F2" w14:paraId="6FB80631" w14:textId="77777777" w:rsidTr="000B5F2B">
        <w:tc>
          <w:tcPr>
            <w:tcW w:w="15729" w:type="dxa"/>
            <w:gridSpan w:val="2"/>
            <w:shd w:val="clear" w:color="auto" w:fill="8DB3E2" w:themeFill="text2" w:themeFillTint="66"/>
          </w:tcPr>
          <w:p w14:paraId="357BF6CE" w14:textId="74A7BFEE" w:rsidR="00CD0F3C" w:rsidRPr="009C6E12" w:rsidRDefault="00CD0F3C" w:rsidP="00CD0F3C">
            <w:pPr>
              <w:ind w:firstLine="175"/>
              <w:jc w:val="center"/>
              <w:rPr>
                <w:rFonts w:ascii="Times New Roman" w:eastAsia="BatangChe" w:hAnsi="Times New Roman"/>
                <w:sz w:val="20"/>
                <w:szCs w:val="20"/>
                <w:lang w:eastAsia="lt-LT"/>
              </w:rPr>
            </w:pPr>
            <w:r w:rsidRPr="009C6E12">
              <w:rPr>
                <w:rFonts w:ascii="Times New Roman" w:hAnsi="Times New Roman"/>
                <w:b/>
                <w:sz w:val="20"/>
                <w:szCs w:val="20"/>
              </w:rPr>
              <w:t>ĮSIPAREIGOJIMŲ INVESTUOTOJAMS DRAUDIMO</w:t>
            </w:r>
            <w:r w:rsidRPr="009C6E12">
              <w:rPr>
                <w:rFonts w:ascii="Times New Roman" w:hAnsi="Times New Roman"/>
                <w:sz w:val="20"/>
                <w:szCs w:val="20"/>
              </w:rPr>
              <w:t xml:space="preserve"> </w:t>
            </w:r>
            <w:r w:rsidRPr="000B5F2B">
              <w:rPr>
                <w:rFonts w:ascii="Times New Roman" w:hAnsi="Times New Roman"/>
                <w:b/>
                <w:bCs/>
                <w:sz w:val="20"/>
                <w:szCs w:val="20"/>
              </w:rPr>
              <w:t>IŠ</w:t>
            </w:r>
            <w:r w:rsidRPr="00BB65F2">
              <w:rPr>
                <w:rFonts w:ascii="Times New Roman" w:eastAsia="Times New Roman" w:hAnsi="Times New Roman"/>
                <w:b/>
                <w:bCs/>
                <w:caps/>
                <w:sz w:val="20"/>
                <w:szCs w:val="20"/>
                <w:lang w:eastAsia="lt-LT"/>
              </w:rPr>
              <w:t>MOKŲ APSKAIČIAVIMAS</w:t>
            </w:r>
          </w:p>
        </w:tc>
      </w:tr>
      <w:tr w:rsidR="00CD0F3C" w:rsidRPr="00BB65F2" w14:paraId="7F68930B" w14:textId="77777777" w:rsidTr="4A69380A">
        <w:tc>
          <w:tcPr>
            <w:tcW w:w="4531" w:type="dxa"/>
          </w:tcPr>
          <w:p w14:paraId="051ED690" w14:textId="778E4C67" w:rsidR="00CD0F3C" w:rsidRPr="009C6E12" w:rsidRDefault="00CD0F3C" w:rsidP="00CD0F3C">
            <w:pPr>
              <w:tabs>
                <w:tab w:val="left" w:pos="993"/>
              </w:tabs>
              <w:jc w:val="both"/>
              <w:rPr>
                <w:rFonts w:ascii="Times New Roman" w:eastAsia="BatangChe" w:hAnsi="Times New Roman"/>
                <w:sz w:val="20"/>
                <w:szCs w:val="20"/>
              </w:rPr>
            </w:pPr>
            <w:r w:rsidRPr="009C6E12">
              <w:rPr>
                <w:rFonts w:ascii="Times New Roman" w:eastAsia="BatangChe" w:hAnsi="Times New Roman"/>
                <w:sz w:val="20"/>
                <w:szCs w:val="20"/>
              </w:rPr>
              <w:t>Į duomenis (indėlininkų sąrašą)</w:t>
            </w:r>
            <w:r w:rsidRPr="009C6E12">
              <w:rPr>
                <w:rFonts w:ascii="Times New Roman" w:hAnsi="Times New Roman"/>
                <w:sz w:val="20"/>
                <w:szCs w:val="20"/>
              </w:rPr>
              <w:t xml:space="preserve"> neteisingai </w:t>
            </w:r>
            <w:r w:rsidRPr="009C6E12">
              <w:rPr>
                <w:rFonts w:ascii="Times New Roman" w:eastAsia="BatangChe" w:hAnsi="Times New Roman"/>
                <w:sz w:val="20"/>
                <w:szCs w:val="20"/>
              </w:rPr>
              <w:t>neįtraukiami in</w:t>
            </w:r>
            <w:r>
              <w:rPr>
                <w:rFonts w:ascii="Times New Roman" w:eastAsia="BatangChe" w:hAnsi="Times New Roman"/>
                <w:sz w:val="20"/>
                <w:szCs w:val="20"/>
              </w:rPr>
              <w:t>vestuotojai</w:t>
            </w:r>
            <w:r w:rsidRPr="009C6E12">
              <w:rPr>
                <w:rFonts w:ascii="Times New Roman" w:eastAsia="BatangChe" w:hAnsi="Times New Roman"/>
                <w:sz w:val="20"/>
                <w:szCs w:val="20"/>
              </w:rPr>
              <w:t>, kuriems priklauso draudimo išmokos.</w:t>
            </w:r>
          </w:p>
        </w:tc>
        <w:tc>
          <w:tcPr>
            <w:tcW w:w="11198" w:type="dxa"/>
          </w:tcPr>
          <w:p w14:paraId="56294061" w14:textId="7BD8405E" w:rsidR="00E44C8E" w:rsidRDefault="00CD0F3C" w:rsidP="000B5F2B">
            <w:pPr>
              <w:tabs>
                <w:tab w:val="left" w:pos="993"/>
                <w:tab w:val="left" w:pos="8789"/>
                <w:tab w:val="left" w:pos="9498"/>
                <w:tab w:val="left" w:pos="9639"/>
              </w:tabs>
              <w:ind w:firstLine="318"/>
              <w:jc w:val="both"/>
              <w:rPr>
                <w:rFonts w:ascii="Times New Roman" w:hAnsi="Times New Roman"/>
                <w:sz w:val="20"/>
                <w:szCs w:val="20"/>
              </w:rPr>
            </w:pPr>
            <w:r w:rsidRPr="000B5F2B">
              <w:rPr>
                <w:rFonts w:ascii="Times New Roman" w:eastAsia="BatangChe" w:hAnsi="Times New Roman"/>
                <w:sz w:val="20"/>
                <w:szCs w:val="20"/>
              </w:rPr>
              <w:t>Į investuotojų sąrašą turi būti įtraukiam</w:t>
            </w:r>
            <w:r w:rsidR="00DE0F22" w:rsidRPr="000B5F2B">
              <w:rPr>
                <w:rFonts w:ascii="Times New Roman" w:eastAsia="BatangChe" w:hAnsi="Times New Roman"/>
                <w:sz w:val="20"/>
                <w:szCs w:val="20"/>
              </w:rPr>
              <w:t>i</w:t>
            </w:r>
            <w:r w:rsidRPr="000B5F2B">
              <w:rPr>
                <w:rFonts w:ascii="Times New Roman" w:eastAsia="BatangChe" w:hAnsi="Times New Roman"/>
                <w:sz w:val="20"/>
                <w:szCs w:val="20"/>
              </w:rPr>
              <w:t xml:space="preserve"> fiziniai </w:t>
            </w:r>
            <w:r w:rsidR="00DE0F22" w:rsidRPr="000B5F2B">
              <w:rPr>
                <w:rFonts w:ascii="Times New Roman" w:eastAsia="BatangChe" w:hAnsi="Times New Roman"/>
                <w:sz w:val="20"/>
                <w:szCs w:val="20"/>
              </w:rPr>
              <w:t xml:space="preserve">ir juridiniai asmenys (toliau </w:t>
            </w:r>
            <w:r w:rsidR="00DE0F22" w:rsidRPr="000B5F2B">
              <w:rPr>
                <w:rFonts w:ascii="Times New Roman" w:hAnsi="Times New Roman"/>
                <w:color w:val="000000" w:themeColor="text1"/>
                <w:sz w:val="20"/>
                <w:szCs w:val="20"/>
              </w:rPr>
              <w:t xml:space="preserve">– </w:t>
            </w:r>
            <w:r w:rsidR="00DE0F22" w:rsidRPr="000B5F2B">
              <w:rPr>
                <w:rFonts w:ascii="Times New Roman" w:eastAsia="BatangChe" w:hAnsi="Times New Roman"/>
                <w:sz w:val="20"/>
                <w:szCs w:val="20"/>
              </w:rPr>
              <w:t>investuotojai)</w:t>
            </w:r>
            <w:r w:rsidRPr="000B5F2B">
              <w:rPr>
                <w:rFonts w:ascii="Times New Roman" w:eastAsia="BatangChe" w:hAnsi="Times New Roman"/>
                <w:sz w:val="20"/>
                <w:szCs w:val="20"/>
              </w:rPr>
              <w:t xml:space="preserve">, </w:t>
            </w:r>
            <w:r w:rsidR="00DE0F22" w:rsidRPr="000B5F2B">
              <w:rPr>
                <w:rFonts w:ascii="Times New Roman" w:eastAsia="BatangChe" w:hAnsi="Times New Roman"/>
                <w:sz w:val="20"/>
                <w:szCs w:val="20"/>
              </w:rPr>
              <w:t xml:space="preserve">kurių </w:t>
            </w:r>
            <w:r w:rsidR="00DE0F22" w:rsidRPr="000B5F2B">
              <w:rPr>
                <w:rFonts w:ascii="Times New Roman" w:hAnsi="Times New Roman"/>
                <w:sz w:val="20"/>
                <w:szCs w:val="20"/>
              </w:rPr>
              <w:t xml:space="preserve">piniginės lėšos, perduotos įsipareigojimų investuotojams sistemos dalyviui (pavyzdžiui, finansų maklerio įmonei) finansinėms priemonėms pirkti, ir </w:t>
            </w:r>
            <w:r w:rsidR="00B346AF">
              <w:rPr>
                <w:rFonts w:ascii="Times New Roman" w:hAnsi="Times New Roman"/>
                <w:sz w:val="20"/>
                <w:szCs w:val="20"/>
              </w:rPr>
              <w:t>(ar</w:t>
            </w:r>
            <w:r w:rsidR="00CC5725">
              <w:rPr>
                <w:rFonts w:ascii="Times New Roman" w:hAnsi="Times New Roman"/>
                <w:sz w:val="20"/>
                <w:szCs w:val="20"/>
              </w:rPr>
              <w:t>ba</w:t>
            </w:r>
            <w:r w:rsidR="00B346AF">
              <w:rPr>
                <w:rFonts w:ascii="Times New Roman" w:hAnsi="Times New Roman"/>
                <w:sz w:val="20"/>
                <w:szCs w:val="20"/>
              </w:rPr>
              <w:t xml:space="preserve">) kurių </w:t>
            </w:r>
            <w:r w:rsidR="00DE0F22" w:rsidRPr="000B5F2B">
              <w:rPr>
                <w:rFonts w:ascii="Times New Roman" w:hAnsi="Times New Roman"/>
                <w:sz w:val="20"/>
                <w:szCs w:val="20"/>
              </w:rPr>
              <w:t>piniginės lėšos</w:t>
            </w:r>
            <w:r w:rsidR="00B346AF">
              <w:rPr>
                <w:rFonts w:ascii="Times New Roman" w:hAnsi="Times New Roman"/>
                <w:sz w:val="20"/>
                <w:szCs w:val="20"/>
              </w:rPr>
              <w:t xml:space="preserve"> gautos</w:t>
            </w:r>
            <w:r w:rsidR="00DE0F22" w:rsidRPr="000B5F2B">
              <w:rPr>
                <w:rFonts w:ascii="Times New Roman" w:hAnsi="Times New Roman"/>
                <w:sz w:val="20"/>
                <w:szCs w:val="20"/>
              </w:rPr>
              <w:t xml:space="preserve">, pardavus investuotojui priklausančias finansines priemones, </w:t>
            </w:r>
            <w:r w:rsidR="00B346AF">
              <w:rPr>
                <w:rFonts w:ascii="Times New Roman" w:hAnsi="Times New Roman"/>
                <w:sz w:val="20"/>
                <w:szCs w:val="20"/>
              </w:rPr>
              <w:t xml:space="preserve">ir </w:t>
            </w:r>
            <w:r w:rsidR="00DE0F22" w:rsidRPr="000B5F2B">
              <w:rPr>
                <w:rFonts w:ascii="Times New Roman" w:hAnsi="Times New Roman"/>
                <w:sz w:val="20"/>
                <w:szCs w:val="20"/>
              </w:rPr>
              <w:t>kurias finansų maklerio įmonė laiko savo vardu atidarytoje banko sąskaitoje</w:t>
            </w:r>
            <w:r w:rsidR="00B346AF">
              <w:rPr>
                <w:rFonts w:ascii="Times New Roman" w:hAnsi="Times New Roman"/>
                <w:sz w:val="20"/>
                <w:szCs w:val="20"/>
              </w:rPr>
              <w:t xml:space="preserve">. </w:t>
            </w:r>
          </w:p>
          <w:p w14:paraId="47BFFEFF" w14:textId="322A4318" w:rsidR="00E44C8E" w:rsidRDefault="00E44C8E" w:rsidP="000B5F2B">
            <w:pPr>
              <w:tabs>
                <w:tab w:val="left" w:pos="993"/>
                <w:tab w:val="left" w:pos="8789"/>
                <w:tab w:val="left" w:pos="9498"/>
                <w:tab w:val="left" w:pos="9639"/>
              </w:tabs>
              <w:ind w:firstLine="318"/>
              <w:jc w:val="both"/>
              <w:rPr>
                <w:rFonts w:ascii="Times New Roman" w:hAnsi="Times New Roman"/>
                <w:sz w:val="20"/>
                <w:szCs w:val="20"/>
              </w:rPr>
            </w:pPr>
            <w:r w:rsidRPr="00DE0F22">
              <w:rPr>
                <w:rFonts w:ascii="Times New Roman" w:eastAsia="BatangChe" w:hAnsi="Times New Roman"/>
                <w:sz w:val="20"/>
                <w:szCs w:val="20"/>
                <w:lang w:eastAsia="lt-LT"/>
              </w:rPr>
              <w:t>Minėti subjektai laikytini investuotojais, kuriems priklauso draudimo išmokos – juos privalu įtraukti į investuotojų, kuriems priklauso draudimo išmokos, sąrašą.</w:t>
            </w:r>
          </w:p>
          <w:p w14:paraId="0B19FF6C" w14:textId="1A5CCDC2" w:rsidR="00CD0F3C" w:rsidRPr="000B5F2B" w:rsidRDefault="00B346AF" w:rsidP="000B5F2B">
            <w:pPr>
              <w:tabs>
                <w:tab w:val="left" w:pos="993"/>
                <w:tab w:val="left" w:pos="8789"/>
                <w:tab w:val="left" w:pos="9498"/>
                <w:tab w:val="left" w:pos="9639"/>
              </w:tabs>
              <w:ind w:firstLine="318"/>
              <w:jc w:val="both"/>
              <w:rPr>
                <w:rFonts w:ascii="Times New Roman" w:eastAsia="Arial Unicode MS" w:hAnsi="Times New Roman"/>
                <w:color w:val="000000" w:themeColor="text1"/>
                <w:sz w:val="20"/>
                <w:szCs w:val="20"/>
              </w:rPr>
            </w:pPr>
            <w:r w:rsidRPr="00CC5725">
              <w:rPr>
                <w:rFonts w:ascii="Times New Roman" w:hAnsi="Times New Roman"/>
                <w:sz w:val="20"/>
                <w:szCs w:val="20"/>
              </w:rPr>
              <w:t>Į investuotojų sąrašą</w:t>
            </w:r>
            <w:r w:rsidR="00CC5725" w:rsidRPr="00CC5725">
              <w:rPr>
                <w:rFonts w:ascii="Times New Roman" w:hAnsi="Times New Roman"/>
                <w:sz w:val="20"/>
                <w:szCs w:val="20"/>
              </w:rPr>
              <w:t xml:space="preserve"> ne</w:t>
            </w:r>
            <w:r w:rsidR="000606CD">
              <w:rPr>
                <w:rFonts w:ascii="Times New Roman" w:hAnsi="Times New Roman"/>
                <w:sz w:val="20"/>
                <w:szCs w:val="20"/>
              </w:rPr>
              <w:t>į</w:t>
            </w:r>
            <w:r w:rsidR="00CC5725" w:rsidRPr="00CC5725">
              <w:rPr>
                <w:rFonts w:ascii="Times New Roman" w:hAnsi="Times New Roman"/>
                <w:sz w:val="20"/>
                <w:szCs w:val="20"/>
              </w:rPr>
              <w:t>traukiami asmenys</w:t>
            </w:r>
            <w:r w:rsidRPr="000B5F2B">
              <w:rPr>
                <w:rFonts w:ascii="Times New Roman" w:hAnsi="Times New Roman"/>
                <w:color w:val="000000" w:themeColor="text1"/>
                <w:sz w:val="20"/>
                <w:szCs w:val="20"/>
              </w:rPr>
              <w:t>, kuriems pagal</w:t>
            </w:r>
            <w:r w:rsidR="00D87741" w:rsidRPr="4A69380A">
              <w:rPr>
                <w:rFonts w:ascii="Times New Roman" w:eastAsia="Times New Roman" w:hAnsi="Times New Roman"/>
                <w:color w:val="000000" w:themeColor="text1"/>
                <w:sz w:val="20"/>
                <w:szCs w:val="20"/>
                <w:lang w:eastAsia="lt-LT"/>
              </w:rPr>
              <w:t xml:space="preserve"> Įstatymo</w:t>
            </w:r>
            <w:r w:rsidRPr="000B5F2B">
              <w:rPr>
                <w:rFonts w:ascii="Times New Roman" w:hAnsi="Times New Roman"/>
                <w:color w:val="000000" w:themeColor="text1"/>
                <w:sz w:val="20"/>
                <w:szCs w:val="20"/>
              </w:rPr>
              <w:t xml:space="preserve"> 23 straipsnio 15 dalį įsipareigojimų investuotojams draudimo išmokos nemokamos.</w:t>
            </w:r>
          </w:p>
        </w:tc>
      </w:tr>
      <w:tr w:rsidR="00CD0F3C" w:rsidRPr="00BB65F2" w14:paraId="5EC291F3" w14:textId="77777777" w:rsidTr="4A69380A">
        <w:tc>
          <w:tcPr>
            <w:tcW w:w="4531" w:type="dxa"/>
          </w:tcPr>
          <w:p w14:paraId="135208D8" w14:textId="2120E549" w:rsidR="00CD0F3C" w:rsidRPr="009C6E12" w:rsidRDefault="00CD0F3C" w:rsidP="00CD0F3C">
            <w:pPr>
              <w:tabs>
                <w:tab w:val="left" w:pos="993"/>
              </w:tabs>
              <w:jc w:val="both"/>
              <w:rPr>
                <w:rFonts w:ascii="Times New Roman" w:eastAsia="BatangChe" w:hAnsi="Times New Roman"/>
                <w:sz w:val="20"/>
                <w:szCs w:val="20"/>
                <w:lang w:eastAsia="lt-LT"/>
              </w:rPr>
            </w:pPr>
            <w:r w:rsidRPr="009C6E12">
              <w:rPr>
                <w:rFonts w:ascii="Times New Roman" w:eastAsia="BatangChe" w:hAnsi="Times New Roman"/>
                <w:sz w:val="20"/>
                <w:szCs w:val="20"/>
              </w:rPr>
              <w:t>Į duomenis (in</w:t>
            </w:r>
            <w:r>
              <w:rPr>
                <w:rFonts w:ascii="Times New Roman" w:eastAsia="BatangChe" w:hAnsi="Times New Roman"/>
                <w:sz w:val="20"/>
                <w:szCs w:val="20"/>
              </w:rPr>
              <w:t>vestuotojų</w:t>
            </w:r>
            <w:r w:rsidRPr="009C6E12">
              <w:rPr>
                <w:rFonts w:ascii="Times New Roman" w:eastAsia="BatangChe" w:hAnsi="Times New Roman"/>
                <w:sz w:val="20"/>
                <w:szCs w:val="20"/>
              </w:rPr>
              <w:t xml:space="preserve"> sąrašą) neteisingai įtraukiami asmenys, kuriems draudimo išmokos nepriklauso.</w:t>
            </w:r>
          </w:p>
        </w:tc>
        <w:tc>
          <w:tcPr>
            <w:tcW w:w="11198" w:type="dxa"/>
          </w:tcPr>
          <w:p w14:paraId="4B5D908C" w14:textId="754E3D60" w:rsidR="00CD0F3C" w:rsidRPr="00DD5839" w:rsidRDefault="0ED54827" w:rsidP="000B5F2B">
            <w:pPr>
              <w:ind w:firstLine="318"/>
              <w:jc w:val="both"/>
              <w:rPr>
                <w:rFonts w:ascii="Times New Roman" w:eastAsia="BatangChe" w:hAnsi="Times New Roman"/>
                <w:sz w:val="20"/>
                <w:szCs w:val="20"/>
              </w:rPr>
            </w:pPr>
            <w:r w:rsidRPr="4A69380A">
              <w:rPr>
                <w:rFonts w:ascii="Times New Roman" w:eastAsia="BatangChe" w:hAnsi="Times New Roman"/>
                <w:sz w:val="20"/>
                <w:szCs w:val="20"/>
              </w:rPr>
              <w:t xml:space="preserve">Į investuotojų sąrašą </w:t>
            </w:r>
            <w:r w:rsidR="000606CD">
              <w:rPr>
                <w:rFonts w:ascii="Times New Roman" w:eastAsia="BatangChe" w:hAnsi="Times New Roman"/>
                <w:sz w:val="20"/>
                <w:szCs w:val="20"/>
              </w:rPr>
              <w:t xml:space="preserve">neteisingai </w:t>
            </w:r>
            <w:r w:rsidRPr="4A69380A">
              <w:rPr>
                <w:rFonts w:ascii="Times New Roman" w:eastAsia="BatangChe" w:hAnsi="Times New Roman"/>
                <w:sz w:val="20"/>
                <w:szCs w:val="20"/>
              </w:rPr>
              <w:t xml:space="preserve">įtraukiamos </w:t>
            </w:r>
            <w:r w:rsidRPr="000B5F2B">
              <w:rPr>
                <w:rFonts w:ascii="Times New Roman" w:hAnsi="Times New Roman"/>
                <w:color w:val="000000" w:themeColor="text1"/>
                <w:sz w:val="20"/>
                <w:szCs w:val="20"/>
              </w:rPr>
              <w:t>finansų įstaigos</w:t>
            </w:r>
            <w:r w:rsidRPr="4A69380A">
              <w:rPr>
                <w:rFonts w:ascii="Times New Roman" w:hAnsi="Times New Roman"/>
                <w:color w:val="000000" w:themeColor="text1"/>
                <w:sz w:val="20"/>
                <w:szCs w:val="20"/>
              </w:rPr>
              <w:t xml:space="preserve"> (pavyzdžiui, subjektai, kurių veikla investavimas į fondus ar operacijos su vertybiniais popieriais) – įsipareigojimai šiems investuotojams pagal </w:t>
            </w:r>
            <w:r w:rsidRPr="4A69380A">
              <w:rPr>
                <w:rFonts w:ascii="Times New Roman" w:eastAsia="Times New Roman" w:hAnsi="Times New Roman"/>
                <w:color w:val="000000" w:themeColor="text1"/>
                <w:sz w:val="20"/>
                <w:szCs w:val="20"/>
                <w:lang w:eastAsia="lt-LT"/>
              </w:rPr>
              <w:t>Įstatymo</w:t>
            </w:r>
            <w:r w:rsidR="3306801E" w:rsidRPr="4A69380A">
              <w:rPr>
                <w:rFonts w:ascii="Times New Roman" w:eastAsia="Times New Roman" w:hAnsi="Times New Roman"/>
                <w:color w:val="000000" w:themeColor="text1"/>
                <w:sz w:val="20"/>
                <w:szCs w:val="20"/>
                <w:lang w:eastAsia="lt-LT"/>
              </w:rPr>
              <w:t xml:space="preserve"> 2</w:t>
            </w:r>
            <w:r w:rsidR="00E52E0F">
              <w:rPr>
                <w:rFonts w:ascii="Times New Roman" w:eastAsia="Times New Roman" w:hAnsi="Times New Roman"/>
                <w:color w:val="000000" w:themeColor="text1"/>
                <w:sz w:val="20"/>
                <w:szCs w:val="20"/>
                <w:lang w:eastAsia="lt-LT"/>
              </w:rPr>
              <w:t>0</w:t>
            </w:r>
            <w:r w:rsidR="3306801E" w:rsidRPr="4A69380A">
              <w:rPr>
                <w:rFonts w:ascii="Times New Roman" w:eastAsia="Times New Roman" w:hAnsi="Times New Roman"/>
                <w:color w:val="000000" w:themeColor="text1"/>
                <w:sz w:val="20"/>
                <w:szCs w:val="20"/>
                <w:lang w:eastAsia="lt-LT"/>
              </w:rPr>
              <w:t xml:space="preserve"> straipsnio </w:t>
            </w:r>
            <w:r w:rsidR="008365EF">
              <w:rPr>
                <w:rFonts w:ascii="Times New Roman" w:eastAsia="Times New Roman" w:hAnsi="Times New Roman"/>
                <w:color w:val="000000" w:themeColor="text1"/>
                <w:sz w:val="20"/>
                <w:szCs w:val="20"/>
                <w:lang w:eastAsia="lt-LT"/>
              </w:rPr>
              <w:t>2 dal</w:t>
            </w:r>
            <w:r w:rsidR="1BF78753" w:rsidRPr="4A69380A">
              <w:rPr>
                <w:rFonts w:ascii="Times New Roman" w:eastAsia="Times New Roman" w:hAnsi="Times New Roman"/>
                <w:color w:val="000000" w:themeColor="text1"/>
                <w:sz w:val="20"/>
                <w:szCs w:val="20"/>
                <w:lang w:eastAsia="lt-LT"/>
              </w:rPr>
              <w:t>į</w:t>
            </w:r>
            <w:r w:rsidR="3306801E" w:rsidRPr="4A69380A">
              <w:rPr>
                <w:rFonts w:ascii="Times New Roman" w:eastAsia="Times New Roman" w:hAnsi="Times New Roman"/>
                <w:color w:val="000000" w:themeColor="text1"/>
                <w:sz w:val="20"/>
                <w:szCs w:val="20"/>
                <w:lang w:eastAsia="lt-LT"/>
              </w:rPr>
              <w:t xml:space="preserve"> </w:t>
            </w:r>
            <w:r w:rsidRPr="4A69380A">
              <w:rPr>
                <w:rFonts w:ascii="Times New Roman" w:eastAsia="Times New Roman" w:hAnsi="Times New Roman"/>
                <w:color w:val="000000" w:themeColor="text1"/>
                <w:sz w:val="20"/>
                <w:szCs w:val="20"/>
                <w:lang w:eastAsia="lt-LT"/>
              </w:rPr>
              <w:t xml:space="preserve">nėra </w:t>
            </w:r>
            <w:r w:rsidRPr="4A69380A">
              <w:rPr>
                <w:rFonts w:ascii="Times New Roman" w:hAnsi="Times New Roman"/>
                <w:color w:val="000000" w:themeColor="text1"/>
                <w:sz w:val="20"/>
                <w:szCs w:val="20"/>
              </w:rPr>
              <w:t>įsipareigojimų investuotojams</w:t>
            </w:r>
            <w:r w:rsidRPr="4A69380A">
              <w:rPr>
                <w:rFonts w:ascii="Times New Roman" w:eastAsia="Times New Roman" w:hAnsi="Times New Roman"/>
                <w:color w:val="000000" w:themeColor="text1"/>
                <w:sz w:val="20"/>
                <w:szCs w:val="20"/>
                <w:lang w:eastAsia="lt-LT"/>
              </w:rPr>
              <w:t xml:space="preserve"> draudimo objektas.</w:t>
            </w:r>
          </w:p>
          <w:p w14:paraId="4D29FC58" w14:textId="60A9BF15" w:rsidR="00CD0F3C" w:rsidRPr="009C6E12" w:rsidRDefault="00CD0F3C" w:rsidP="000B5F2B">
            <w:pPr>
              <w:ind w:firstLine="318"/>
              <w:jc w:val="both"/>
              <w:rPr>
                <w:rFonts w:ascii="Times New Roman" w:hAnsi="Times New Roman"/>
                <w:b/>
                <w:sz w:val="20"/>
                <w:szCs w:val="20"/>
              </w:rPr>
            </w:pPr>
            <w:r w:rsidRPr="00811E05">
              <w:rPr>
                <w:rFonts w:ascii="Times New Roman" w:eastAsia="BatangChe" w:hAnsi="Times New Roman"/>
                <w:sz w:val="20"/>
                <w:szCs w:val="20"/>
              </w:rPr>
              <w:t>Minėti</w:t>
            </w:r>
            <w:r w:rsidR="000606CD">
              <w:rPr>
                <w:rFonts w:ascii="Times New Roman" w:eastAsia="BatangChe" w:hAnsi="Times New Roman"/>
                <w:sz w:val="20"/>
                <w:szCs w:val="20"/>
              </w:rPr>
              <w:t>ems</w:t>
            </w:r>
            <w:r w:rsidRPr="00811E05">
              <w:rPr>
                <w:rFonts w:ascii="Times New Roman" w:eastAsia="BatangChe" w:hAnsi="Times New Roman"/>
                <w:sz w:val="20"/>
                <w:szCs w:val="20"/>
              </w:rPr>
              <w:t xml:space="preserve"> subjekta</w:t>
            </w:r>
            <w:r w:rsidR="000606CD">
              <w:rPr>
                <w:rFonts w:ascii="Times New Roman" w:eastAsia="BatangChe" w:hAnsi="Times New Roman"/>
                <w:sz w:val="20"/>
                <w:szCs w:val="20"/>
              </w:rPr>
              <w:t>ms</w:t>
            </w:r>
            <w:r w:rsidRPr="00811E05">
              <w:rPr>
                <w:rFonts w:ascii="Times New Roman" w:eastAsia="BatangChe" w:hAnsi="Times New Roman"/>
                <w:sz w:val="20"/>
                <w:szCs w:val="20"/>
              </w:rPr>
              <w:t xml:space="preserve"> draudimo</w:t>
            </w:r>
            <w:r w:rsidRPr="00811E05">
              <w:rPr>
                <w:rFonts w:ascii="Times New Roman" w:hAnsi="Times New Roman"/>
                <w:sz w:val="20"/>
                <w:szCs w:val="20"/>
              </w:rPr>
              <w:t xml:space="preserve"> išmoka neapskaičiuojama ir nemokama.</w:t>
            </w:r>
          </w:p>
        </w:tc>
      </w:tr>
    </w:tbl>
    <w:p w14:paraId="663DFAE6" w14:textId="77777777" w:rsidR="00704F53" w:rsidRPr="00012080" w:rsidRDefault="00704F53" w:rsidP="00474018">
      <w:pPr>
        <w:spacing w:after="0" w:line="240" w:lineRule="auto"/>
        <w:rPr>
          <w:rFonts w:ascii="Times New Roman" w:eastAsia="BatangChe" w:hAnsi="Times New Roman"/>
          <w:b/>
          <w:caps/>
          <w:sz w:val="24"/>
          <w:szCs w:val="24"/>
          <w:lang w:val="lt-LT" w:eastAsia="lt-LT"/>
        </w:rPr>
      </w:pPr>
    </w:p>
    <w:p w14:paraId="72CF2E08" w14:textId="77777777" w:rsidR="00704F53" w:rsidRPr="00012080" w:rsidRDefault="00704F53" w:rsidP="00704F53">
      <w:pPr>
        <w:spacing w:after="0" w:line="240" w:lineRule="auto"/>
        <w:jc w:val="center"/>
        <w:rPr>
          <w:rFonts w:ascii="Times New Roman" w:eastAsia="BatangChe" w:hAnsi="Times New Roman"/>
          <w:b/>
          <w:caps/>
          <w:sz w:val="24"/>
          <w:szCs w:val="24"/>
          <w:lang w:val="lt-LT" w:eastAsia="lt-LT"/>
        </w:rPr>
      </w:pPr>
      <w:r w:rsidRPr="00012080">
        <w:rPr>
          <w:rFonts w:ascii="Times New Roman" w:eastAsia="BatangChe" w:hAnsi="Times New Roman"/>
          <w:b/>
          <w:caps/>
          <w:sz w:val="24"/>
          <w:szCs w:val="24"/>
          <w:lang w:val="lt-LT" w:eastAsia="lt-LT"/>
        </w:rPr>
        <w:t>____________________________________</w:t>
      </w:r>
    </w:p>
    <w:p w14:paraId="1125D901" w14:textId="3D229B4D" w:rsidR="00704F53" w:rsidRDefault="00704F53" w:rsidP="00474018">
      <w:pPr>
        <w:spacing w:after="0" w:line="240" w:lineRule="auto"/>
        <w:rPr>
          <w:rFonts w:ascii="Times New Roman" w:eastAsia="BatangChe" w:hAnsi="Times New Roman"/>
          <w:b/>
          <w:caps/>
          <w:sz w:val="24"/>
          <w:szCs w:val="24"/>
          <w:lang w:val="lt-LT" w:eastAsia="lt-LT"/>
        </w:rPr>
      </w:pPr>
    </w:p>
    <w:p w14:paraId="73ACA6E5" w14:textId="77777777" w:rsidR="008A5359" w:rsidRPr="00012080" w:rsidRDefault="008A5359" w:rsidP="00474018">
      <w:pPr>
        <w:spacing w:after="0" w:line="240" w:lineRule="auto"/>
        <w:rPr>
          <w:rFonts w:ascii="Times New Roman" w:eastAsia="BatangChe" w:hAnsi="Times New Roman"/>
          <w:b/>
          <w:caps/>
          <w:sz w:val="24"/>
          <w:szCs w:val="24"/>
          <w:lang w:val="lt-LT" w:eastAsia="lt-LT"/>
        </w:rPr>
      </w:pPr>
    </w:p>
    <w:p w14:paraId="7402A4A5" w14:textId="2E6F307C" w:rsidR="001803BC" w:rsidRDefault="001803BC">
      <w:pPr>
        <w:rPr>
          <w:rFonts w:ascii="Times New Roman" w:eastAsia="BatangChe" w:hAnsi="Times New Roman"/>
          <w:b/>
          <w:caps/>
          <w:sz w:val="24"/>
          <w:szCs w:val="24"/>
          <w:lang w:val="lt-LT" w:eastAsia="lt-LT"/>
        </w:rPr>
      </w:pPr>
    </w:p>
    <w:p w14:paraId="7AA3C050" w14:textId="0945BD9F" w:rsidR="00593950" w:rsidRDefault="00593950">
      <w:pPr>
        <w:rPr>
          <w:rFonts w:ascii="Times New Roman" w:eastAsia="BatangChe" w:hAnsi="Times New Roman"/>
          <w:b/>
          <w:caps/>
          <w:sz w:val="24"/>
          <w:szCs w:val="24"/>
          <w:lang w:val="lt-LT" w:eastAsia="lt-LT"/>
        </w:rPr>
      </w:pPr>
      <w:r>
        <w:rPr>
          <w:rFonts w:ascii="Times New Roman" w:eastAsia="BatangChe" w:hAnsi="Times New Roman"/>
          <w:b/>
          <w:caps/>
          <w:sz w:val="24"/>
          <w:szCs w:val="24"/>
          <w:lang w:val="lt-LT" w:eastAsia="lt-LT"/>
        </w:rPr>
        <w:br w:type="page"/>
      </w:r>
    </w:p>
    <w:p w14:paraId="2473515E" w14:textId="77777777" w:rsidR="00860403" w:rsidRPr="00012080" w:rsidRDefault="00474018" w:rsidP="00E07DD9">
      <w:pPr>
        <w:spacing w:after="0" w:line="240" w:lineRule="auto"/>
        <w:jc w:val="center"/>
        <w:rPr>
          <w:rFonts w:ascii="Times New Roman" w:eastAsia="BatangChe" w:hAnsi="Times New Roman"/>
          <w:b/>
          <w:caps/>
          <w:sz w:val="24"/>
          <w:szCs w:val="24"/>
          <w:lang w:val="lt-LT" w:eastAsia="lt-LT"/>
        </w:rPr>
      </w:pPr>
      <w:r w:rsidRPr="00012080">
        <w:rPr>
          <w:rFonts w:ascii="Times New Roman" w:eastAsia="BatangChe" w:hAnsi="Times New Roman"/>
          <w:b/>
          <w:caps/>
          <w:sz w:val="24"/>
          <w:szCs w:val="24"/>
          <w:lang w:val="lt-LT" w:eastAsia="lt-LT"/>
        </w:rPr>
        <w:lastRenderedPageBreak/>
        <w:t>III. Dėl informavimo apie draudimą</w:t>
      </w:r>
    </w:p>
    <w:p w14:paraId="77054DB3" w14:textId="77777777" w:rsidR="00D91B24" w:rsidRPr="00012080" w:rsidRDefault="00D91B24" w:rsidP="00E07DD9">
      <w:pPr>
        <w:spacing w:after="0" w:line="240" w:lineRule="auto"/>
        <w:jc w:val="center"/>
        <w:rPr>
          <w:rFonts w:ascii="Times New Roman" w:eastAsia="BatangChe" w:hAnsi="Times New Roman"/>
          <w:b/>
          <w:caps/>
          <w:sz w:val="24"/>
          <w:szCs w:val="24"/>
          <w:lang w:val="lt-LT" w:eastAsia="lt-LT"/>
        </w:rPr>
      </w:pPr>
    </w:p>
    <w:tbl>
      <w:tblPr>
        <w:tblStyle w:val="Lentelstinklelis1"/>
        <w:tblW w:w="15730" w:type="dxa"/>
        <w:tblLayout w:type="fixed"/>
        <w:tblLook w:val="04A0" w:firstRow="1" w:lastRow="0" w:firstColumn="1" w:lastColumn="0" w:noHBand="0" w:noVBand="1"/>
      </w:tblPr>
      <w:tblGrid>
        <w:gridCol w:w="6374"/>
        <w:gridCol w:w="9356"/>
      </w:tblGrid>
      <w:tr w:rsidR="00860403" w:rsidRPr="009C6E12" w14:paraId="39AA8AEB" w14:textId="77777777" w:rsidTr="4A69380A">
        <w:trPr>
          <w:trHeight w:val="178"/>
        </w:trPr>
        <w:tc>
          <w:tcPr>
            <w:tcW w:w="6374" w:type="dxa"/>
          </w:tcPr>
          <w:p w14:paraId="2182C1F7" w14:textId="77777777" w:rsidR="00860403" w:rsidRPr="009C6E12" w:rsidRDefault="00860403" w:rsidP="00343341">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dAŽNIAUSIAI DAROMOS KLAIDOS</w:t>
            </w:r>
          </w:p>
        </w:tc>
        <w:tc>
          <w:tcPr>
            <w:tcW w:w="9356" w:type="dxa"/>
          </w:tcPr>
          <w:p w14:paraId="3057F6F9" w14:textId="77777777" w:rsidR="00860403" w:rsidRPr="009C6E12" w:rsidRDefault="00860403" w:rsidP="00343341">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eastAsia="lt-LT"/>
              </w:rPr>
              <w:t>rEKOMENDACIJOS</w:t>
            </w:r>
          </w:p>
        </w:tc>
      </w:tr>
      <w:tr w:rsidR="001803BC" w:rsidRPr="009C6E12" w14:paraId="43AE26B8" w14:textId="77777777" w:rsidTr="4A69380A">
        <w:trPr>
          <w:trHeight w:val="307"/>
        </w:trPr>
        <w:tc>
          <w:tcPr>
            <w:tcW w:w="15730" w:type="dxa"/>
            <w:gridSpan w:val="2"/>
            <w:shd w:val="clear" w:color="auto" w:fill="8DB3E2" w:themeFill="text2" w:themeFillTint="66"/>
          </w:tcPr>
          <w:p w14:paraId="5EA038C1" w14:textId="77777777" w:rsidR="001803BC" w:rsidRPr="009C6E12" w:rsidRDefault="001803BC" w:rsidP="00343341">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val="en-US" w:eastAsia="lt-LT"/>
              </w:rPr>
              <w:t>Informavimas apie indėlių draudimą</w:t>
            </w:r>
          </w:p>
        </w:tc>
      </w:tr>
      <w:tr w:rsidR="001803BC" w:rsidRPr="00BB65F2" w14:paraId="0F8A5D14" w14:textId="77777777" w:rsidTr="4A69380A">
        <w:trPr>
          <w:trHeight w:val="307"/>
        </w:trPr>
        <w:tc>
          <w:tcPr>
            <w:tcW w:w="6374" w:type="dxa"/>
          </w:tcPr>
          <w:p w14:paraId="0B103C2F" w14:textId="4FBF61FA" w:rsidR="001803BC" w:rsidRPr="009E7D36" w:rsidRDefault="001803BC" w:rsidP="00447781">
            <w:pPr>
              <w:jc w:val="both"/>
              <w:rPr>
                <w:rFonts w:ascii="Times New Roman" w:eastAsia="Times New Roman" w:hAnsi="Times New Roman"/>
                <w:b/>
                <w:caps/>
                <w:sz w:val="20"/>
                <w:szCs w:val="20"/>
                <w:lang w:eastAsia="lt-LT"/>
              </w:rPr>
            </w:pPr>
            <w:r w:rsidRPr="009E7D36">
              <w:rPr>
                <w:rFonts w:ascii="Times New Roman" w:eastAsia="BatangChe" w:hAnsi="Times New Roman"/>
                <w:sz w:val="20"/>
                <w:szCs w:val="20"/>
                <w:lang w:eastAsia="lt-LT"/>
              </w:rPr>
              <w:t xml:space="preserve">Nepateikiamos Įstatymo 1 priede ir </w:t>
            </w:r>
            <w:r w:rsidR="009E7D36" w:rsidRPr="009E7D36">
              <w:rPr>
                <w:rFonts w:ascii="Times New Roman" w:eastAsia="BatangChe" w:hAnsi="Times New Roman"/>
                <w:sz w:val="20"/>
                <w:szCs w:val="20"/>
                <w:lang w:eastAsia="lt-LT"/>
              </w:rPr>
              <w:t xml:space="preserve">Informacijos apie indėlių draudimą teikimo klientų aptarnavimo padaliniuose, interneto svetainėse, sutartyse ir sąskaitų išrašuose taisyklių (toliau – </w:t>
            </w:r>
            <w:r w:rsidR="009E7D36" w:rsidRPr="000B5F2B">
              <w:rPr>
                <w:rFonts w:ascii="Times New Roman" w:eastAsia="BatangChe" w:hAnsi="Times New Roman"/>
                <w:sz w:val="20"/>
                <w:szCs w:val="20"/>
                <w:lang w:eastAsia="lt-LT"/>
              </w:rPr>
              <w:t xml:space="preserve">Informavimo </w:t>
            </w:r>
            <w:r w:rsidRPr="009E7D36">
              <w:rPr>
                <w:rFonts w:ascii="Times New Roman" w:eastAsia="BatangChe" w:hAnsi="Times New Roman"/>
                <w:sz w:val="20"/>
                <w:szCs w:val="20"/>
                <w:lang w:eastAsia="lt-LT"/>
              </w:rPr>
              <w:t>taisykl</w:t>
            </w:r>
            <w:r w:rsidR="009E7D36" w:rsidRPr="000B5F2B">
              <w:rPr>
                <w:rFonts w:ascii="Times New Roman" w:eastAsia="BatangChe" w:hAnsi="Times New Roman"/>
                <w:sz w:val="20"/>
                <w:szCs w:val="20"/>
                <w:lang w:eastAsia="lt-LT"/>
              </w:rPr>
              <w:t xml:space="preserve">ės) </w:t>
            </w:r>
            <w:r w:rsidRPr="009E7D36">
              <w:rPr>
                <w:rFonts w:ascii="Times New Roman" w:eastAsia="BatangChe" w:hAnsi="Times New Roman"/>
                <w:sz w:val="20"/>
                <w:szCs w:val="20"/>
                <w:lang w:eastAsia="lt-LT"/>
              </w:rPr>
              <w:t xml:space="preserve">priede nustatytos tipinės formos </w:t>
            </w:r>
            <w:r w:rsidRPr="009E7D36">
              <w:rPr>
                <w:rFonts w:ascii="Times New Roman" w:hAnsi="Times New Roman"/>
                <w:sz w:val="20"/>
                <w:szCs w:val="20"/>
              </w:rPr>
              <w:t>arba pateikiamos nustatytų reikalavimų neatitinkančios formos (pateikiamos netikslios, nepilnos, be privalomų rekvizitų formos, pakeistas formų turinys).</w:t>
            </w:r>
          </w:p>
        </w:tc>
        <w:tc>
          <w:tcPr>
            <w:tcW w:w="9356" w:type="dxa"/>
          </w:tcPr>
          <w:p w14:paraId="08E19AAA" w14:textId="7C1E9F0A" w:rsidR="001803BC" w:rsidRPr="001B0157" w:rsidRDefault="001803BC" w:rsidP="000B5F2B">
            <w:pPr>
              <w:tabs>
                <w:tab w:val="left" w:pos="851"/>
              </w:tabs>
              <w:ind w:firstLine="318"/>
              <w:jc w:val="both"/>
              <w:rPr>
                <w:rFonts w:ascii="Times New Roman" w:eastAsia="BatangChe" w:hAnsi="Times New Roman"/>
                <w:sz w:val="20"/>
                <w:szCs w:val="20"/>
                <w:lang w:eastAsia="lt-LT"/>
              </w:rPr>
            </w:pPr>
            <w:r w:rsidRPr="006A18F1">
              <w:rPr>
                <w:rFonts w:ascii="Times New Roman" w:eastAsia="BatangChe" w:hAnsi="Times New Roman"/>
                <w:sz w:val="20"/>
                <w:szCs w:val="20"/>
                <w:lang w:eastAsia="lt-LT"/>
              </w:rPr>
              <w:t xml:space="preserve">Teikti Įstatymo 1 priede </w:t>
            </w:r>
            <w:r w:rsidRPr="009E7D36">
              <w:rPr>
                <w:rFonts w:ascii="Times New Roman" w:eastAsia="BatangChe" w:hAnsi="Times New Roman"/>
                <w:sz w:val="20"/>
                <w:szCs w:val="20"/>
                <w:lang w:eastAsia="lt-LT"/>
              </w:rPr>
              <w:t>ir Informavimo taisyklių priede</w:t>
            </w:r>
            <w:r w:rsidRPr="006A18F1">
              <w:rPr>
                <w:rFonts w:ascii="Times New Roman" w:eastAsia="BatangChe" w:hAnsi="Times New Roman"/>
                <w:sz w:val="20"/>
                <w:szCs w:val="20"/>
                <w:lang w:eastAsia="lt-LT"/>
              </w:rPr>
              <w:t xml:space="preserve"> </w:t>
            </w:r>
            <w:r w:rsidRPr="001B0157">
              <w:rPr>
                <w:rFonts w:ascii="Times New Roman" w:eastAsia="BatangChe" w:hAnsi="Times New Roman"/>
                <w:sz w:val="20"/>
                <w:szCs w:val="20"/>
                <w:lang w:eastAsia="lt-LT"/>
              </w:rPr>
              <w:t>nustatytas tipines formas, nepakeičiant jų turinio</w:t>
            </w:r>
            <w:r w:rsidR="00447781" w:rsidRPr="001B0157">
              <w:rPr>
                <w:rFonts w:ascii="Times New Roman" w:eastAsia="BatangChe" w:hAnsi="Times New Roman"/>
                <w:sz w:val="20"/>
                <w:szCs w:val="20"/>
                <w:lang w:eastAsia="lt-LT"/>
              </w:rPr>
              <w:t xml:space="preserve"> </w:t>
            </w:r>
            <w:r w:rsidR="00447781" w:rsidRPr="000B5F2B">
              <w:rPr>
                <w:rFonts w:ascii="Times New Roman" w:hAnsi="Times New Roman"/>
                <w:sz w:val="20"/>
                <w:szCs w:val="20"/>
              </w:rPr>
              <w:t>(turi būti teikiamos abi formos)</w:t>
            </w:r>
            <w:r w:rsidRPr="006A18F1">
              <w:rPr>
                <w:rFonts w:ascii="Times New Roman" w:eastAsia="BatangChe" w:hAnsi="Times New Roman"/>
                <w:sz w:val="20"/>
                <w:szCs w:val="20"/>
                <w:lang w:eastAsia="lt-LT"/>
              </w:rPr>
              <w:t xml:space="preserve">. </w:t>
            </w:r>
          </w:p>
          <w:p w14:paraId="51F71917" w14:textId="77777777" w:rsidR="001803BC" w:rsidRPr="009C6E12" w:rsidRDefault="001803BC" w:rsidP="000B5F2B">
            <w:pPr>
              <w:ind w:firstLine="318"/>
              <w:jc w:val="both"/>
              <w:rPr>
                <w:rFonts w:ascii="Times New Roman" w:eastAsia="Times New Roman" w:hAnsi="Times New Roman"/>
                <w:b/>
                <w:caps/>
                <w:sz w:val="20"/>
                <w:szCs w:val="20"/>
                <w:lang w:eastAsia="lt-LT"/>
              </w:rPr>
            </w:pPr>
            <w:r w:rsidRPr="001B0157">
              <w:rPr>
                <w:rFonts w:ascii="Times New Roman" w:eastAsia="BatangChe" w:hAnsi="Times New Roman"/>
                <w:sz w:val="20"/>
                <w:szCs w:val="20"/>
                <w:lang w:eastAsia="lt-LT"/>
              </w:rPr>
              <w:t>Jeigu teikiama platesnė informacija apie indėlių draudimą, vartojamos sąvokos ir teikiamos informacijos turinys turi atitikti  Įstatymo nuostatas.</w:t>
            </w:r>
          </w:p>
        </w:tc>
      </w:tr>
      <w:tr w:rsidR="001803BC" w:rsidRPr="00BB65F2" w14:paraId="7EA0F66C" w14:textId="77777777" w:rsidTr="4A69380A">
        <w:trPr>
          <w:trHeight w:val="307"/>
        </w:trPr>
        <w:tc>
          <w:tcPr>
            <w:tcW w:w="6374" w:type="dxa"/>
          </w:tcPr>
          <w:p w14:paraId="4A2173F3" w14:textId="3DC84010" w:rsidR="001803BC" w:rsidRPr="009C6E12" w:rsidRDefault="001803BC" w:rsidP="003E2ECD">
            <w:pPr>
              <w:jc w:val="both"/>
              <w:rPr>
                <w:rFonts w:ascii="Times New Roman" w:eastAsia="Times New Roman" w:hAnsi="Times New Roman"/>
                <w:b/>
                <w:caps/>
                <w:sz w:val="20"/>
                <w:szCs w:val="20"/>
                <w:lang w:eastAsia="lt-LT"/>
              </w:rPr>
            </w:pPr>
            <w:r w:rsidRPr="009C6E12">
              <w:rPr>
                <w:rFonts w:ascii="Times New Roman" w:eastAsia="BatangChe" w:hAnsi="Times New Roman"/>
                <w:sz w:val="20"/>
                <w:szCs w:val="20"/>
                <w:lang w:eastAsia="lt-LT"/>
              </w:rPr>
              <w:t xml:space="preserve">Interneto svetainėje ir elektroninės formos sąskaitos išrašuose teikiamose nustatytos informacijos formose (jų tekstuose) nepateikiama aktyvi nuoroda į Draudimo įmonės interneto svetainę </w:t>
            </w:r>
            <w:hyperlink r:id="rId18" w:history="1">
              <w:r w:rsidRPr="009C6E12">
                <w:rPr>
                  <w:rStyle w:val="Hyperlink"/>
                  <w:rFonts w:ascii="Times New Roman" w:eastAsia="BatangChe" w:hAnsi="Times New Roman"/>
                  <w:sz w:val="20"/>
                  <w:szCs w:val="20"/>
                  <w:lang w:eastAsia="lt-LT"/>
                </w:rPr>
                <w:t>www.iidraudimas.lt</w:t>
              </w:r>
            </w:hyperlink>
            <w:r w:rsidRPr="009C6E12">
              <w:rPr>
                <w:rStyle w:val="Hyperlink"/>
                <w:rFonts w:ascii="Times New Roman" w:eastAsia="BatangChe" w:hAnsi="Times New Roman"/>
                <w:sz w:val="20"/>
                <w:szCs w:val="20"/>
                <w:lang w:eastAsia="lt-LT"/>
              </w:rPr>
              <w:t>.</w:t>
            </w:r>
          </w:p>
        </w:tc>
        <w:tc>
          <w:tcPr>
            <w:tcW w:w="9356" w:type="dxa"/>
          </w:tcPr>
          <w:p w14:paraId="006A0726" w14:textId="464E8259" w:rsidR="001803BC" w:rsidRPr="009C6E12" w:rsidRDefault="001803BC" w:rsidP="000B5F2B">
            <w:pPr>
              <w:ind w:firstLine="318"/>
              <w:jc w:val="both"/>
              <w:rPr>
                <w:rFonts w:ascii="Times New Roman" w:eastAsia="Times New Roman" w:hAnsi="Times New Roman"/>
                <w:b/>
                <w:caps/>
                <w:sz w:val="20"/>
                <w:szCs w:val="20"/>
                <w:lang w:eastAsia="lt-LT"/>
              </w:rPr>
            </w:pPr>
            <w:r w:rsidRPr="009C6E12">
              <w:rPr>
                <w:rFonts w:ascii="Times New Roman" w:eastAsia="BatangChe" w:hAnsi="Times New Roman"/>
                <w:sz w:val="20"/>
                <w:szCs w:val="20"/>
                <w:lang w:eastAsia="lt-LT"/>
              </w:rPr>
              <w:t xml:space="preserve">Interneto svetainėje ir elektroninės formos sąskaitos išrašuose teikiamose nustatytos informacijos formose turi būti aktyvi nuoroda į Draudimo įmonės interneto svetainę </w:t>
            </w:r>
            <w:hyperlink r:id="rId19" w:history="1">
              <w:r w:rsidRPr="009C6E12">
                <w:rPr>
                  <w:rStyle w:val="Hyperlink"/>
                  <w:rFonts w:ascii="Times New Roman" w:eastAsia="BatangChe" w:hAnsi="Times New Roman"/>
                  <w:sz w:val="20"/>
                  <w:szCs w:val="20"/>
                  <w:lang w:eastAsia="lt-LT"/>
                </w:rPr>
                <w:t>www.iidraudimas.lt</w:t>
              </w:r>
            </w:hyperlink>
          </w:p>
        </w:tc>
      </w:tr>
      <w:tr w:rsidR="001803BC" w:rsidRPr="00BB65F2" w14:paraId="06FBC4CF" w14:textId="77777777" w:rsidTr="4A69380A">
        <w:trPr>
          <w:trHeight w:val="307"/>
        </w:trPr>
        <w:tc>
          <w:tcPr>
            <w:tcW w:w="6374" w:type="dxa"/>
          </w:tcPr>
          <w:p w14:paraId="001A813B" w14:textId="77777777" w:rsidR="001803BC" w:rsidRPr="009C6E12" w:rsidRDefault="001803BC" w:rsidP="005465DC">
            <w:pPr>
              <w:jc w:val="both"/>
              <w:rPr>
                <w:rFonts w:ascii="Times New Roman" w:eastAsia="Times New Roman" w:hAnsi="Times New Roman"/>
                <w:b/>
                <w:caps/>
                <w:sz w:val="20"/>
                <w:szCs w:val="20"/>
                <w:lang w:eastAsia="lt-LT"/>
              </w:rPr>
            </w:pPr>
            <w:r w:rsidRPr="009C6E12">
              <w:rPr>
                <w:rFonts w:ascii="Times New Roman" w:eastAsia="BatangChe" w:hAnsi="Times New Roman"/>
                <w:sz w:val="20"/>
                <w:szCs w:val="20"/>
                <w:lang w:eastAsia="lt-LT"/>
              </w:rPr>
              <w:t>Sąskaitų iš</w:t>
            </w:r>
            <w:r w:rsidR="005465DC" w:rsidRPr="009C6E12">
              <w:rPr>
                <w:rFonts w:ascii="Times New Roman" w:eastAsia="BatangChe" w:hAnsi="Times New Roman"/>
                <w:sz w:val="20"/>
                <w:szCs w:val="20"/>
                <w:lang w:eastAsia="lt-LT"/>
              </w:rPr>
              <w:t xml:space="preserve">rašuose nėra patvirtinimo, kad </w:t>
            </w:r>
            <w:r w:rsidRPr="009C6E12">
              <w:rPr>
                <w:rFonts w:ascii="Times New Roman" w:eastAsia="Times New Roman" w:hAnsi="Times New Roman"/>
                <w:sz w:val="20"/>
                <w:szCs w:val="20"/>
                <w:lang w:eastAsia="lt-LT"/>
              </w:rPr>
              <w:t>indėlininko indėlis yra tinkamas drausti indėlis (jeigu indėlininko indėlis yra tinkamas drausti).</w:t>
            </w:r>
          </w:p>
        </w:tc>
        <w:tc>
          <w:tcPr>
            <w:tcW w:w="9356" w:type="dxa"/>
          </w:tcPr>
          <w:p w14:paraId="13DC56D4" w14:textId="77777777" w:rsidR="001803BC" w:rsidRPr="009C6E12" w:rsidRDefault="001803BC" w:rsidP="000B5F2B">
            <w:pPr>
              <w:ind w:firstLine="318"/>
              <w:jc w:val="both"/>
              <w:rPr>
                <w:rFonts w:ascii="Times New Roman" w:eastAsia="Times New Roman" w:hAnsi="Times New Roman"/>
                <w:b/>
                <w:caps/>
                <w:sz w:val="20"/>
                <w:szCs w:val="20"/>
                <w:lang w:eastAsia="lt-LT"/>
              </w:rPr>
            </w:pPr>
            <w:r w:rsidRPr="009C6E12">
              <w:rPr>
                <w:rFonts w:ascii="Times New Roman" w:eastAsia="Arial Unicode MS" w:hAnsi="Times New Roman"/>
                <w:sz w:val="20"/>
                <w:szCs w:val="20"/>
              </w:rPr>
              <w:t xml:space="preserve">Jeigu </w:t>
            </w:r>
            <w:r w:rsidRPr="009C6E12">
              <w:rPr>
                <w:rFonts w:ascii="Times New Roman" w:eastAsia="Times New Roman" w:hAnsi="Times New Roman"/>
                <w:sz w:val="20"/>
                <w:szCs w:val="20"/>
                <w:lang w:eastAsia="lt-LT"/>
              </w:rPr>
              <w:t xml:space="preserve">indėlininko indėlis yra tinkamas drausti indėlis, sąskaitų išrašuose </w:t>
            </w:r>
            <w:r w:rsidRPr="009C6E12">
              <w:rPr>
                <w:rFonts w:ascii="Times New Roman" w:hAnsi="Times New Roman"/>
                <w:sz w:val="20"/>
                <w:szCs w:val="20"/>
              </w:rPr>
              <w:t>turi būti patvirtinta, kad konkrečioje indėlininko sąskaitoje (kurios išrašas yra teikiamas indėlininkui) esantis indėlis yra tinkamas drausti indėlis.</w:t>
            </w:r>
          </w:p>
        </w:tc>
      </w:tr>
      <w:tr w:rsidR="001803BC" w:rsidRPr="009C6E12" w14:paraId="436ABFEC" w14:textId="77777777" w:rsidTr="4A69380A">
        <w:trPr>
          <w:trHeight w:val="307"/>
        </w:trPr>
        <w:tc>
          <w:tcPr>
            <w:tcW w:w="6374" w:type="dxa"/>
          </w:tcPr>
          <w:p w14:paraId="03B9E71E" w14:textId="77777777" w:rsidR="001803BC" w:rsidRPr="009C6E12" w:rsidRDefault="001803BC" w:rsidP="003E2ECD">
            <w:pPr>
              <w:jc w:val="both"/>
              <w:rPr>
                <w:rFonts w:ascii="Times New Roman" w:eastAsia="Times New Roman" w:hAnsi="Times New Roman"/>
                <w:b/>
                <w:caps/>
                <w:sz w:val="20"/>
                <w:szCs w:val="20"/>
                <w:lang w:eastAsia="lt-LT"/>
              </w:rPr>
            </w:pPr>
            <w:r w:rsidRPr="009C6E12">
              <w:rPr>
                <w:rFonts w:ascii="Times New Roman" w:hAnsi="Times New Roman"/>
                <w:bCs/>
                <w:sz w:val="20"/>
                <w:szCs w:val="20"/>
              </w:rPr>
              <w:t>Sąskaitų išrašuose netinkamai pateikiama informacija, kur indėlininkas gali rasti reikiamas formas (pavyzdžiui, išrašuose netinkamai pateikiamos nuorodos į formų tekstus).</w:t>
            </w:r>
          </w:p>
        </w:tc>
        <w:tc>
          <w:tcPr>
            <w:tcW w:w="9356" w:type="dxa"/>
          </w:tcPr>
          <w:p w14:paraId="0DE40C20" w14:textId="77777777" w:rsidR="001803BC" w:rsidRPr="009C6E12" w:rsidRDefault="001803BC" w:rsidP="00174D35">
            <w:pPr>
              <w:ind w:firstLine="318"/>
              <w:jc w:val="both"/>
              <w:rPr>
                <w:rFonts w:ascii="Times New Roman" w:eastAsiaTheme="minorHAnsi" w:hAnsi="Times New Roman"/>
                <w:bCs/>
                <w:sz w:val="20"/>
                <w:szCs w:val="20"/>
              </w:rPr>
            </w:pPr>
            <w:r w:rsidRPr="009C6E12">
              <w:rPr>
                <w:rFonts w:ascii="Times New Roman" w:hAnsi="Times New Roman"/>
                <w:bCs/>
                <w:sz w:val="20"/>
                <w:szCs w:val="20"/>
              </w:rPr>
              <w:t>P</w:t>
            </w:r>
            <w:r w:rsidRPr="009C6E12">
              <w:rPr>
                <w:rFonts w:ascii="Times New Roman" w:eastAsia="Times New Roman" w:hAnsi="Times New Roman"/>
                <w:sz w:val="20"/>
                <w:szCs w:val="20"/>
                <w:lang w:eastAsia="lt-LT"/>
              </w:rPr>
              <w:t xml:space="preserve">opierinės formos sąskaitos išraše turi būti </w:t>
            </w:r>
            <w:r w:rsidRPr="009C6E12">
              <w:rPr>
                <w:rFonts w:ascii="Times New Roman" w:hAnsi="Times New Roman"/>
                <w:bCs/>
                <w:sz w:val="20"/>
                <w:szCs w:val="20"/>
              </w:rPr>
              <w:t>nurodoma tiksli interneto svetainės skiltis, kur galima rasti abi formas</w:t>
            </w:r>
            <w:r w:rsidRPr="009C6E12">
              <w:rPr>
                <w:rFonts w:ascii="Times New Roman" w:hAnsi="Times New Roman"/>
                <w:sz w:val="20"/>
                <w:szCs w:val="20"/>
              </w:rPr>
              <w:t xml:space="preserve"> </w:t>
            </w:r>
            <w:r w:rsidRPr="009C6E12">
              <w:rPr>
                <w:rFonts w:ascii="Times New Roman" w:hAnsi="Times New Roman"/>
                <w:bCs/>
                <w:sz w:val="20"/>
                <w:szCs w:val="20"/>
              </w:rPr>
              <w:t>(tekstus</w:t>
            </w:r>
            <w:r w:rsidRPr="009C6E12">
              <w:rPr>
                <w:rFonts w:ascii="Times New Roman" w:hAnsi="Times New Roman"/>
                <w:sz w:val="20"/>
                <w:szCs w:val="20"/>
              </w:rPr>
              <w:t xml:space="preserve">), </w:t>
            </w:r>
            <w:r w:rsidRPr="009C6E12">
              <w:rPr>
                <w:rFonts w:ascii="Times New Roman" w:hAnsi="Times New Roman"/>
                <w:bCs/>
                <w:sz w:val="20"/>
                <w:szCs w:val="20"/>
              </w:rPr>
              <w:t>o elektroninės formos sąskaitos išraše turi būti pateikiama aktyvi nuoroda į interneto svetainėje publikuojamas abi formas (tekstus) arba pateikiamos abi formos (formų tekstai).</w:t>
            </w:r>
          </w:p>
          <w:p w14:paraId="00B1E354" w14:textId="77777777" w:rsidR="001803BC" w:rsidRPr="009C6E12" w:rsidRDefault="001803BC" w:rsidP="00174D35">
            <w:pPr>
              <w:ind w:firstLine="318"/>
              <w:jc w:val="both"/>
              <w:rPr>
                <w:rFonts w:ascii="Times New Roman" w:eastAsia="Times New Roman" w:hAnsi="Times New Roman"/>
                <w:b/>
                <w:caps/>
                <w:sz w:val="20"/>
                <w:szCs w:val="20"/>
                <w:lang w:eastAsia="lt-LT"/>
              </w:rPr>
            </w:pPr>
            <w:r w:rsidRPr="009C6E12">
              <w:rPr>
                <w:rFonts w:ascii="Times New Roman" w:eastAsia="Times New Roman" w:hAnsi="Times New Roman"/>
                <w:sz w:val="20"/>
                <w:szCs w:val="20"/>
                <w:lang w:eastAsia="lt-LT"/>
              </w:rPr>
              <w:t xml:space="preserve">Popierinės formos sąskaitos išrašuose teikti </w:t>
            </w:r>
            <w:r w:rsidRPr="009C6E12">
              <w:rPr>
                <w:rFonts w:ascii="Times New Roman" w:eastAsia="BatangChe" w:hAnsi="Times New Roman"/>
                <w:sz w:val="20"/>
                <w:szCs w:val="20"/>
                <w:lang w:eastAsia="lt-LT"/>
              </w:rPr>
              <w:t>nustatytas tipines formas</w:t>
            </w:r>
            <w:r w:rsidRPr="009C6E12">
              <w:rPr>
                <w:rFonts w:ascii="Times New Roman" w:eastAsia="Times New Roman" w:hAnsi="Times New Roman"/>
                <w:sz w:val="20"/>
                <w:szCs w:val="20"/>
                <w:lang w:eastAsia="lt-LT"/>
              </w:rPr>
              <w:t xml:space="preserve"> neprivaloma.</w:t>
            </w:r>
          </w:p>
        </w:tc>
      </w:tr>
      <w:tr w:rsidR="001803BC" w:rsidRPr="00BB65F2" w14:paraId="721AB68A" w14:textId="77777777" w:rsidTr="4A69380A">
        <w:trPr>
          <w:trHeight w:val="307"/>
        </w:trPr>
        <w:tc>
          <w:tcPr>
            <w:tcW w:w="6374" w:type="dxa"/>
          </w:tcPr>
          <w:p w14:paraId="7151ABC9" w14:textId="77777777" w:rsidR="001803BC" w:rsidRPr="009C6E12" w:rsidRDefault="001803BC" w:rsidP="00174D35">
            <w:pPr>
              <w:jc w:val="both"/>
              <w:rPr>
                <w:rFonts w:ascii="Times New Roman" w:eastAsia="Times New Roman" w:hAnsi="Times New Roman"/>
                <w:b/>
                <w:caps/>
                <w:sz w:val="20"/>
                <w:szCs w:val="20"/>
                <w:lang w:eastAsia="lt-LT"/>
              </w:rPr>
            </w:pPr>
            <w:r w:rsidRPr="009E7D36">
              <w:rPr>
                <w:rFonts w:ascii="Times New Roman" w:hAnsi="Times New Roman"/>
                <w:sz w:val="20"/>
                <w:szCs w:val="20"/>
              </w:rPr>
              <w:t xml:space="preserve">Jeigu indėlininkas apie indėlių draudimą per metus nebuvo informuotas Informavimo taisyklėse nustatytais būdais ir nėra sutarta dėl informacijos perdavimo būdo, informacija indėlininkams neteisingai pateikiama vienašališkai pasirinktais būdais (pavyzdžiui, </w:t>
            </w:r>
            <w:r w:rsidRPr="009E7D36">
              <w:rPr>
                <w:rFonts w:ascii="Times New Roman" w:hAnsi="Times New Roman"/>
                <w:snapToGrid w:val="0"/>
                <w:sz w:val="20"/>
                <w:szCs w:val="20"/>
              </w:rPr>
              <w:t>visuomenės informavimo priemonėse).</w:t>
            </w:r>
          </w:p>
        </w:tc>
        <w:tc>
          <w:tcPr>
            <w:tcW w:w="9356" w:type="dxa"/>
          </w:tcPr>
          <w:p w14:paraId="653840D8" w14:textId="77777777" w:rsidR="001803BC" w:rsidRPr="009E7D36" w:rsidRDefault="001803BC" w:rsidP="001647B0">
            <w:pPr>
              <w:autoSpaceDE w:val="0"/>
              <w:autoSpaceDN w:val="0"/>
              <w:adjustRightInd w:val="0"/>
              <w:ind w:firstLine="318"/>
              <w:jc w:val="both"/>
              <w:rPr>
                <w:rFonts w:ascii="Times New Roman" w:hAnsi="Times New Roman"/>
                <w:sz w:val="20"/>
                <w:szCs w:val="20"/>
              </w:rPr>
            </w:pPr>
            <w:r w:rsidRPr="009E7D36">
              <w:rPr>
                <w:rFonts w:ascii="Times New Roman" w:hAnsi="Times New Roman"/>
                <w:sz w:val="20"/>
                <w:szCs w:val="20"/>
              </w:rPr>
              <w:t>Jeigu indėlininkas apie indėlių draudimą per metus nebuvo informuotas Informavimo taisyklėse nustatytais būdais, informacija apie indėlių draudimą (formos) turi būti indėlininkui perduotos sutartu būdu.</w:t>
            </w:r>
          </w:p>
          <w:p w14:paraId="3A1C7E01" w14:textId="77777777" w:rsidR="001803BC" w:rsidRPr="009C6E12" w:rsidRDefault="001803BC" w:rsidP="001647B0">
            <w:pPr>
              <w:ind w:firstLine="318"/>
              <w:jc w:val="both"/>
              <w:rPr>
                <w:rFonts w:ascii="Times New Roman" w:eastAsia="Times New Roman" w:hAnsi="Times New Roman"/>
                <w:b/>
                <w:caps/>
                <w:sz w:val="20"/>
                <w:szCs w:val="20"/>
                <w:lang w:eastAsia="lt-LT"/>
              </w:rPr>
            </w:pPr>
            <w:r w:rsidRPr="009E7D36">
              <w:rPr>
                <w:rFonts w:ascii="Times New Roman" w:hAnsi="Times New Roman"/>
                <w:sz w:val="20"/>
                <w:szCs w:val="20"/>
              </w:rPr>
              <w:t>Turi būti susitarta su indėlininku, kokiu būdu (kokiomis konkrečiomis priemonėmis) indėlininkui bus pateikiama nustatytos informacijos formas. Bet koks susitarimas dėl informacijos pateikimo būdo turi užtikrinti indėlininko teisę gauti nustatytos informacijos formas.</w:t>
            </w:r>
          </w:p>
        </w:tc>
      </w:tr>
      <w:tr w:rsidR="001803BC" w:rsidRPr="00BB65F2" w14:paraId="171D201C" w14:textId="77777777" w:rsidTr="4A69380A">
        <w:trPr>
          <w:trHeight w:val="307"/>
        </w:trPr>
        <w:tc>
          <w:tcPr>
            <w:tcW w:w="6374" w:type="dxa"/>
          </w:tcPr>
          <w:p w14:paraId="05D9C598" w14:textId="77777777" w:rsidR="001803BC" w:rsidRPr="009C6E12" w:rsidRDefault="001803BC" w:rsidP="003E2ECD">
            <w:pPr>
              <w:jc w:val="both"/>
              <w:rPr>
                <w:rFonts w:ascii="Times New Roman" w:eastAsia="Times New Roman" w:hAnsi="Times New Roman"/>
                <w:b/>
                <w:caps/>
                <w:sz w:val="20"/>
                <w:szCs w:val="20"/>
                <w:lang w:eastAsia="lt-LT"/>
              </w:rPr>
            </w:pPr>
            <w:r w:rsidRPr="009C6E12">
              <w:rPr>
                <w:rFonts w:ascii="Times New Roman" w:eastAsia="Arial Unicode MS" w:hAnsi="Times New Roman"/>
                <w:sz w:val="20"/>
                <w:szCs w:val="20"/>
              </w:rPr>
              <w:t xml:space="preserve">Reklamuojant produktus, kurie nėra draudžiami, nurodoma, kad tokie produktai yra draudžiami </w:t>
            </w:r>
            <w:r w:rsidRPr="009C6E12">
              <w:rPr>
                <w:rFonts w:ascii="Times New Roman" w:hAnsi="Times New Roman"/>
                <w:sz w:val="20"/>
                <w:szCs w:val="20"/>
              </w:rPr>
              <w:t>indėlių draudimu.</w:t>
            </w:r>
          </w:p>
        </w:tc>
        <w:tc>
          <w:tcPr>
            <w:tcW w:w="9356" w:type="dxa"/>
          </w:tcPr>
          <w:p w14:paraId="7ACB3CCA" w14:textId="4CEB76AF" w:rsidR="0009617B" w:rsidRDefault="001803BC" w:rsidP="0009617B">
            <w:pPr>
              <w:tabs>
                <w:tab w:val="left" w:pos="993"/>
                <w:tab w:val="center" w:pos="5353"/>
              </w:tabs>
              <w:ind w:firstLine="318"/>
              <w:jc w:val="both"/>
              <w:rPr>
                <w:rFonts w:ascii="Times New Roman" w:eastAsia="Arial Unicode MS" w:hAnsi="Times New Roman"/>
                <w:sz w:val="20"/>
                <w:szCs w:val="20"/>
              </w:rPr>
            </w:pPr>
            <w:r w:rsidRPr="00084E50">
              <w:rPr>
                <w:rFonts w:ascii="Times New Roman" w:eastAsia="Arial Unicode MS" w:hAnsi="Times New Roman"/>
                <w:sz w:val="20"/>
                <w:szCs w:val="20"/>
              </w:rPr>
              <w:t>Reklamuojant produktus, kurie nėra draudžiami, draudžiama nurodyti, kad tokie produktai yra draudžiami</w:t>
            </w:r>
            <w:r w:rsidRPr="00084E50">
              <w:rPr>
                <w:rFonts w:ascii="Times New Roman" w:hAnsi="Times New Roman"/>
                <w:sz w:val="20"/>
                <w:szCs w:val="20"/>
              </w:rPr>
              <w:t xml:space="preserve"> </w:t>
            </w:r>
            <w:r w:rsidRPr="00084E50">
              <w:rPr>
                <w:rFonts w:ascii="Times New Roman" w:eastAsia="Arial Unicode MS" w:hAnsi="Times New Roman"/>
                <w:sz w:val="20"/>
                <w:szCs w:val="20"/>
              </w:rPr>
              <w:t>indėlių draudimu (</w:t>
            </w:r>
            <w:r w:rsidRPr="00084E50">
              <w:rPr>
                <w:rFonts w:ascii="Times New Roman" w:hAnsi="Times New Roman"/>
                <w:sz w:val="20"/>
                <w:szCs w:val="20"/>
              </w:rPr>
              <w:t>Įstatymo 10 straipsnio 6 dalis</w:t>
            </w:r>
            <w:r w:rsidR="36B19C83">
              <w:rPr>
                <w:rFonts w:ascii="Times New Roman" w:hAnsi="Times New Roman"/>
                <w:sz w:val="20"/>
                <w:szCs w:val="20"/>
              </w:rPr>
              <w:t>)</w:t>
            </w:r>
            <w:r w:rsidRPr="00084E50">
              <w:rPr>
                <w:rFonts w:ascii="Times New Roman" w:eastAsia="Arial Unicode MS" w:hAnsi="Times New Roman"/>
                <w:sz w:val="20"/>
                <w:szCs w:val="20"/>
              </w:rPr>
              <w:t>.</w:t>
            </w:r>
            <w:r w:rsidR="5FCAEB78" w:rsidRPr="4A69380A">
              <w:rPr>
                <w:rFonts w:ascii="Times New Roman" w:eastAsia="Arial Unicode MS" w:hAnsi="Times New Roman"/>
                <w:sz w:val="20"/>
                <w:szCs w:val="20"/>
              </w:rPr>
              <w:t xml:space="preserve"> </w:t>
            </w:r>
          </w:p>
          <w:p w14:paraId="1E50C0BE" w14:textId="0034F610" w:rsidR="0009617B" w:rsidRDefault="5FCAEB78" w:rsidP="0009617B">
            <w:pPr>
              <w:tabs>
                <w:tab w:val="left" w:pos="993"/>
                <w:tab w:val="center" w:pos="5353"/>
              </w:tabs>
              <w:ind w:firstLine="318"/>
              <w:jc w:val="both"/>
              <w:rPr>
                <w:rFonts w:ascii="Times New Roman" w:hAnsi="Times New Roman"/>
                <w:sz w:val="20"/>
                <w:szCs w:val="20"/>
              </w:rPr>
            </w:pPr>
            <w:r w:rsidRPr="4A69380A">
              <w:rPr>
                <w:rFonts w:ascii="Times New Roman" w:hAnsi="Times New Roman"/>
                <w:sz w:val="20"/>
                <w:szCs w:val="20"/>
              </w:rPr>
              <w:t>Indėlininkams teik</w:t>
            </w:r>
            <w:r w:rsidR="6D68006C" w:rsidRPr="4A69380A">
              <w:rPr>
                <w:rFonts w:ascii="Times New Roman" w:hAnsi="Times New Roman"/>
                <w:sz w:val="20"/>
                <w:szCs w:val="20"/>
              </w:rPr>
              <w:t>iamoje</w:t>
            </w:r>
            <w:r w:rsidRPr="4A69380A">
              <w:rPr>
                <w:rFonts w:ascii="Times New Roman" w:hAnsi="Times New Roman"/>
                <w:sz w:val="20"/>
                <w:szCs w:val="20"/>
              </w:rPr>
              <w:t xml:space="preserve"> informacijoje (interneto svetainėje, sąskaitų išrašuose, </w:t>
            </w:r>
            <w:r w:rsidRPr="4A69380A">
              <w:rPr>
                <w:rFonts w:ascii="Times New Roman" w:eastAsia="Times New Roman" w:hAnsi="Times New Roman"/>
                <w:sz w:val="20"/>
                <w:szCs w:val="20"/>
                <w:lang w:eastAsia="lt-LT"/>
              </w:rPr>
              <w:t>indėlininkams kasmetinio informavimo metu teikiamoje informacijoje (pranešimuose)</w:t>
            </w:r>
            <w:r w:rsidRPr="4A69380A">
              <w:rPr>
                <w:rFonts w:ascii="Times New Roman" w:hAnsi="Times New Roman"/>
                <w:sz w:val="20"/>
                <w:szCs w:val="20"/>
              </w:rPr>
              <w:t xml:space="preserve"> naudojami netinkami informaciniai tekstai (formuluotės) apie neribotą draudimą</w:t>
            </w:r>
            <w:r w:rsidR="05C03443" w:rsidRPr="4A69380A">
              <w:rPr>
                <w:rFonts w:ascii="Times New Roman" w:hAnsi="Times New Roman"/>
                <w:sz w:val="20"/>
                <w:szCs w:val="20"/>
              </w:rPr>
              <w:t>.</w:t>
            </w:r>
            <w:r w:rsidRPr="4A69380A">
              <w:rPr>
                <w:rFonts w:ascii="Times New Roman" w:hAnsi="Times New Roman"/>
                <w:sz w:val="20"/>
                <w:szCs w:val="20"/>
              </w:rPr>
              <w:t xml:space="preserve"> Pavyzdžiui, interneto svetainėje pateikiam</w:t>
            </w:r>
            <w:r w:rsidR="05C03443" w:rsidRPr="4A69380A">
              <w:rPr>
                <w:rFonts w:ascii="Times New Roman" w:hAnsi="Times New Roman"/>
                <w:sz w:val="20"/>
                <w:szCs w:val="20"/>
              </w:rPr>
              <w:t>as</w:t>
            </w:r>
            <w:r w:rsidRPr="4A69380A">
              <w:rPr>
                <w:rFonts w:ascii="Times New Roman" w:hAnsi="Times New Roman"/>
                <w:sz w:val="20"/>
                <w:szCs w:val="20"/>
              </w:rPr>
              <w:t xml:space="preserve"> tekstas: ,,Indėliai iki 100 000 eurų yra apdraudžiami </w:t>
            </w:r>
            <w:hyperlink r:id="rId20" w:tgtFrame="_blank" w:history="1">
              <w:r w:rsidRPr="4A69380A">
                <w:rPr>
                  <w:rFonts w:ascii="Times New Roman" w:hAnsi="Times New Roman"/>
                  <w:sz w:val="20"/>
                  <w:szCs w:val="20"/>
                  <w:u w:val="single"/>
                </w:rPr>
                <w:t>VĮ Indėlių ir investicijų draudimas</w:t>
              </w:r>
            </w:hyperlink>
            <w:r w:rsidRPr="4A69380A">
              <w:rPr>
                <w:rFonts w:ascii="Times New Roman" w:hAnsi="Times New Roman"/>
                <w:sz w:val="20"/>
                <w:szCs w:val="20"/>
              </w:rPr>
              <w:t xml:space="preserve">“, sąskaitų išrašuose </w:t>
            </w:r>
            <w:r w:rsidRPr="4A69380A">
              <w:rPr>
                <w:rFonts w:ascii="Times New Roman" w:hAnsi="Times New Roman"/>
                <w:sz w:val="20"/>
                <w:szCs w:val="20"/>
                <w:lang w:eastAsia="lt-LT"/>
              </w:rPr>
              <w:t>,,</w:t>
            </w:r>
            <w:r w:rsidRPr="4A69380A">
              <w:rPr>
                <w:rFonts w:ascii="Times New Roman" w:eastAsia="Times New Roman" w:hAnsi="Times New Roman"/>
                <w:color w:val="000000" w:themeColor="text1"/>
                <w:sz w:val="20"/>
                <w:szCs w:val="20"/>
              </w:rPr>
              <w:t>Informuojame, kad Jūsų lėšos banko sąskaitoje (-</w:t>
            </w:r>
            <w:proofErr w:type="spellStart"/>
            <w:r w:rsidRPr="4A69380A">
              <w:rPr>
                <w:rFonts w:ascii="Times New Roman" w:eastAsia="Times New Roman" w:hAnsi="Times New Roman"/>
                <w:color w:val="000000" w:themeColor="text1"/>
                <w:sz w:val="20"/>
                <w:szCs w:val="20"/>
              </w:rPr>
              <w:t>se</w:t>
            </w:r>
            <w:proofErr w:type="spellEnd"/>
            <w:r w:rsidRPr="4A69380A">
              <w:rPr>
                <w:rFonts w:ascii="Times New Roman" w:eastAsia="Times New Roman" w:hAnsi="Times New Roman"/>
                <w:color w:val="000000" w:themeColor="text1"/>
                <w:sz w:val="20"/>
                <w:szCs w:val="20"/>
              </w:rPr>
              <w:t>) ir/arba indėlio (-</w:t>
            </w:r>
            <w:proofErr w:type="spellStart"/>
            <w:r w:rsidRPr="4A69380A">
              <w:rPr>
                <w:rFonts w:ascii="Times New Roman" w:eastAsia="Times New Roman" w:hAnsi="Times New Roman"/>
                <w:color w:val="000000" w:themeColor="text1"/>
                <w:sz w:val="20"/>
                <w:szCs w:val="20"/>
              </w:rPr>
              <w:t>ių</w:t>
            </w:r>
            <w:proofErr w:type="spellEnd"/>
            <w:r w:rsidRPr="4A69380A">
              <w:rPr>
                <w:rFonts w:ascii="Times New Roman" w:eastAsia="Times New Roman" w:hAnsi="Times New Roman"/>
                <w:color w:val="000000" w:themeColor="text1"/>
                <w:sz w:val="20"/>
                <w:szCs w:val="20"/>
              </w:rPr>
              <w:t>) sąskaitoje (-</w:t>
            </w:r>
            <w:proofErr w:type="spellStart"/>
            <w:r w:rsidRPr="4A69380A">
              <w:rPr>
                <w:rFonts w:ascii="Times New Roman" w:eastAsia="Times New Roman" w:hAnsi="Times New Roman"/>
                <w:color w:val="000000" w:themeColor="text1"/>
                <w:sz w:val="20"/>
                <w:szCs w:val="20"/>
              </w:rPr>
              <w:t>se</w:t>
            </w:r>
            <w:proofErr w:type="spellEnd"/>
            <w:r w:rsidRPr="4A69380A">
              <w:rPr>
                <w:rFonts w:ascii="Times New Roman" w:eastAsia="Times New Roman" w:hAnsi="Times New Roman"/>
                <w:color w:val="000000" w:themeColor="text1"/>
                <w:sz w:val="20"/>
                <w:szCs w:val="20"/>
              </w:rPr>
              <w:t xml:space="preserve">), kurių bendra suma yra iki 100 000 eurų, yra apdraustos įstatymų nustatyta tvarka“ </w:t>
            </w:r>
            <w:r w:rsidRPr="4A69380A">
              <w:rPr>
                <w:rFonts w:ascii="Times New Roman" w:hAnsi="Times New Roman"/>
                <w:sz w:val="20"/>
                <w:szCs w:val="20"/>
              </w:rPr>
              <w:t xml:space="preserve">ir pan. Nurodyta informacija yra neteisinga ir klaidinanti, nes pagal tokio teksto turinį indėlininko gali būti neteisingai suprantama, kad visi be išimties indėliai yra draudžiami iki 100 000 eurų, o indėlių draudimo suma neribojama – </w:t>
            </w:r>
            <w:r w:rsidR="05C03443" w:rsidRPr="4A69380A">
              <w:rPr>
                <w:rFonts w:ascii="Times New Roman" w:hAnsi="Times New Roman"/>
                <w:sz w:val="20"/>
                <w:szCs w:val="20"/>
              </w:rPr>
              <w:t xml:space="preserve">teikiamos </w:t>
            </w:r>
            <w:r w:rsidRPr="4A69380A">
              <w:rPr>
                <w:rFonts w:ascii="Times New Roman" w:hAnsi="Times New Roman"/>
                <w:sz w:val="20"/>
                <w:szCs w:val="20"/>
              </w:rPr>
              <w:t>nuorod</w:t>
            </w:r>
            <w:r w:rsidR="05C03443" w:rsidRPr="4A69380A">
              <w:rPr>
                <w:rFonts w:ascii="Times New Roman" w:hAnsi="Times New Roman"/>
                <w:sz w:val="20"/>
                <w:szCs w:val="20"/>
              </w:rPr>
              <w:t>os</w:t>
            </w:r>
            <w:r w:rsidRPr="4A69380A">
              <w:rPr>
                <w:rFonts w:ascii="Times New Roman" w:hAnsi="Times New Roman"/>
                <w:sz w:val="20"/>
                <w:szCs w:val="20"/>
              </w:rPr>
              <w:t xml:space="preserve"> į neribotą draudimą.</w:t>
            </w:r>
            <w:r w:rsidR="4EBADA91" w:rsidRPr="4A69380A">
              <w:rPr>
                <w:rFonts w:ascii="Times New Roman" w:hAnsi="Times New Roman"/>
                <w:sz w:val="20"/>
                <w:szCs w:val="20"/>
              </w:rPr>
              <w:t xml:space="preserve"> </w:t>
            </w:r>
          </w:p>
          <w:p w14:paraId="431101A9" w14:textId="77777777" w:rsidR="0009617B" w:rsidRDefault="28C3A80B" w:rsidP="0009617B">
            <w:pPr>
              <w:tabs>
                <w:tab w:val="left" w:pos="993"/>
                <w:tab w:val="center" w:pos="5353"/>
              </w:tabs>
              <w:ind w:firstLine="318"/>
              <w:jc w:val="both"/>
              <w:rPr>
                <w:rFonts w:ascii="Times New Roman" w:hAnsi="Times New Roman"/>
                <w:sz w:val="20"/>
                <w:szCs w:val="20"/>
              </w:rPr>
            </w:pPr>
            <w:r w:rsidRPr="4A69380A">
              <w:rPr>
                <w:rFonts w:ascii="Times New Roman" w:hAnsi="Times New Roman"/>
                <w:color w:val="000000" w:themeColor="text1"/>
                <w:sz w:val="20"/>
                <w:szCs w:val="20"/>
              </w:rPr>
              <w:t>Informuojant apie indėlių draudimo išmokų išmokėjimo sąlygas, draudžiama nurodyti, kad indėlių draudimo suma neribojama</w:t>
            </w:r>
            <w:r w:rsidRPr="4A69380A">
              <w:rPr>
                <w:rFonts w:ascii="Times New Roman" w:hAnsi="Times New Roman"/>
                <w:sz w:val="20"/>
                <w:szCs w:val="20"/>
              </w:rPr>
              <w:t xml:space="preserve">. </w:t>
            </w:r>
          </w:p>
          <w:p w14:paraId="0E7E1CA2" w14:textId="1AFEFBDD" w:rsidR="001803BC" w:rsidRPr="000B5F2B" w:rsidRDefault="4EBADA91" w:rsidP="000B5F2B">
            <w:pPr>
              <w:tabs>
                <w:tab w:val="left" w:pos="993"/>
                <w:tab w:val="center" w:pos="5353"/>
              </w:tabs>
              <w:ind w:firstLine="318"/>
              <w:jc w:val="both"/>
              <w:rPr>
                <w:rFonts w:ascii="Times New Roman" w:hAnsi="Times New Roman"/>
                <w:sz w:val="20"/>
                <w:szCs w:val="20"/>
                <w:lang w:eastAsia="lt-LT"/>
              </w:rPr>
            </w:pPr>
            <w:r w:rsidRPr="4A69380A">
              <w:rPr>
                <w:rFonts w:ascii="Times New Roman" w:hAnsi="Times New Roman"/>
                <w:sz w:val="20"/>
                <w:szCs w:val="20"/>
              </w:rPr>
              <w:t xml:space="preserve">Teikiant informaciją apie indėlių draudimą (klientų aptarnavimo </w:t>
            </w:r>
            <w:r w:rsidRPr="009E7D36">
              <w:rPr>
                <w:rFonts w:ascii="Times New Roman" w:hAnsi="Times New Roman"/>
                <w:sz w:val="20"/>
                <w:szCs w:val="20"/>
              </w:rPr>
              <w:t xml:space="preserve">vietose, </w:t>
            </w:r>
            <w:r w:rsidR="05090C51" w:rsidRPr="009E7D36">
              <w:rPr>
                <w:rFonts w:ascii="Times New Roman" w:hAnsi="Times New Roman"/>
                <w:sz w:val="20"/>
                <w:szCs w:val="20"/>
                <w:lang w:eastAsia="lt-LT"/>
              </w:rPr>
              <w:t>interneto svetainėje, sutartyse ir banko sąskaitų išrašuose) privalo būti naudojamos (teikiamos) Įstatymo 1 priede ir Informavimo taisyklių priede nustatytos tipinės formos.</w:t>
            </w:r>
            <w:r w:rsidR="550E01E4" w:rsidRPr="000B5F2B">
              <w:rPr>
                <w:rFonts w:ascii="Times New Roman" w:hAnsi="Times New Roman"/>
                <w:color w:val="000000" w:themeColor="text1"/>
                <w:sz w:val="20"/>
                <w:szCs w:val="20"/>
              </w:rPr>
              <w:t> </w:t>
            </w:r>
            <w:r w:rsidR="41E91EA8" w:rsidRPr="009E7D36">
              <w:rPr>
                <w:rFonts w:ascii="Times New Roman" w:hAnsi="Times New Roman"/>
                <w:color w:val="000000" w:themeColor="text1"/>
                <w:sz w:val="20"/>
                <w:szCs w:val="20"/>
              </w:rPr>
              <w:t>D</w:t>
            </w:r>
            <w:r w:rsidR="00F93056" w:rsidRPr="009E7D36">
              <w:rPr>
                <w:rFonts w:ascii="Times New Roman" w:hAnsi="Times New Roman"/>
                <w:color w:val="000000" w:themeColor="text1"/>
                <w:sz w:val="20"/>
                <w:szCs w:val="20"/>
              </w:rPr>
              <w:t>raudimo įmonė</w:t>
            </w:r>
            <w:r w:rsidR="41E91EA8" w:rsidRPr="009E7D36">
              <w:rPr>
                <w:rFonts w:ascii="Times New Roman" w:hAnsi="Times New Roman"/>
                <w:color w:val="000000" w:themeColor="text1"/>
                <w:sz w:val="20"/>
                <w:szCs w:val="20"/>
              </w:rPr>
              <w:t xml:space="preserve"> rekomenduoja nenaudoti ir vengti informacinių tekstų su nuorodomis į neribotą indėlių draudimą ar kitų panašių tekstų, kad indėlininkui pateikiama informacija būtų aiški, o jos turinys nebūtų klaidinantis ir suprantamas kitaip, negu nurodyta Įstatymo 1 priedo ir Informavimo taisyklių priedo formose. </w:t>
            </w:r>
            <w:r w:rsidR="550E01E4" w:rsidRPr="000B5F2B">
              <w:rPr>
                <w:rFonts w:ascii="Times New Roman" w:hAnsi="Times New Roman"/>
                <w:color w:val="000000" w:themeColor="text1"/>
                <w:sz w:val="20"/>
                <w:szCs w:val="20"/>
              </w:rPr>
              <w:t xml:space="preserve">Kredito įstaigos, reklamuodamos savo produktą, gali nurodyti tik </w:t>
            </w:r>
            <w:r w:rsidR="05259AF3" w:rsidRPr="009E7D36">
              <w:rPr>
                <w:rFonts w:ascii="Times New Roman" w:hAnsi="Times New Roman"/>
                <w:color w:val="000000" w:themeColor="text1"/>
                <w:sz w:val="20"/>
                <w:szCs w:val="20"/>
              </w:rPr>
              <w:t>D</w:t>
            </w:r>
            <w:r w:rsidR="550E01E4" w:rsidRPr="000B5F2B">
              <w:rPr>
                <w:rFonts w:ascii="Times New Roman" w:hAnsi="Times New Roman"/>
                <w:color w:val="000000" w:themeColor="text1"/>
                <w:sz w:val="20"/>
                <w:szCs w:val="20"/>
              </w:rPr>
              <w:t>raudimo įmonę</w:t>
            </w:r>
            <w:r w:rsidR="055F0034" w:rsidRPr="009E7D36">
              <w:rPr>
                <w:rFonts w:ascii="Times New Roman" w:hAnsi="Times New Roman"/>
                <w:color w:val="000000" w:themeColor="text1"/>
                <w:sz w:val="20"/>
                <w:szCs w:val="20"/>
              </w:rPr>
              <w:t xml:space="preserve"> </w:t>
            </w:r>
            <w:r w:rsidR="055F0034" w:rsidRPr="009E7D36">
              <w:rPr>
                <w:rFonts w:ascii="Times New Roman" w:hAnsi="Times New Roman"/>
                <w:sz w:val="20"/>
                <w:szCs w:val="20"/>
              </w:rPr>
              <w:t xml:space="preserve">– reklamoje </w:t>
            </w:r>
            <w:r w:rsidR="055F0034" w:rsidRPr="000B5F2B">
              <w:rPr>
                <w:rFonts w:ascii="Times New Roman" w:hAnsi="Times New Roman"/>
                <w:sz w:val="20"/>
                <w:szCs w:val="20"/>
                <w:lang w:eastAsia="lt-LT"/>
              </w:rPr>
              <w:t xml:space="preserve">teikiamas </w:t>
            </w:r>
            <w:r w:rsidR="05259AF3" w:rsidRPr="009E7D36">
              <w:rPr>
                <w:rFonts w:ascii="Times New Roman" w:hAnsi="Times New Roman"/>
                <w:sz w:val="20"/>
                <w:szCs w:val="20"/>
                <w:lang w:eastAsia="lt-LT"/>
              </w:rPr>
              <w:lastRenderedPageBreak/>
              <w:t>D</w:t>
            </w:r>
            <w:r w:rsidR="055F0034" w:rsidRPr="000B5F2B">
              <w:rPr>
                <w:rFonts w:ascii="Times New Roman" w:hAnsi="Times New Roman"/>
                <w:sz w:val="20"/>
                <w:szCs w:val="20"/>
                <w:lang w:eastAsia="lt-LT"/>
              </w:rPr>
              <w:t xml:space="preserve">raudimo įmonės oficialus logotipas ar pilnas </w:t>
            </w:r>
            <w:r w:rsidR="73E47DF9" w:rsidRPr="009E7D36">
              <w:rPr>
                <w:rFonts w:ascii="Times New Roman" w:hAnsi="Times New Roman"/>
                <w:sz w:val="20"/>
                <w:szCs w:val="20"/>
                <w:lang w:eastAsia="lt-LT"/>
              </w:rPr>
              <w:t>D</w:t>
            </w:r>
            <w:r w:rsidR="055F0034" w:rsidRPr="000B5F2B">
              <w:rPr>
                <w:rFonts w:ascii="Times New Roman" w:hAnsi="Times New Roman"/>
                <w:sz w:val="20"/>
                <w:szCs w:val="20"/>
                <w:lang w:eastAsia="lt-LT"/>
              </w:rPr>
              <w:t>raudimo įmonės pavadinimas</w:t>
            </w:r>
            <w:r w:rsidR="33ED25B1" w:rsidRPr="009E7D36">
              <w:rPr>
                <w:rFonts w:ascii="Times New Roman" w:hAnsi="Times New Roman"/>
                <w:sz w:val="20"/>
                <w:szCs w:val="20"/>
                <w:lang w:eastAsia="lt-LT"/>
              </w:rPr>
              <w:t xml:space="preserve"> (Informavimo taisyklių 4.2 papunktis)</w:t>
            </w:r>
            <w:r w:rsidR="055F0034" w:rsidRPr="000B5F2B">
              <w:rPr>
                <w:rFonts w:ascii="Times New Roman" w:hAnsi="Times New Roman"/>
                <w:sz w:val="20"/>
                <w:szCs w:val="20"/>
                <w:lang w:eastAsia="lt-LT"/>
              </w:rPr>
              <w:t>.</w:t>
            </w:r>
          </w:p>
        </w:tc>
      </w:tr>
      <w:tr w:rsidR="001803BC" w:rsidRPr="009C6E12" w14:paraId="7CDB53E6" w14:textId="77777777" w:rsidTr="4A69380A">
        <w:trPr>
          <w:trHeight w:val="186"/>
        </w:trPr>
        <w:tc>
          <w:tcPr>
            <w:tcW w:w="15730" w:type="dxa"/>
            <w:gridSpan w:val="2"/>
            <w:shd w:val="clear" w:color="auto" w:fill="8DB3E2" w:themeFill="text2" w:themeFillTint="66"/>
          </w:tcPr>
          <w:p w14:paraId="5365A0EC" w14:textId="77777777" w:rsidR="001803BC" w:rsidRPr="009C6E12" w:rsidRDefault="001803BC" w:rsidP="00343341">
            <w:pPr>
              <w:jc w:val="center"/>
              <w:rPr>
                <w:rFonts w:ascii="Times New Roman" w:eastAsia="Times New Roman" w:hAnsi="Times New Roman"/>
                <w:b/>
                <w:caps/>
                <w:sz w:val="20"/>
                <w:szCs w:val="20"/>
                <w:lang w:eastAsia="lt-LT"/>
              </w:rPr>
            </w:pPr>
            <w:r w:rsidRPr="009C6E12">
              <w:rPr>
                <w:rFonts w:ascii="Times New Roman" w:eastAsia="Times New Roman" w:hAnsi="Times New Roman"/>
                <w:b/>
                <w:caps/>
                <w:sz w:val="20"/>
                <w:szCs w:val="20"/>
                <w:lang w:val="en-US" w:eastAsia="lt-LT"/>
              </w:rPr>
              <w:lastRenderedPageBreak/>
              <w:t xml:space="preserve">Informavimas apie įsipareigojimų investuotojams draudimą  </w:t>
            </w:r>
          </w:p>
        </w:tc>
      </w:tr>
      <w:tr w:rsidR="001803BC" w:rsidRPr="009C6E12" w14:paraId="13714F69" w14:textId="77777777" w:rsidTr="4A69380A">
        <w:trPr>
          <w:trHeight w:val="307"/>
        </w:trPr>
        <w:tc>
          <w:tcPr>
            <w:tcW w:w="6374" w:type="dxa"/>
          </w:tcPr>
          <w:p w14:paraId="052E9A6A" w14:textId="77777777" w:rsidR="001803BC" w:rsidRPr="009C6E12" w:rsidRDefault="001803BC" w:rsidP="00DB330D">
            <w:pPr>
              <w:jc w:val="both"/>
              <w:rPr>
                <w:rFonts w:ascii="Times New Roman" w:eastAsia="Times New Roman" w:hAnsi="Times New Roman"/>
                <w:b/>
                <w:caps/>
                <w:sz w:val="20"/>
                <w:szCs w:val="20"/>
                <w:lang w:eastAsia="lt-LT"/>
              </w:rPr>
            </w:pPr>
            <w:r w:rsidRPr="009C6E12">
              <w:rPr>
                <w:rFonts w:ascii="Times New Roman" w:hAnsi="Times New Roman"/>
                <w:sz w:val="20"/>
                <w:szCs w:val="20"/>
              </w:rPr>
              <w:t>Informacija vartotojui nėra lengvai surandama ir prieinama.</w:t>
            </w:r>
          </w:p>
        </w:tc>
        <w:tc>
          <w:tcPr>
            <w:tcW w:w="9356" w:type="dxa"/>
          </w:tcPr>
          <w:p w14:paraId="67E691B9" w14:textId="77777777" w:rsidR="001803BC" w:rsidRPr="009C6E12" w:rsidRDefault="001803BC" w:rsidP="001647B0">
            <w:pPr>
              <w:ind w:firstLine="318"/>
              <w:jc w:val="both"/>
              <w:rPr>
                <w:rFonts w:ascii="Times New Roman" w:eastAsia="Times New Roman" w:hAnsi="Times New Roman"/>
                <w:b/>
                <w:caps/>
                <w:sz w:val="20"/>
                <w:szCs w:val="20"/>
                <w:lang w:eastAsia="lt-LT"/>
              </w:rPr>
            </w:pPr>
            <w:r w:rsidRPr="009C6E12">
              <w:rPr>
                <w:rFonts w:ascii="Times New Roman" w:eastAsia="BatangChe" w:hAnsi="Times New Roman"/>
                <w:sz w:val="20"/>
                <w:szCs w:val="20"/>
                <w:lang w:eastAsia="lt-LT"/>
              </w:rPr>
              <w:t xml:space="preserve">Pagal </w:t>
            </w:r>
            <w:r w:rsidRPr="009C6E12">
              <w:rPr>
                <w:rFonts w:ascii="Times New Roman" w:hAnsi="Times New Roman"/>
                <w:sz w:val="20"/>
                <w:szCs w:val="20"/>
              </w:rPr>
              <w:t>Įstatymo</w:t>
            </w:r>
            <w:r w:rsidRPr="009C6E12">
              <w:rPr>
                <w:rFonts w:ascii="Times New Roman" w:eastAsia="BatangChe" w:hAnsi="Times New Roman"/>
                <w:sz w:val="20"/>
                <w:szCs w:val="20"/>
                <w:lang w:eastAsia="lt-LT"/>
              </w:rPr>
              <w:t xml:space="preserve"> nuostatas informacija turi būti pateikiama „aiškiai, neklaidinančiai ir lengvai suprantamai“, o tai reiškia, kad būtina informacija turi būti gerai matoma, lengvai įskaitoma, akivaizdi bei lengvai pastebima ir vartotojas patogiai galėtų jam skirtą informaciją apie </w:t>
            </w:r>
            <w:r w:rsidRPr="009C6E12">
              <w:rPr>
                <w:rFonts w:ascii="Times New Roman" w:eastAsia="Times New Roman" w:hAnsi="Times New Roman"/>
                <w:sz w:val="20"/>
                <w:szCs w:val="20"/>
                <w:lang w:eastAsia="lt-LT"/>
              </w:rPr>
              <w:t xml:space="preserve">įsipareigojimų investuotojams </w:t>
            </w:r>
            <w:r w:rsidRPr="009C6E12">
              <w:rPr>
                <w:rFonts w:ascii="Times New Roman" w:eastAsia="BatangChe" w:hAnsi="Times New Roman"/>
                <w:sz w:val="20"/>
                <w:szCs w:val="20"/>
                <w:lang w:eastAsia="lt-LT"/>
              </w:rPr>
              <w:t>draudimą gauti, surasti ir suprasti. Informacijos turinys negali būti suprantamas dviprasmiškai.</w:t>
            </w:r>
          </w:p>
        </w:tc>
      </w:tr>
      <w:tr w:rsidR="001803BC" w:rsidRPr="00BB65F2" w14:paraId="2075B064" w14:textId="77777777" w:rsidTr="4A69380A">
        <w:trPr>
          <w:trHeight w:val="307"/>
        </w:trPr>
        <w:tc>
          <w:tcPr>
            <w:tcW w:w="6374" w:type="dxa"/>
          </w:tcPr>
          <w:p w14:paraId="7D002384" w14:textId="77777777" w:rsidR="001803BC" w:rsidRPr="009C6E12" w:rsidRDefault="001803BC" w:rsidP="003E2ECD">
            <w:pPr>
              <w:tabs>
                <w:tab w:val="left" w:pos="454"/>
              </w:tabs>
              <w:ind w:left="29"/>
              <w:contextualSpacing/>
              <w:jc w:val="both"/>
              <w:rPr>
                <w:rFonts w:ascii="Times New Roman" w:hAnsi="Times New Roman"/>
                <w:sz w:val="20"/>
                <w:szCs w:val="20"/>
              </w:rPr>
            </w:pPr>
            <w:r w:rsidRPr="009C6E12">
              <w:rPr>
                <w:rFonts w:ascii="Times New Roman" w:hAnsi="Times New Roman"/>
                <w:sz w:val="20"/>
                <w:szCs w:val="20"/>
              </w:rPr>
              <w:t>Nepateikiama aiški ir lengvai suprantama informacija:</w:t>
            </w:r>
          </w:p>
          <w:p w14:paraId="095F7DE3" w14:textId="77777777" w:rsidR="001803BC" w:rsidRPr="009C6E12" w:rsidRDefault="003E2ECD" w:rsidP="003E2ECD">
            <w:pPr>
              <w:numPr>
                <w:ilvl w:val="0"/>
                <w:numId w:val="17"/>
              </w:numPr>
              <w:tabs>
                <w:tab w:val="left" w:pos="454"/>
              </w:tabs>
              <w:ind w:left="29" w:firstLine="0"/>
              <w:contextualSpacing/>
              <w:jc w:val="both"/>
              <w:rPr>
                <w:rFonts w:ascii="Times New Roman" w:hAnsi="Times New Roman"/>
                <w:sz w:val="20"/>
                <w:szCs w:val="20"/>
              </w:rPr>
            </w:pPr>
            <w:r w:rsidRPr="009C6E12">
              <w:rPr>
                <w:rFonts w:ascii="Times New Roman" w:hAnsi="Times New Roman"/>
                <w:sz w:val="20"/>
                <w:szCs w:val="20"/>
              </w:rPr>
              <w:t xml:space="preserve">Įsipareigojimų investuotojams draudimo sistemos dalyvis </w:t>
            </w:r>
            <w:r w:rsidR="001803BC" w:rsidRPr="009C6E12">
              <w:rPr>
                <w:rFonts w:ascii="Times New Roman" w:hAnsi="Times New Roman"/>
                <w:sz w:val="20"/>
                <w:szCs w:val="20"/>
              </w:rPr>
              <w:t>nenurodo kokios įsipareigojimų investuotojams draudimo sistemos dalyvis jis yra;</w:t>
            </w:r>
          </w:p>
          <w:p w14:paraId="2F6D158E" w14:textId="77777777" w:rsidR="001803BC" w:rsidRPr="009C6E12" w:rsidRDefault="003E2ECD" w:rsidP="003E2ECD">
            <w:pPr>
              <w:numPr>
                <w:ilvl w:val="0"/>
                <w:numId w:val="17"/>
              </w:numPr>
              <w:tabs>
                <w:tab w:val="left" w:pos="454"/>
              </w:tabs>
              <w:ind w:left="29" w:firstLine="0"/>
              <w:contextualSpacing/>
              <w:jc w:val="both"/>
              <w:rPr>
                <w:rFonts w:ascii="Times New Roman" w:hAnsi="Times New Roman"/>
                <w:sz w:val="20"/>
                <w:szCs w:val="20"/>
              </w:rPr>
            </w:pPr>
            <w:r w:rsidRPr="009C6E12">
              <w:rPr>
                <w:rFonts w:ascii="Times New Roman" w:hAnsi="Times New Roman"/>
                <w:sz w:val="20"/>
                <w:szCs w:val="20"/>
              </w:rPr>
              <w:t xml:space="preserve">Įsipareigojimų investuotojams draudimo sistemos dalyvis </w:t>
            </w:r>
            <w:r w:rsidR="001803BC" w:rsidRPr="009C6E12">
              <w:rPr>
                <w:rFonts w:ascii="Times New Roman" w:hAnsi="Times New Roman"/>
                <w:bCs/>
                <w:sz w:val="20"/>
                <w:szCs w:val="20"/>
              </w:rPr>
              <w:t>nepaaiškina</w:t>
            </w:r>
            <w:r w:rsidR="001803BC" w:rsidRPr="009C6E12">
              <w:rPr>
                <w:rFonts w:ascii="Times New Roman" w:hAnsi="Times New Roman"/>
                <w:sz w:val="20"/>
                <w:szCs w:val="20"/>
              </w:rPr>
              <w:t xml:space="preserve"> kokiomis aplinkybėmis ir kokiems reikalavimams taikomos atitinkamos indėlių ir įsipareigojimų investuotojams draudimo sistemos;</w:t>
            </w:r>
          </w:p>
          <w:p w14:paraId="06E0A2E2" w14:textId="77777777" w:rsidR="001803BC" w:rsidRPr="009C6E12" w:rsidRDefault="003E2ECD" w:rsidP="003E2ECD">
            <w:pPr>
              <w:numPr>
                <w:ilvl w:val="0"/>
                <w:numId w:val="17"/>
              </w:numPr>
              <w:tabs>
                <w:tab w:val="left" w:pos="454"/>
              </w:tabs>
              <w:ind w:left="29" w:firstLine="0"/>
              <w:contextualSpacing/>
              <w:jc w:val="both"/>
              <w:rPr>
                <w:rFonts w:ascii="Times New Roman" w:hAnsi="Times New Roman"/>
                <w:sz w:val="20"/>
                <w:szCs w:val="20"/>
              </w:rPr>
            </w:pPr>
            <w:r w:rsidRPr="009C6E12">
              <w:rPr>
                <w:rFonts w:ascii="Times New Roman" w:hAnsi="Times New Roman"/>
                <w:sz w:val="20"/>
                <w:szCs w:val="20"/>
              </w:rPr>
              <w:t xml:space="preserve">Įsipareigojimų investuotojams draudimo sistemos dalyvis </w:t>
            </w:r>
            <w:r w:rsidR="001803BC" w:rsidRPr="009C6E12">
              <w:rPr>
                <w:rFonts w:ascii="Times New Roman" w:hAnsi="Times New Roman"/>
                <w:bCs/>
                <w:sz w:val="20"/>
                <w:szCs w:val="20"/>
              </w:rPr>
              <w:t>nepateikia informacijos apie:</w:t>
            </w:r>
          </w:p>
          <w:p w14:paraId="72D577B7" w14:textId="77777777" w:rsidR="001803BC" w:rsidRPr="009C6E12" w:rsidRDefault="001803BC" w:rsidP="003E2ECD">
            <w:pPr>
              <w:numPr>
                <w:ilvl w:val="1"/>
                <w:numId w:val="17"/>
              </w:numPr>
              <w:tabs>
                <w:tab w:val="left" w:pos="454"/>
              </w:tabs>
              <w:ind w:left="29" w:firstLine="0"/>
              <w:contextualSpacing/>
              <w:jc w:val="both"/>
              <w:rPr>
                <w:rFonts w:ascii="Times New Roman" w:hAnsi="Times New Roman"/>
                <w:bCs/>
                <w:sz w:val="20"/>
                <w:szCs w:val="20"/>
              </w:rPr>
            </w:pPr>
            <w:r w:rsidRPr="009C6E12">
              <w:rPr>
                <w:rFonts w:ascii="Times New Roman" w:hAnsi="Times New Roman"/>
                <w:sz w:val="20"/>
                <w:szCs w:val="20"/>
              </w:rPr>
              <w:t>įsipareigojimų investuotojams draudimo sumą;</w:t>
            </w:r>
          </w:p>
          <w:p w14:paraId="025E897E" w14:textId="77777777" w:rsidR="001803BC" w:rsidRPr="009C6E12" w:rsidRDefault="001803BC" w:rsidP="003E2ECD">
            <w:pPr>
              <w:numPr>
                <w:ilvl w:val="1"/>
                <w:numId w:val="17"/>
              </w:numPr>
              <w:tabs>
                <w:tab w:val="left" w:pos="454"/>
              </w:tabs>
              <w:ind w:left="29" w:firstLine="0"/>
              <w:contextualSpacing/>
              <w:jc w:val="both"/>
              <w:rPr>
                <w:rFonts w:ascii="Times New Roman" w:hAnsi="Times New Roman"/>
                <w:sz w:val="20"/>
                <w:szCs w:val="20"/>
              </w:rPr>
            </w:pPr>
            <w:r w:rsidRPr="009C6E12">
              <w:rPr>
                <w:rFonts w:ascii="Times New Roman" w:hAnsi="Times New Roman"/>
                <w:sz w:val="20"/>
                <w:szCs w:val="20"/>
              </w:rPr>
              <w:t>atvejus, kai įsipareigojimai investuotojams nėra draudžiami;</w:t>
            </w:r>
          </w:p>
          <w:p w14:paraId="7FCD4A5C" w14:textId="77777777" w:rsidR="001803BC" w:rsidRPr="009C6E12" w:rsidRDefault="001803BC" w:rsidP="003E2ECD">
            <w:pPr>
              <w:ind w:left="29"/>
              <w:jc w:val="both"/>
              <w:rPr>
                <w:rFonts w:ascii="Times New Roman" w:eastAsia="Times New Roman" w:hAnsi="Times New Roman"/>
                <w:b/>
                <w:caps/>
                <w:sz w:val="20"/>
                <w:szCs w:val="20"/>
                <w:lang w:eastAsia="lt-LT"/>
              </w:rPr>
            </w:pPr>
            <w:r w:rsidRPr="009C6E12">
              <w:rPr>
                <w:rFonts w:ascii="Times New Roman" w:hAnsi="Times New Roman"/>
                <w:sz w:val="20"/>
                <w:szCs w:val="20"/>
              </w:rPr>
              <w:t>atvejus, kai yra taikomi įsipareigojimų investuotojams draudimo išmokų apribojimai.</w:t>
            </w:r>
          </w:p>
        </w:tc>
        <w:tc>
          <w:tcPr>
            <w:tcW w:w="9356" w:type="dxa"/>
          </w:tcPr>
          <w:p w14:paraId="1AD2B4FB" w14:textId="77777777" w:rsidR="001803BC" w:rsidRPr="009C6E12" w:rsidRDefault="001803BC" w:rsidP="001647B0">
            <w:pPr>
              <w:ind w:firstLine="318"/>
              <w:jc w:val="both"/>
              <w:rPr>
                <w:rFonts w:ascii="Times New Roman" w:eastAsia="Times New Roman" w:hAnsi="Times New Roman"/>
                <w:b/>
                <w:caps/>
                <w:sz w:val="20"/>
                <w:szCs w:val="20"/>
                <w:lang w:eastAsia="lt-LT"/>
              </w:rPr>
            </w:pPr>
            <w:r w:rsidRPr="009C6E12">
              <w:rPr>
                <w:rFonts w:ascii="Times New Roman" w:eastAsia="Times New Roman" w:hAnsi="Times New Roman"/>
                <w:sz w:val="20"/>
                <w:szCs w:val="20"/>
                <w:lang w:eastAsia="lt-LT"/>
              </w:rPr>
              <w:t>Informaciją apie įsipareigojimų investuotojams draudimą pateikti pagal šių rekomendacijų priede nustatytą formą.</w:t>
            </w:r>
          </w:p>
        </w:tc>
      </w:tr>
      <w:tr w:rsidR="001803BC" w:rsidRPr="00BB65F2" w14:paraId="04EAEF59" w14:textId="77777777" w:rsidTr="4A69380A">
        <w:trPr>
          <w:trHeight w:val="307"/>
        </w:trPr>
        <w:tc>
          <w:tcPr>
            <w:tcW w:w="6374" w:type="dxa"/>
          </w:tcPr>
          <w:p w14:paraId="5DFCB070" w14:textId="77777777" w:rsidR="001803BC" w:rsidRPr="009C6E12" w:rsidRDefault="001803BC" w:rsidP="003E2ECD">
            <w:pPr>
              <w:jc w:val="both"/>
              <w:rPr>
                <w:rFonts w:ascii="Times New Roman" w:eastAsia="Times New Roman" w:hAnsi="Times New Roman"/>
                <w:b/>
                <w:caps/>
                <w:sz w:val="20"/>
                <w:szCs w:val="20"/>
                <w:lang w:eastAsia="lt-LT"/>
              </w:rPr>
            </w:pPr>
            <w:r w:rsidRPr="009C6E12">
              <w:rPr>
                <w:rFonts w:ascii="Times New Roman" w:eastAsia="Arial Unicode MS" w:hAnsi="Times New Roman"/>
                <w:sz w:val="20"/>
                <w:szCs w:val="20"/>
              </w:rPr>
              <w:t xml:space="preserve">Reklamuojant produktus, kurie nėra draudžiami, nurodoma, kad tokie produktai yra draudžiami </w:t>
            </w:r>
            <w:r w:rsidRPr="009C6E12">
              <w:rPr>
                <w:rFonts w:ascii="Times New Roman" w:hAnsi="Times New Roman"/>
                <w:sz w:val="20"/>
                <w:szCs w:val="20"/>
              </w:rPr>
              <w:t>įsipareigojimų investuotojams draudimu.</w:t>
            </w:r>
          </w:p>
        </w:tc>
        <w:tc>
          <w:tcPr>
            <w:tcW w:w="9356" w:type="dxa"/>
          </w:tcPr>
          <w:p w14:paraId="31DC035D" w14:textId="7AC50052" w:rsidR="0009617B" w:rsidRDefault="001803BC" w:rsidP="0009617B">
            <w:pPr>
              <w:ind w:firstLine="318"/>
              <w:jc w:val="both"/>
              <w:rPr>
                <w:rFonts w:ascii="Times New Roman" w:hAnsi="Times New Roman"/>
                <w:sz w:val="20"/>
                <w:szCs w:val="20"/>
              </w:rPr>
            </w:pPr>
            <w:r w:rsidRPr="009C6E12">
              <w:rPr>
                <w:rFonts w:ascii="Times New Roman" w:eastAsia="Arial Unicode MS" w:hAnsi="Times New Roman"/>
                <w:sz w:val="20"/>
                <w:szCs w:val="20"/>
              </w:rPr>
              <w:t>Reklamuojant produktus, kurie nėra draudžiami, draudžiama nurodyti, kad tokie produktai yra draudžiami</w:t>
            </w:r>
            <w:r w:rsidRPr="009C6E12">
              <w:rPr>
                <w:rFonts w:ascii="Times New Roman" w:hAnsi="Times New Roman"/>
                <w:sz w:val="20"/>
                <w:szCs w:val="20"/>
              </w:rPr>
              <w:t xml:space="preserve"> </w:t>
            </w:r>
            <w:r w:rsidRPr="009C6E12">
              <w:rPr>
                <w:rFonts w:ascii="Times New Roman" w:eastAsia="Arial Unicode MS" w:hAnsi="Times New Roman"/>
                <w:sz w:val="20"/>
                <w:szCs w:val="20"/>
              </w:rPr>
              <w:t>įsipareigojimų investuotojams draudimu (</w:t>
            </w:r>
            <w:r w:rsidRPr="009C6E12">
              <w:rPr>
                <w:rFonts w:ascii="Times New Roman" w:hAnsi="Times New Roman"/>
                <w:sz w:val="20"/>
                <w:szCs w:val="20"/>
              </w:rPr>
              <w:t>Įstatymo 25 straipsnio 3 dalis)</w:t>
            </w:r>
            <w:r w:rsidRPr="009C6E12">
              <w:rPr>
                <w:rFonts w:ascii="Times New Roman" w:eastAsia="Arial Unicode MS" w:hAnsi="Times New Roman"/>
                <w:sz w:val="20"/>
                <w:szCs w:val="20"/>
              </w:rPr>
              <w:t>.</w:t>
            </w:r>
            <w:r w:rsidR="00242F92">
              <w:rPr>
                <w:rFonts w:ascii="Times New Roman" w:eastAsia="Arial Unicode MS" w:hAnsi="Times New Roman"/>
                <w:sz w:val="20"/>
                <w:szCs w:val="20"/>
              </w:rPr>
              <w:t xml:space="preserve"> I</w:t>
            </w:r>
            <w:r w:rsidR="00B13340" w:rsidRPr="000B5F2B">
              <w:rPr>
                <w:rFonts w:ascii="Times New Roman" w:hAnsi="Times New Roman"/>
                <w:sz w:val="20"/>
                <w:szCs w:val="20"/>
                <w:shd w:val="clear" w:color="auto" w:fill="FFFFFF"/>
              </w:rPr>
              <w:t xml:space="preserve">nterneto svetainėje </w:t>
            </w:r>
            <w:r w:rsidR="00242F92">
              <w:rPr>
                <w:rFonts w:ascii="Times New Roman" w:hAnsi="Times New Roman"/>
                <w:sz w:val="20"/>
                <w:szCs w:val="20"/>
                <w:shd w:val="clear" w:color="auto" w:fill="FFFFFF"/>
              </w:rPr>
              <w:t xml:space="preserve">investuotojams </w:t>
            </w:r>
            <w:r w:rsidR="00B13340" w:rsidRPr="000B5F2B">
              <w:rPr>
                <w:rFonts w:ascii="Times New Roman" w:hAnsi="Times New Roman"/>
                <w:sz w:val="20"/>
                <w:szCs w:val="20"/>
                <w:shd w:val="clear" w:color="auto" w:fill="FFFFFF"/>
              </w:rPr>
              <w:t>pateik</w:t>
            </w:r>
            <w:r w:rsidR="00242F92">
              <w:rPr>
                <w:rFonts w:ascii="Times New Roman" w:hAnsi="Times New Roman"/>
                <w:sz w:val="20"/>
                <w:szCs w:val="20"/>
                <w:shd w:val="clear" w:color="auto" w:fill="FFFFFF"/>
              </w:rPr>
              <w:t>i</w:t>
            </w:r>
            <w:r w:rsidR="00B13340" w:rsidRPr="000B5F2B">
              <w:rPr>
                <w:rFonts w:ascii="Times New Roman" w:hAnsi="Times New Roman"/>
                <w:sz w:val="20"/>
                <w:szCs w:val="20"/>
                <w:shd w:val="clear" w:color="auto" w:fill="FFFFFF"/>
              </w:rPr>
              <w:t>am</w:t>
            </w:r>
            <w:r w:rsidR="00242F92">
              <w:rPr>
                <w:rFonts w:ascii="Times New Roman" w:hAnsi="Times New Roman"/>
                <w:sz w:val="20"/>
                <w:szCs w:val="20"/>
                <w:shd w:val="clear" w:color="auto" w:fill="FFFFFF"/>
              </w:rPr>
              <w:t>oje</w:t>
            </w:r>
            <w:r w:rsidR="00B13340" w:rsidRPr="000B5F2B">
              <w:rPr>
                <w:rFonts w:ascii="Times New Roman" w:hAnsi="Times New Roman"/>
                <w:sz w:val="20"/>
                <w:szCs w:val="20"/>
                <w:shd w:val="clear" w:color="auto" w:fill="FFFFFF"/>
              </w:rPr>
              <w:t xml:space="preserve"> informacij</w:t>
            </w:r>
            <w:r w:rsidR="00242F92">
              <w:rPr>
                <w:rFonts w:ascii="Times New Roman" w:hAnsi="Times New Roman"/>
                <w:sz w:val="20"/>
                <w:szCs w:val="20"/>
                <w:shd w:val="clear" w:color="auto" w:fill="FFFFFF"/>
              </w:rPr>
              <w:t>oje</w:t>
            </w:r>
            <w:r w:rsidR="00B13340" w:rsidRPr="000B5F2B">
              <w:rPr>
                <w:rFonts w:ascii="Times New Roman" w:hAnsi="Times New Roman"/>
                <w:sz w:val="20"/>
                <w:szCs w:val="20"/>
                <w:shd w:val="clear" w:color="auto" w:fill="FFFFFF"/>
              </w:rPr>
              <w:t xml:space="preserve"> apie įsipareigojimų investuotojams draudimą naudoj</w:t>
            </w:r>
            <w:r w:rsidR="00242F92">
              <w:rPr>
                <w:rFonts w:ascii="Times New Roman" w:hAnsi="Times New Roman"/>
                <w:sz w:val="20"/>
                <w:szCs w:val="20"/>
                <w:shd w:val="clear" w:color="auto" w:fill="FFFFFF"/>
              </w:rPr>
              <w:t xml:space="preserve">amos </w:t>
            </w:r>
            <w:r w:rsidR="00CD0745">
              <w:rPr>
                <w:rFonts w:ascii="Times New Roman" w:hAnsi="Times New Roman"/>
                <w:sz w:val="20"/>
                <w:szCs w:val="20"/>
                <w:shd w:val="clear" w:color="auto" w:fill="FFFFFF"/>
              </w:rPr>
              <w:t xml:space="preserve">netinkamos </w:t>
            </w:r>
            <w:r w:rsidR="00B13340" w:rsidRPr="000B5F2B">
              <w:rPr>
                <w:rFonts w:ascii="Times New Roman" w:hAnsi="Times New Roman"/>
                <w:sz w:val="20"/>
                <w:szCs w:val="20"/>
                <w:shd w:val="clear" w:color="auto" w:fill="FFFFFF"/>
              </w:rPr>
              <w:t>formuluot</w:t>
            </w:r>
            <w:r w:rsidR="00242F92">
              <w:rPr>
                <w:rFonts w:ascii="Times New Roman" w:hAnsi="Times New Roman"/>
                <w:sz w:val="20"/>
                <w:szCs w:val="20"/>
                <w:shd w:val="clear" w:color="auto" w:fill="FFFFFF"/>
              </w:rPr>
              <w:t>ės, pavyzdžiui,</w:t>
            </w:r>
            <w:r w:rsidR="00B13340" w:rsidRPr="000B5F2B">
              <w:rPr>
                <w:rFonts w:ascii="Times New Roman" w:hAnsi="Times New Roman"/>
                <w:sz w:val="20"/>
                <w:szCs w:val="20"/>
                <w:shd w:val="clear" w:color="auto" w:fill="FFFFFF"/>
              </w:rPr>
              <w:t xml:space="preserve"> ,,Įsipareigojimai investuotojams iki 22 000 eurų yra apdraudžiami </w:t>
            </w:r>
            <w:hyperlink r:id="rId21" w:tgtFrame="_blank" w:history="1">
              <w:r w:rsidR="00B13340" w:rsidRPr="000B5F2B">
                <w:rPr>
                  <w:rFonts w:ascii="Times New Roman" w:hAnsi="Times New Roman"/>
                  <w:bCs/>
                  <w:sz w:val="20"/>
                  <w:szCs w:val="20"/>
                  <w:u w:val="single"/>
                  <w:shd w:val="clear" w:color="auto" w:fill="FFFFFF"/>
                </w:rPr>
                <w:t>VĮ </w:t>
              </w:r>
              <w:r w:rsidR="00B13340" w:rsidRPr="000B5F2B">
                <w:rPr>
                  <w:rFonts w:ascii="Times New Roman" w:hAnsi="Times New Roman"/>
                  <w:bCs/>
                  <w:iCs/>
                  <w:sz w:val="20"/>
                  <w:szCs w:val="20"/>
                  <w:u w:val="single"/>
                  <w:shd w:val="clear" w:color="auto" w:fill="FFFFFF"/>
                </w:rPr>
                <w:t>Indėlių ir investicijų draudimas</w:t>
              </w:r>
            </w:hyperlink>
            <w:r w:rsidR="00B13340" w:rsidRPr="000B5F2B">
              <w:rPr>
                <w:rFonts w:ascii="Times New Roman" w:hAnsi="Times New Roman"/>
                <w:sz w:val="20"/>
                <w:szCs w:val="20"/>
              </w:rPr>
              <w:t xml:space="preserve"> Lietuvos Respublikos indėlių ir įsipareigojimų investuotojams draudimo įstatyme nustatyta tvarka“. Interneto svetainėje pateikiam</w:t>
            </w:r>
            <w:r w:rsidR="0003423D">
              <w:rPr>
                <w:rFonts w:ascii="Times New Roman" w:hAnsi="Times New Roman"/>
                <w:sz w:val="20"/>
                <w:szCs w:val="20"/>
              </w:rPr>
              <w:t>as</w:t>
            </w:r>
            <w:r w:rsidR="00B13340" w:rsidRPr="000B5F2B">
              <w:rPr>
                <w:rFonts w:ascii="Times New Roman" w:hAnsi="Times New Roman"/>
                <w:sz w:val="20"/>
                <w:szCs w:val="20"/>
              </w:rPr>
              <w:t xml:space="preserve"> informacinis tekstas apie neribotą draudimą – reklamuojant produktus, kurie nėra draudžiami, draudžiama nurodyti, kad tokie produktai yra draudžiami (Į</w:t>
            </w:r>
            <w:r w:rsidR="0003423D">
              <w:rPr>
                <w:rFonts w:ascii="Times New Roman" w:hAnsi="Times New Roman"/>
                <w:sz w:val="20"/>
                <w:szCs w:val="20"/>
              </w:rPr>
              <w:t>statymo</w:t>
            </w:r>
            <w:r w:rsidR="00B13340" w:rsidRPr="000B5F2B">
              <w:rPr>
                <w:rFonts w:ascii="Times New Roman" w:hAnsi="Times New Roman"/>
                <w:sz w:val="20"/>
                <w:szCs w:val="20"/>
              </w:rPr>
              <w:t xml:space="preserve"> 25 straipsnio 3 dalis).</w:t>
            </w:r>
            <w:r w:rsidR="0009617B">
              <w:rPr>
                <w:rFonts w:ascii="Times New Roman" w:hAnsi="Times New Roman"/>
                <w:sz w:val="20"/>
                <w:szCs w:val="20"/>
              </w:rPr>
              <w:t xml:space="preserve"> </w:t>
            </w:r>
          </w:p>
          <w:p w14:paraId="420996CC" w14:textId="72AA3D9E" w:rsidR="001803BC" w:rsidRPr="000B5F2B" w:rsidRDefault="00CD0745" w:rsidP="000B5F2B">
            <w:pPr>
              <w:ind w:firstLine="318"/>
              <w:jc w:val="both"/>
              <w:rPr>
                <w:rFonts w:ascii="Times New Roman" w:hAnsi="Times New Roman"/>
                <w:sz w:val="20"/>
                <w:szCs w:val="20"/>
              </w:rPr>
            </w:pPr>
            <w:r>
              <w:rPr>
                <w:rFonts w:ascii="Times New Roman" w:hAnsi="Times New Roman"/>
                <w:sz w:val="20"/>
                <w:szCs w:val="20"/>
              </w:rPr>
              <w:t>Informacija apie įsipareigojimų investuotojams draudimą teikiama pagal šių rekomendacijų priede nustatytą formą.</w:t>
            </w:r>
          </w:p>
        </w:tc>
      </w:tr>
      <w:tr w:rsidR="001803BC" w:rsidRPr="00BB65F2" w14:paraId="1A4933F3" w14:textId="77777777" w:rsidTr="4A69380A">
        <w:trPr>
          <w:trHeight w:val="307"/>
        </w:trPr>
        <w:tc>
          <w:tcPr>
            <w:tcW w:w="6374" w:type="dxa"/>
          </w:tcPr>
          <w:p w14:paraId="43ECD7A3" w14:textId="77777777" w:rsidR="001803BC" w:rsidRPr="009C6E12" w:rsidRDefault="001803BC" w:rsidP="003E2ECD">
            <w:pPr>
              <w:jc w:val="both"/>
              <w:rPr>
                <w:rFonts w:ascii="Times New Roman" w:eastAsia="Times New Roman" w:hAnsi="Times New Roman"/>
                <w:b/>
                <w:caps/>
                <w:sz w:val="20"/>
                <w:szCs w:val="20"/>
                <w:lang w:eastAsia="lt-LT"/>
              </w:rPr>
            </w:pPr>
            <w:r w:rsidRPr="009C6E12">
              <w:rPr>
                <w:rFonts w:ascii="Times New Roman" w:hAnsi="Times New Roman"/>
                <w:sz w:val="20"/>
                <w:szCs w:val="20"/>
              </w:rPr>
              <w:t>Įstatymu privaloma pateikti informacija nepateikiama visose vietose, kuriose teikiamos finansinės paslaugos, klientui laisvai prieinamoje vietoje ir interneto svetainėje.</w:t>
            </w:r>
          </w:p>
        </w:tc>
        <w:tc>
          <w:tcPr>
            <w:tcW w:w="9356" w:type="dxa"/>
          </w:tcPr>
          <w:p w14:paraId="70196BCB" w14:textId="77777777" w:rsidR="001803BC" w:rsidRPr="009C6E12" w:rsidRDefault="001803BC" w:rsidP="00F76718">
            <w:pPr>
              <w:ind w:firstLine="317"/>
              <w:jc w:val="both"/>
              <w:rPr>
                <w:rFonts w:ascii="Times New Roman" w:eastAsia="Times New Roman" w:hAnsi="Times New Roman"/>
                <w:b/>
                <w:caps/>
                <w:sz w:val="20"/>
                <w:szCs w:val="20"/>
                <w:lang w:eastAsia="lt-LT"/>
              </w:rPr>
            </w:pPr>
            <w:r w:rsidRPr="009C6E12">
              <w:rPr>
                <w:rFonts w:ascii="Times New Roman" w:hAnsi="Times New Roman"/>
                <w:sz w:val="20"/>
                <w:szCs w:val="20"/>
              </w:rPr>
              <w:t>Visose vietose, kuriose teikiamos finansinės paslaugos, klientui laisvai prieinamoje vietoje ir interneto svetainėje informaciją apie įsipareigojimų investuotojams draudimą pateikiama pagal šių rekomendacijų priede nustatytą formą.</w:t>
            </w:r>
          </w:p>
        </w:tc>
      </w:tr>
    </w:tbl>
    <w:p w14:paraId="055AA5A8" w14:textId="77777777" w:rsidR="00DF1F66" w:rsidRPr="00012080" w:rsidRDefault="00DF1F66" w:rsidP="00474018">
      <w:pPr>
        <w:tabs>
          <w:tab w:val="left" w:pos="993"/>
        </w:tabs>
        <w:spacing w:after="0" w:line="240" w:lineRule="auto"/>
        <w:ind w:firstLine="567"/>
        <w:jc w:val="both"/>
        <w:rPr>
          <w:rFonts w:ascii="Times New Roman" w:eastAsia="BatangChe" w:hAnsi="Times New Roman"/>
          <w:b/>
          <w:sz w:val="20"/>
          <w:szCs w:val="20"/>
          <w:lang w:val="lt-LT" w:eastAsia="lt-LT"/>
        </w:rPr>
      </w:pPr>
    </w:p>
    <w:p w14:paraId="0191D03D" w14:textId="77777777" w:rsidR="00DF1F66" w:rsidRPr="00012080" w:rsidRDefault="00704F53" w:rsidP="00704F53">
      <w:pPr>
        <w:tabs>
          <w:tab w:val="left" w:pos="993"/>
        </w:tabs>
        <w:spacing w:after="0" w:line="240" w:lineRule="auto"/>
        <w:ind w:firstLine="567"/>
        <w:jc w:val="center"/>
        <w:rPr>
          <w:rFonts w:ascii="Times New Roman" w:eastAsia="BatangChe" w:hAnsi="Times New Roman"/>
          <w:b/>
          <w:sz w:val="20"/>
          <w:szCs w:val="20"/>
          <w:lang w:val="lt-LT" w:eastAsia="lt-LT"/>
        </w:rPr>
      </w:pPr>
      <w:r w:rsidRPr="00012080">
        <w:rPr>
          <w:rFonts w:ascii="Times New Roman" w:eastAsia="BatangChe" w:hAnsi="Times New Roman"/>
          <w:b/>
          <w:sz w:val="20"/>
          <w:szCs w:val="20"/>
          <w:lang w:val="lt-LT" w:eastAsia="lt-LT"/>
        </w:rPr>
        <w:t>_______________________________________</w:t>
      </w:r>
    </w:p>
    <w:p w14:paraId="51EE5C19" w14:textId="77777777" w:rsidR="00DF1F66" w:rsidRPr="00012080" w:rsidRDefault="00DF1F66" w:rsidP="00474018">
      <w:pPr>
        <w:tabs>
          <w:tab w:val="left" w:pos="993"/>
        </w:tabs>
        <w:spacing w:after="0" w:line="240" w:lineRule="auto"/>
        <w:ind w:firstLine="567"/>
        <w:jc w:val="both"/>
        <w:rPr>
          <w:rFonts w:ascii="Times New Roman" w:eastAsia="BatangChe" w:hAnsi="Times New Roman"/>
          <w:b/>
          <w:sz w:val="20"/>
          <w:szCs w:val="20"/>
          <w:lang w:val="lt-LT" w:eastAsia="lt-LT"/>
        </w:rPr>
      </w:pPr>
    </w:p>
    <w:p w14:paraId="404FFDCE" w14:textId="77777777" w:rsidR="00DF1F66" w:rsidRPr="00012080" w:rsidRDefault="00DF1F66" w:rsidP="00474018">
      <w:pPr>
        <w:tabs>
          <w:tab w:val="left" w:pos="993"/>
        </w:tabs>
        <w:spacing w:after="0" w:line="240" w:lineRule="auto"/>
        <w:ind w:firstLine="567"/>
        <w:jc w:val="both"/>
        <w:rPr>
          <w:rFonts w:ascii="Times New Roman" w:eastAsia="BatangChe" w:hAnsi="Times New Roman"/>
          <w:b/>
          <w:sz w:val="20"/>
          <w:szCs w:val="20"/>
          <w:lang w:val="lt-LT" w:eastAsia="lt-LT"/>
        </w:rPr>
      </w:pPr>
    </w:p>
    <w:p w14:paraId="57C89B28" w14:textId="77777777" w:rsidR="001647B0" w:rsidRDefault="001647B0">
      <w:pPr>
        <w:rPr>
          <w:rFonts w:ascii="Times New Roman" w:eastAsia="BatangChe" w:hAnsi="Times New Roman"/>
          <w:b/>
          <w:sz w:val="20"/>
          <w:szCs w:val="20"/>
          <w:lang w:val="lt-LT" w:eastAsia="lt-LT"/>
        </w:rPr>
      </w:pPr>
      <w:r>
        <w:rPr>
          <w:rFonts w:ascii="Times New Roman" w:eastAsia="BatangChe" w:hAnsi="Times New Roman"/>
          <w:b/>
          <w:sz w:val="20"/>
          <w:szCs w:val="20"/>
          <w:lang w:val="lt-LT" w:eastAsia="lt-LT"/>
        </w:rPr>
        <w:br w:type="page"/>
      </w:r>
    </w:p>
    <w:p w14:paraId="45F526C5" w14:textId="77777777" w:rsidR="00474018" w:rsidRPr="001647B0" w:rsidRDefault="00474018" w:rsidP="001647B0">
      <w:pPr>
        <w:spacing w:after="0" w:line="240" w:lineRule="auto"/>
        <w:ind w:left="12900" w:hanging="142"/>
        <w:rPr>
          <w:rFonts w:ascii="Times New Roman" w:eastAsia="Times New Roman" w:hAnsi="Times New Roman"/>
          <w:b/>
          <w:bCs/>
          <w:sz w:val="20"/>
          <w:szCs w:val="20"/>
          <w:lang w:val="lt-LT" w:eastAsia="lt-LT"/>
        </w:rPr>
      </w:pPr>
      <w:r w:rsidRPr="001647B0">
        <w:rPr>
          <w:rFonts w:ascii="Times New Roman" w:eastAsia="Times New Roman" w:hAnsi="Times New Roman"/>
          <w:b/>
          <w:bCs/>
          <w:sz w:val="20"/>
          <w:szCs w:val="20"/>
          <w:lang w:val="lt-LT" w:eastAsia="lt-LT"/>
        </w:rPr>
        <w:lastRenderedPageBreak/>
        <w:t>Rekomendacijų priedas</w:t>
      </w:r>
    </w:p>
    <w:p w14:paraId="68DD3A37" w14:textId="77777777" w:rsidR="00E07DD9" w:rsidRPr="00012080" w:rsidRDefault="00E07DD9" w:rsidP="00E07DD9">
      <w:pPr>
        <w:tabs>
          <w:tab w:val="left" w:pos="9214"/>
        </w:tabs>
        <w:spacing w:after="0" w:line="240" w:lineRule="auto"/>
        <w:ind w:left="4820"/>
        <w:jc w:val="both"/>
        <w:rPr>
          <w:rFonts w:ascii="Times New Roman" w:eastAsia="BatangChe" w:hAnsi="Times New Roman"/>
          <w:sz w:val="20"/>
          <w:szCs w:val="20"/>
          <w:lang w:val="lt-LT" w:eastAsia="lt-LT"/>
        </w:rPr>
      </w:pPr>
    </w:p>
    <w:tbl>
      <w:tblPr>
        <w:tblW w:w="5097"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594"/>
        <w:gridCol w:w="12336"/>
      </w:tblGrid>
      <w:tr w:rsidR="00E07DD9" w:rsidRPr="00BB65F2" w14:paraId="07A3B6D6" w14:textId="77777777" w:rsidTr="00176FB6">
        <w:trPr>
          <w:trHeight w:val="498"/>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0F4A58" w14:textId="77777777" w:rsidR="00E07DD9" w:rsidRPr="00012080" w:rsidRDefault="00E07DD9" w:rsidP="00176FB6">
            <w:pPr>
              <w:tabs>
                <w:tab w:val="left" w:pos="993"/>
              </w:tabs>
              <w:spacing w:after="0" w:line="240" w:lineRule="auto"/>
              <w:jc w:val="center"/>
              <w:rPr>
                <w:rFonts w:ascii="Times New Roman" w:eastAsia="BatangChe" w:hAnsi="Times New Roman"/>
                <w:b/>
                <w:bCs/>
                <w:iCs/>
                <w:sz w:val="20"/>
                <w:szCs w:val="20"/>
                <w:lang w:val="lt-LT" w:eastAsia="lt-LT"/>
              </w:rPr>
            </w:pPr>
            <w:r w:rsidRPr="00012080">
              <w:rPr>
                <w:rFonts w:ascii="Times New Roman" w:eastAsia="BatangChe" w:hAnsi="Times New Roman"/>
                <w:b/>
                <w:bCs/>
                <w:iCs/>
                <w:sz w:val="20"/>
                <w:szCs w:val="20"/>
                <w:lang w:val="lt-LT" w:eastAsia="lt-LT"/>
              </w:rPr>
              <w:t>Pagrindinė informacija apie įsipareigojimų investuotojams apsaugą</w:t>
            </w:r>
          </w:p>
        </w:tc>
      </w:tr>
      <w:tr w:rsidR="00E07DD9" w:rsidRPr="00BB65F2" w14:paraId="4C3551D0"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hideMark/>
          </w:tcPr>
          <w:p w14:paraId="2EA9F14E"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eastAsia="BatangChe" w:hAnsi="Times New Roman"/>
                <w:bCs/>
                <w:i/>
                <w:iCs/>
                <w:sz w:val="20"/>
                <w:szCs w:val="20"/>
                <w:lang w:val="lt-LT" w:eastAsia="lt-LT"/>
              </w:rPr>
              <w:t>(Įrašyti įstaigos pavadinimą)</w:t>
            </w:r>
            <w:r w:rsidRPr="00012080">
              <w:rPr>
                <w:rFonts w:ascii="Times New Roman" w:eastAsia="BatangChe" w:hAnsi="Times New Roman"/>
                <w:bCs/>
                <w:iCs/>
                <w:sz w:val="20"/>
                <w:szCs w:val="20"/>
                <w:lang w:val="lt-LT" w:eastAsia="lt-LT"/>
              </w:rPr>
              <w:t xml:space="preserve"> įsipareigojimai investuotojams yra draudžiami</w:t>
            </w:r>
          </w:p>
        </w:tc>
        <w:tc>
          <w:tcPr>
            <w:tcW w:w="3872" w:type="pct"/>
            <w:tcBorders>
              <w:top w:val="single" w:sz="4" w:space="0" w:color="auto"/>
              <w:left w:val="single" w:sz="4" w:space="0" w:color="auto"/>
              <w:bottom w:val="single" w:sz="4" w:space="0" w:color="auto"/>
              <w:right w:val="single" w:sz="4" w:space="0" w:color="auto"/>
            </w:tcBorders>
            <w:vAlign w:val="center"/>
            <w:hideMark/>
          </w:tcPr>
          <w:p w14:paraId="489B14B4" w14:textId="77777777" w:rsidR="00E07DD9" w:rsidRPr="00012080" w:rsidRDefault="00E07DD9" w:rsidP="00176FB6">
            <w:pPr>
              <w:tabs>
                <w:tab w:val="left" w:pos="993"/>
              </w:tabs>
              <w:spacing w:after="0" w:line="240" w:lineRule="auto"/>
              <w:rPr>
                <w:rFonts w:ascii="Times New Roman" w:eastAsia="BatangChe" w:hAnsi="Times New Roman"/>
                <w:bCs/>
                <w:iCs/>
                <w:sz w:val="20"/>
                <w:szCs w:val="20"/>
                <w:lang w:val="lt-LT" w:eastAsia="lt-LT"/>
              </w:rPr>
            </w:pPr>
            <w:r w:rsidRPr="00012080">
              <w:rPr>
                <w:rFonts w:ascii="Times New Roman" w:eastAsia="BatangChe" w:hAnsi="Times New Roman"/>
                <w:bCs/>
                <w:i/>
                <w:iCs/>
                <w:sz w:val="20"/>
                <w:szCs w:val="20"/>
                <w:lang w:val="lt-LT" w:eastAsia="lt-LT"/>
              </w:rPr>
              <w:t>(Įrašyti įstaigos pavadinimą)</w:t>
            </w:r>
            <w:r w:rsidRPr="00012080">
              <w:rPr>
                <w:rFonts w:ascii="Times New Roman" w:eastAsia="BatangChe" w:hAnsi="Times New Roman"/>
                <w:bCs/>
                <w:iCs/>
                <w:sz w:val="20"/>
                <w:szCs w:val="20"/>
                <w:lang w:val="lt-LT" w:eastAsia="lt-LT"/>
              </w:rPr>
              <w:t xml:space="preserve"> yra Lietuvos Respublikos įsipareigojimų investuotojams draudimo sistemos dalyvis. </w:t>
            </w:r>
          </w:p>
          <w:p w14:paraId="00760F4B" w14:textId="080AC06D" w:rsidR="00E07DD9" w:rsidRPr="00012080" w:rsidRDefault="00E07DD9" w:rsidP="000873D0">
            <w:pPr>
              <w:tabs>
                <w:tab w:val="left" w:pos="993"/>
              </w:tabs>
              <w:spacing w:after="0" w:line="240" w:lineRule="auto"/>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Valstybės įmonė „Indėlių ir investicijų draudimas“ (tolau – </w:t>
            </w:r>
            <w:r w:rsidR="00FE3CE5">
              <w:rPr>
                <w:rFonts w:ascii="Times New Roman" w:eastAsia="BatangChe" w:hAnsi="Times New Roman"/>
                <w:bCs/>
                <w:iCs/>
                <w:sz w:val="20"/>
                <w:szCs w:val="20"/>
                <w:lang w:val="lt-LT" w:eastAsia="lt-LT"/>
              </w:rPr>
              <w:t>D</w:t>
            </w:r>
            <w:r w:rsidRPr="00012080">
              <w:rPr>
                <w:rFonts w:ascii="Times New Roman" w:eastAsia="BatangChe" w:hAnsi="Times New Roman"/>
                <w:bCs/>
                <w:iCs/>
                <w:sz w:val="20"/>
                <w:szCs w:val="20"/>
                <w:lang w:val="lt-LT" w:eastAsia="lt-LT"/>
              </w:rPr>
              <w:t xml:space="preserve">raudimo įmonė) Lietuvos Respublikos indėlių ir įsipareigojimų investuotojams draudimo įstatymo </w:t>
            </w:r>
            <w:r w:rsidRPr="00012080">
              <w:rPr>
                <w:rFonts w:ascii="Times New Roman" w:hAnsi="Times New Roman"/>
                <w:sz w:val="20"/>
                <w:szCs w:val="20"/>
                <w:lang w:val="lt-LT"/>
              </w:rPr>
              <w:t>(toliau – I)</w:t>
            </w:r>
            <w:r w:rsidRPr="00012080">
              <w:rPr>
                <w:rFonts w:ascii="Times New Roman" w:eastAsia="BatangChe" w:hAnsi="Times New Roman"/>
                <w:bCs/>
                <w:iCs/>
                <w:sz w:val="20"/>
                <w:szCs w:val="20"/>
                <w:lang w:val="lt-LT" w:eastAsia="lt-LT"/>
              </w:rPr>
              <w:t xml:space="preserve"> nustatyta tvarka ir sąlygomis draudžia įsipareigojimus investuotojams.</w:t>
            </w:r>
          </w:p>
        </w:tc>
      </w:tr>
      <w:tr w:rsidR="00E07DD9" w:rsidRPr="00012080" w14:paraId="36965FD1" w14:textId="77777777" w:rsidTr="00176FB6">
        <w:trPr>
          <w:trHeight w:val="263"/>
          <w:tblCellSpacing w:w="0" w:type="dxa"/>
        </w:trPr>
        <w:tc>
          <w:tcPr>
            <w:tcW w:w="1128" w:type="pct"/>
            <w:tcBorders>
              <w:top w:val="single" w:sz="4" w:space="0" w:color="auto"/>
              <w:left w:val="single" w:sz="8" w:space="0" w:color="auto"/>
              <w:bottom w:val="single" w:sz="4" w:space="0" w:color="auto"/>
              <w:right w:val="single" w:sz="4" w:space="0" w:color="auto"/>
            </w:tcBorders>
            <w:vAlign w:val="center"/>
            <w:hideMark/>
          </w:tcPr>
          <w:p w14:paraId="349080CA" w14:textId="77777777" w:rsidR="00E07DD9" w:rsidRPr="00012080" w:rsidRDefault="00E07DD9" w:rsidP="00176FB6">
            <w:pPr>
              <w:tabs>
                <w:tab w:val="left" w:pos="993"/>
              </w:tabs>
              <w:spacing w:after="0" w:line="240" w:lineRule="auto"/>
              <w:jc w:val="center"/>
              <w:rPr>
                <w:rFonts w:ascii="Times New Roman" w:hAnsi="Times New Roman"/>
                <w:bCs/>
                <w:sz w:val="20"/>
                <w:szCs w:val="20"/>
                <w:lang w:val="lt-LT"/>
              </w:rPr>
            </w:pPr>
            <w:r w:rsidRPr="00012080">
              <w:rPr>
                <w:rFonts w:ascii="Times New Roman" w:hAnsi="Times New Roman"/>
                <w:bCs/>
                <w:sz w:val="20"/>
                <w:szCs w:val="20"/>
                <w:lang w:val="lt-LT"/>
              </w:rPr>
              <w:t xml:space="preserve">Įsipareigojimų investuotojui </w:t>
            </w:r>
            <w:r w:rsidRPr="00012080">
              <w:rPr>
                <w:rFonts w:ascii="Times New Roman" w:hAnsi="Times New Roman"/>
                <w:sz w:val="20"/>
                <w:szCs w:val="20"/>
                <w:lang w:val="lt-LT" w:eastAsia="lt-LT"/>
              </w:rPr>
              <w:t xml:space="preserve">draudimo </w:t>
            </w:r>
            <w:r w:rsidRPr="00012080">
              <w:rPr>
                <w:rFonts w:ascii="Times New Roman" w:hAnsi="Times New Roman"/>
                <w:bCs/>
                <w:sz w:val="20"/>
                <w:szCs w:val="20"/>
                <w:lang w:val="lt-LT"/>
              </w:rPr>
              <w:t>suma</w:t>
            </w:r>
          </w:p>
          <w:p w14:paraId="26A99DBA"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hAnsi="Times New Roman"/>
                <w:bCs/>
                <w:sz w:val="20"/>
                <w:szCs w:val="20"/>
                <w:lang w:val="lt-LT"/>
              </w:rPr>
              <w:t>(a</w:t>
            </w:r>
            <w:r w:rsidRPr="00012080">
              <w:rPr>
                <w:rFonts w:ascii="Times New Roman" w:eastAsia="BatangChe" w:hAnsi="Times New Roman"/>
                <w:bCs/>
                <w:iCs/>
                <w:sz w:val="20"/>
                <w:szCs w:val="20"/>
                <w:lang w:val="lt-LT" w:eastAsia="lt-LT"/>
              </w:rPr>
              <w:t>psaugos riba)</w:t>
            </w:r>
          </w:p>
        </w:tc>
        <w:tc>
          <w:tcPr>
            <w:tcW w:w="3872" w:type="pct"/>
            <w:tcBorders>
              <w:top w:val="single" w:sz="4" w:space="0" w:color="auto"/>
              <w:left w:val="single" w:sz="4" w:space="0" w:color="auto"/>
              <w:bottom w:val="single" w:sz="4" w:space="0" w:color="auto"/>
              <w:right w:val="single" w:sz="4" w:space="0" w:color="auto"/>
            </w:tcBorders>
            <w:vAlign w:val="center"/>
            <w:hideMark/>
          </w:tcPr>
          <w:p w14:paraId="5414A1F7" w14:textId="77777777" w:rsidR="00E07DD9" w:rsidRPr="00012080" w:rsidRDefault="00E07DD9" w:rsidP="00176FB6">
            <w:pPr>
              <w:tabs>
                <w:tab w:val="left" w:pos="993"/>
                <w:tab w:val="left" w:pos="1613"/>
              </w:tabs>
              <w:spacing w:after="0" w:line="240" w:lineRule="auto"/>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Iki 22 000 eurų</w:t>
            </w:r>
            <w:r w:rsidRPr="00012080">
              <w:rPr>
                <w:rFonts w:ascii="Times New Roman" w:eastAsia="BatangChe" w:hAnsi="Times New Roman"/>
                <w:b/>
                <w:bCs/>
                <w:iCs/>
                <w:sz w:val="20"/>
                <w:szCs w:val="20"/>
                <w:vertAlign w:val="superscript"/>
                <w:lang w:val="lt-LT" w:eastAsia="lt-LT"/>
              </w:rPr>
              <w:t>1</w:t>
            </w:r>
            <w:r w:rsidRPr="00012080">
              <w:rPr>
                <w:rFonts w:ascii="Times New Roman" w:eastAsia="BatangChe" w:hAnsi="Times New Roman"/>
                <w:bCs/>
                <w:iCs/>
                <w:sz w:val="20"/>
                <w:szCs w:val="20"/>
                <w:lang w:val="lt-LT" w:eastAsia="lt-LT"/>
              </w:rPr>
              <w:tab/>
            </w:r>
          </w:p>
        </w:tc>
      </w:tr>
      <w:tr w:rsidR="00E07DD9" w:rsidRPr="00BB65F2" w14:paraId="4312FEA5"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41E69BA9"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Įsipareigojimų investuotojams draudimo išmokos išmokėjimo valiuta</w:t>
            </w:r>
          </w:p>
        </w:tc>
        <w:tc>
          <w:tcPr>
            <w:tcW w:w="3872" w:type="pct"/>
            <w:tcBorders>
              <w:top w:val="single" w:sz="4" w:space="0" w:color="auto"/>
              <w:left w:val="single" w:sz="4" w:space="0" w:color="auto"/>
              <w:bottom w:val="single" w:sz="4" w:space="0" w:color="auto"/>
              <w:right w:val="single" w:sz="4" w:space="0" w:color="auto"/>
            </w:tcBorders>
            <w:vAlign w:val="center"/>
          </w:tcPr>
          <w:p w14:paraId="46EE67DA" w14:textId="77777777" w:rsidR="00E07DD9" w:rsidRPr="00012080" w:rsidRDefault="00E07DD9" w:rsidP="00176FB6">
            <w:pPr>
              <w:tabs>
                <w:tab w:val="left" w:pos="993"/>
              </w:tabs>
              <w:spacing w:after="0" w:line="240" w:lineRule="auto"/>
              <w:rPr>
                <w:rFonts w:ascii="Times New Roman" w:eastAsia="BatangChe" w:hAnsi="Times New Roman"/>
                <w:sz w:val="20"/>
                <w:szCs w:val="20"/>
                <w:lang w:val="lt-LT" w:eastAsia="lt-LT"/>
              </w:rPr>
            </w:pPr>
            <w:r w:rsidRPr="00012080">
              <w:rPr>
                <w:rFonts w:ascii="Times New Roman" w:eastAsia="BatangChe" w:hAnsi="Times New Roman"/>
                <w:bCs/>
                <w:iCs/>
                <w:sz w:val="20"/>
                <w:szCs w:val="20"/>
                <w:lang w:val="lt-LT" w:eastAsia="lt-LT"/>
              </w:rPr>
              <w:t>Eurai (euro centų tikslumu – dviejų skaitmenų po kablelio tikslumu ir apvalinama pagal matematines skaičių apvalinimo taisykles).</w:t>
            </w:r>
          </w:p>
        </w:tc>
      </w:tr>
      <w:tr w:rsidR="00E07DD9" w:rsidRPr="00BB65F2" w14:paraId="379F0B51"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4ABFE1B9"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Įsipareigojimų investuotojams draudimo objektas</w:t>
            </w:r>
          </w:p>
        </w:tc>
        <w:tc>
          <w:tcPr>
            <w:tcW w:w="3872" w:type="pct"/>
            <w:tcBorders>
              <w:top w:val="single" w:sz="4" w:space="0" w:color="auto"/>
              <w:left w:val="single" w:sz="4" w:space="0" w:color="auto"/>
              <w:bottom w:val="single" w:sz="4" w:space="0" w:color="auto"/>
              <w:right w:val="single" w:sz="4" w:space="0" w:color="auto"/>
            </w:tcBorders>
            <w:vAlign w:val="center"/>
          </w:tcPr>
          <w:p w14:paraId="3E43519F" w14:textId="77777777" w:rsidR="00E07DD9" w:rsidRPr="00012080" w:rsidRDefault="00E07DD9" w:rsidP="00176FB6">
            <w:pPr>
              <w:tabs>
                <w:tab w:val="left" w:pos="993"/>
              </w:tabs>
              <w:spacing w:after="0" w:line="240" w:lineRule="auto"/>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Įsipareigojimų investuotojams draudimo objektas yra investuotojo finansinės priemonės, nesvarbu, kokia valiuta jos yra išreikštos, ir (arba) pinigai visomis valiutomis.</w:t>
            </w:r>
          </w:p>
        </w:tc>
      </w:tr>
      <w:tr w:rsidR="00E07DD9" w:rsidRPr="00BB65F2" w14:paraId="3D2F2752"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6B81F1FF"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Įsipareigojimų investuotojams draudimo išmokos terminas</w:t>
            </w:r>
          </w:p>
        </w:tc>
        <w:tc>
          <w:tcPr>
            <w:tcW w:w="3872" w:type="pct"/>
            <w:tcBorders>
              <w:top w:val="single" w:sz="4" w:space="0" w:color="auto"/>
              <w:left w:val="single" w:sz="4" w:space="0" w:color="auto"/>
              <w:bottom w:val="single" w:sz="4" w:space="0" w:color="auto"/>
              <w:right w:val="single" w:sz="4" w:space="0" w:color="auto"/>
            </w:tcBorders>
            <w:vAlign w:val="center"/>
          </w:tcPr>
          <w:p w14:paraId="732DC017" w14:textId="77777777" w:rsidR="00E07DD9" w:rsidRPr="00012080" w:rsidRDefault="00E07DD9" w:rsidP="00176FB6">
            <w:pPr>
              <w:tabs>
                <w:tab w:val="left" w:pos="993"/>
              </w:tabs>
              <w:spacing w:after="0" w:line="240" w:lineRule="auto"/>
              <w:rPr>
                <w:rFonts w:ascii="Times New Roman" w:eastAsia="BatangChe" w:hAnsi="Times New Roman"/>
                <w:b/>
                <w:bCs/>
                <w:iCs/>
                <w:sz w:val="20"/>
                <w:szCs w:val="20"/>
                <w:lang w:val="lt-LT" w:eastAsia="lt-LT"/>
              </w:rPr>
            </w:pPr>
            <w:r w:rsidRPr="00012080">
              <w:rPr>
                <w:rFonts w:ascii="Times New Roman" w:hAnsi="Times New Roman"/>
                <w:color w:val="000000"/>
                <w:sz w:val="20"/>
                <w:szCs w:val="20"/>
                <w:lang w:val="lt-LT"/>
              </w:rPr>
              <w:t>Per 3 mėnesius nuo įsipareigojimų investuotojui draudžiamojo įvykio dienos. Draudimo įmonės taryba išskirtinėmis aplinkybėmis, suderinusi su priežiūros institucija, gali pratęsti šį terminą ne ilgiau kaip 3 mėnesiams.</w:t>
            </w:r>
          </w:p>
        </w:tc>
      </w:tr>
      <w:tr w:rsidR="00E07DD9" w:rsidRPr="00012080" w14:paraId="43B3026F"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55043D18"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Atvejai, kai įsipareigojimai investuotojams nėra draudžiami</w:t>
            </w:r>
          </w:p>
        </w:tc>
        <w:tc>
          <w:tcPr>
            <w:tcW w:w="3872" w:type="pct"/>
            <w:tcBorders>
              <w:top w:val="single" w:sz="4" w:space="0" w:color="auto"/>
              <w:left w:val="single" w:sz="4" w:space="0" w:color="auto"/>
              <w:bottom w:val="single" w:sz="4" w:space="0" w:color="auto"/>
              <w:right w:val="single" w:sz="4" w:space="0" w:color="auto"/>
            </w:tcBorders>
          </w:tcPr>
          <w:p w14:paraId="1EA8A66D"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 xml:space="preserve">Įsipareigojimų investuotojams draudimo objektas nėra investavimo rizika (investavimo rizika – tikimybė patirti nuostolių dėl to, kad investicija neduos pelno arba praras vertę). </w:t>
            </w:r>
          </w:p>
          <w:p w14:paraId="47055BDE"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Įsipareigojimų investuotojams draudimo objektas nėra įsipareigojimai šiems investuotojams:</w:t>
            </w:r>
          </w:p>
          <w:p w14:paraId="33A23D4C"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 xml:space="preserve">1) Lietuvos bankui; </w:t>
            </w:r>
          </w:p>
          <w:p w14:paraId="72166ACB"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2) kredito įstaigoms;</w:t>
            </w:r>
          </w:p>
          <w:p w14:paraId="610BD3F2"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 xml:space="preserve">3) finansų maklerio įmonėms; </w:t>
            </w:r>
          </w:p>
          <w:p w14:paraId="1DCEE1D4"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4) finansų įstaigoms;</w:t>
            </w:r>
          </w:p>
          <w:p w14:paraId="24BA3F9C"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5) pagal Lietuvos Respublikos draudimo įstatymą veikiančioms draudimo įmonėms ir perdraudimo įmonėms;</w:t>
            </w:r>
          </w:p>
          <w:p w14:paraId="182702FD"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6) pensijų fondams;</w:t>
            </w:r>
          </w:p>
          <w:p w14:paraId="2BAA6A0B"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sz w:val="20"/>
                <w:szCs w:val="20"/>
                <w:lang w:val="lt-LT" w:eastAsia="lt-LT"/>
              </w:rPr>
              <w:t>7) kolektyvinio investavimo subjektams.</w:t>
            </w:r>
          </w:p>
        </w:tc>
      </w:tr>
      <w:tr w:rsidR="00E07DD9" w:rsidRPr="00BB65F2" w14:paraId="5B78AA64"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45713F61"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Atvejai, kai yra taikomi įsipareigojimai investuotojams draudimo išmokų apribojimai</w:t>
            </w:r>
          </w:p>
        </w:tc>
        <w:tc>
          <w:tcPr>
            <w:tcW w:w="3872" w:type="pct"/>
            <w:tcBorders>
              <w:top w:val="single" w:sz="4" w:space="0" w:color="auto"/>
              <w:left w:val="single" w:sz="4" w:space="0" w:color="auto"/>
              <w:bottom w:val="single" w:sz="4" w:space="0" w:color="auto"/>
              <w:right w:val="single" w:sz="4" w:space="0" w:color="auto"/>
            </w:tcBorders>
          </w:tcPr>
          <w:p w14:paraId="24994B06" w14:textId="77777777" w:rsidR="00E07DD9" w:rsidRPr="00012080" w:rsidRDefault="00E07DD9" w:rsidP="00176FB6">
            <w:pPr>
              <w:tabs>
                <w:tab w:val="left" w:pos="993"/>
              </w:tabs>
              <w:spacing w:after="0" w:line="240" w:lineRule="auto"/>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Įsipareigojimų investuotojams draudimo išmokos išmokėjimas gali būti atidedamas investuotojams ar kitiems </w:t>
            </w:r>
            <w:r w:rsidRPr="00012080">
              <w:rPr>
                <w:rFonts w:ascii="Times New Roman" w:hAnsi="Times New Roman"/>
                <w:sz w:val="20"/>
                <w:szCs w:val="20"/>
                <w:lang w:val="lt-LT"/>
              </w:rPr>
              <w:t>Į</w:t>
            </w:r>
            <w:r w:rsidR="000873D0">
              <w:rPr>
                <w:rFonts w:ascii="Times New Roman" w:hAnsi="Times New Roman"/>
                <w:sz w:val="20"/>
                <w:szCs w:val="20"/>
                <w:lang w:val="lt-LT"/>
              </w:rPr>
              <w:t>statymo</w:t>
            </w:r>
            <w:r w:rsidRPr="00012080">
              <w:rPr>
                <w:rFonts w:ascii="Times New Roman" w:eastAsia="BatangChe" w:hAnsi="Times New Roman"/>
                <w:bCs/>
                <w:iCs/>
                <w:sz w:val="20"/>
                <w:szCs w:val="20"/>
                <w:lang w:val="lt-LT" w:eastAsia="lt-LT"/>
              </w:rPr>
              <w:t xml:space="preserve"> 23 straipsnio 6 dalyje nurodytiems reikalavimo į įsipareigojimų investuotojams draudimo išmoką teisę turintiems asmenims, dėl kurių pinigų ir (arba) finansinių priemonių įsigijimo teisėtumo pareikštas kaltinimas dėl pinigų plovimo, – iki galutinio teismo sprendimo priėmimo.</w:t>
            </w:r>
          </w:p>
          <w:p w14:paraId="27DFF667" w14:textId="77777777" w:rsidR="00E07DD9" w:rsidRPr="00012080" w:rsidRDefault="00E07DD9" w:rsidP="00176FB6">
            <w:pPr>
              <w:tabs>
                <w:tab w:val="left" w:pos="993"/>
              </w:tabs>
              <w:spacing w:after="0" w:line="240" w:lineRule="auto"/>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Įsipareigojimų investuotojams draudimo išmokos nemokamos: </w:t>
            </w:r>
          </w:p>
          <w:p w14:paraId="55FCA35C" w14:textId="77777777" w:rsidR="00E07DD9" w:rsidRPr="00012080" w:rsidRDefault="00E07DD9" w:rsidP="00176FB6">
            <w:pPr>
              <w:tabs>
                <w:tab w:val="left" w:pos="993"/>
              </w:tabs>
              <w:spacing w:after="0" w:line="240" w:lineRule="auto"/>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1)</w:t>
            </w:r>
            <w:r w:rsidRPr="00012080">
              <w:rPr>
                <w:rFonts w:ascii="Times New Roman" w:eastAsia="BatangChe" w:hAnsi="Times New Roman"/>
                <w:b/>
                <w:bCs/>
                <w:iCs/>
                <w:sz w:val="20"/>
                <w:szCs w:val="20"/>
                <w:lang w:val="lt-LT" w:eastAsia="lt-LT"/>
              </w:rPr>
              <w:t xml:space="preserve"> </w:t>
            </w:r>
            <w:r w:rsidRPr="00012080">
              <w:rPr>
                <w:rFonts w:ascii="Times New Roman" w:eastAsia="BatangChe" w:hAnsi="Times New Roman"/>
                <w:bCs/>
                <w:iCs/>
                <w:sz w:val="20"/>
                <w:szCs w:val="20"/>
                <w:lang w:val="lt-LT" w:eastAsia="lt-LT"/>
              </w:rPr>
              <w:t>Lietuvos bankui; kredito įstaigoms; finansų maklerio įmonėms; finansų įstaigoms; pagal Lietuvos Respublikos draudimo įstatymą veikiančioms draudimo įmonėms ir perdraudimo įmonėms; pensijų fondams; kolektyvinio investavimo subjektams;</w:t>
            </w:r>
          </w:p>
          <w:p w14:paraId="5813E75F" w14:textId="77777777" w:rsidR="00E07DD9" w:rsidRPr="00012080" w:rsidRDefault="00E07DD9" w:rsidP="00176FB6">
            <w:pPr>
              <w:tabs>
                <w:tab w:val="left" w:pos="993"/>
              </w:tabs>
              <w:spacing w:after="0" w:line="240" w:lineRule="auto"/>
              <w:jc w:val="both"/>
              <w:rPr>
                <w:rFonts w:ascii="Times New Roman" w:eastAsia="BatangChe" w:hAnsi="Times New Roman"/>
                <w:sz w:val="20"/>
                <w:szCs w:val="20"/>
                <w:lang w:val="lt-LT" w:eastAsia="lt-LT"/>
              </w:rPr>
            </w:pPr>
            <w:r w:rsidRPr="00012080">
              <w:rPr>
                <w:rFonts w:ascii="Times New Roman" w:eastAsia="BatangChe" w:hAnsi="Times New Roman"/>
                <w:bCs/>
                <w:iCs/>
                <w:sz w:val="20"/>
                <w:szCs w:val="20"/>
                <w:lang w:val="lt-LT" w:eastAsia="lt-LT"/>
              </w:rPr>
              <w:t xml:space="preserve">2) </w:t>
            </w:r>
            <w:r w:rsidRPr="00012080">
              <w:rPr>
                <w:rFonts w:ascii="Times New Roman" w:eastAsia="BatangChe" w:hAnsi="Times New Roman"/>
                <w:sz w:val="20"/>
                <w:szCs w:val="20"/>
                <w:lang w:val="lt-LT" w:eastAsia="lt-LT"/>
              </w:rPr>
              <w:t xml:space="preserve">investuotojams, dėl kurių finansinių priemonių ir (arba) pinigų priimtas apkaltinamasis nuosprendis baudžiamojoje byloje dėl pinigų plovimo; </w:t>
            </w:r>
          </w:p>
          <w:p w14:paraId="0EA01762" w14:textId="77777777" w:rsidR="00E07DD9" w:rsidRPr="00052F50" w:rsidRDefault="00E07DD9" w:rsidP="00176FB6">
            <w:pPr>
              <w:tabs>
                <w:tab w:val="left" w:pos="993"/>
              </w:tabs>
              <w:spacing w:after="0" w:line="240" w:lineRule="auto"/>
              <w:jc w:val="both"/>
              <w:rPr>
                <w:rFonts w:ascii="Times New Roman" w:eastAsia="BatangChe" w:hAnsi="Times New Roman"/>
                <w:bCs/>
                <w:sz w:val="20"/>
                <w:szCs w:val="20"/>
                <w:lang w:val="lt-LT" w:eastAsia="lt-LT"/>
              </w:rPr>
            </w:pPr>
            <w:r w:rsidRPr="00012080">
              <w:rPr>
                <w:rFonts w:ascii="Times New Roman" w:eastAsia="BatangChe" w:hAnsi="Times New Roman"/>
                <w:sz w:val="20"/>
                <w:szCs w:val="20"/>
                <w:lang w:val="lt-LT" w:eastAsia="lt-LT"/>
              </w:rPr>
              <w:t xml:space="preserve">3) </w:t>
            </w:r>
            <w:r w:rsidRPr="00012080">
              <w:rPr>
                <w:rFonts w:ascii="Times New Roman" w:eastAsia="BatangChe" w:hAnsi="Times New Roman"/>
                <w:bCs/>
                <w:sz w:val="20"/>
                <w:szCs w:val="20"/>
                <w:lang w:val="lt-LT" w:eastAsia="lt-LT"/>
              </w:rPr>
              <w:t>įsipareigojimų investuotojams draudimo sistemos dalyvio administracijos vadovams, tarybos (stebėtojų tarybos) ir valdybos nariams, asmenims, turintiems ne mažesnę kaip 5 procentų įsipareigojimų investuotojams draudimo sistemos dalyvio akcinio kapitalo dalį, asmenims, atliekantiems nepriklausomą įsipareigojimų investuotojams draudimo sistemos dalyvio auditą (atlikusiems auditą ne daugiau kaip prieš vienus metus iki įsipareigojimų investuotojams draudžiamojo įvykio dienos);</w:t>
            </w:r>
            <w:r w:rsidRPr="00012080">
              <w:rPr>
                <w:rFonts w:ascii="Times New Roman" w:eastAsia="BatangChe" w:hAnsi="Times New Roman"/>
                <w:sz w:val="20"/>
                <w:szCs w:val="20"/>
                <w:lang w:val="lt-LT" w:eastAsia="lt-LT"/>
              </w:rPr>
              <w:t xml:space="preserve"> </w:t>
            </w:r>
          </w:p>
          <w:p w14:paraId="2EADC559" w14:textId="77777777" w:rsidR="00E07DD9" w:rsidRPr="00012080" w:rsidRDefault="00E07DD9" w:rsidP="00176FB6">
            <w:pPr>
              <w:tabs>
                <w:tab w:val="left" w:pos="993"/>
              </w:tabs>
              <w:spacing w:after="0" w:line="240" w:lineRule="auto"/>
              <w:jc w:val="both"/>
              <w:rPr>
                <w:rFonts w:ascii="Times New Roman" w:eastAsia="BatangChe" w:hAnsi="Times New Roman"/>
                <w:b/>
                <w:bCs/>
                <w:iCs/>
                <w:sz w:val="20"/>
                <w:szCs w:val="20"/>
                <w:lang w:val="lt-LT" w:eastAsia="lt-LT"/>
              </w:rPr>
            </w:pPr>
            <w:r w:rsidRPr="00012080">
              <w:rPr>
                <w:rFonts w:ascii="Times New Roman" w:eastAsia="BatangChe" w:hAnsi="Times New Roman"/>
                <w:sz w:val="20"/>
                <w:szCs w:val="20"/>
                <w:lang w:val="lt-LT" w:eastAsia="lt-LT"/>
              </w:rPr>
              <w:t xml:space="preserve">4) </w:t>
            </w:r>
            <w:r w:rsidRPr="00012080">
              <w:rPr>
                <w:rFonts w:ascii="Times New Roman" w:eastAsia="BatangChe" w:hAnsi="Times New Roman"/>
                <w:bCs/>
                <w:sz w:val="20"/>
                <w:szCs w:val="20"/>
                <w:lang w:val="lt-LT" w:eastAsia="lt-LT"/>
              </w:rPr>
              <w:t>artimiesiems giminaičiams ir tretiesiems asmenims, veikiantiems 3 punkte nurodytų asmenų vardu.</w:t>
            </w:r>
          </w:p>
        </w:tc>
      </w:tr>
      <w:tr w:rsidR="00E07DD9" w:rsidRPr="00BB65F2" w14:paraId="6022F772"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3F2DADF9"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hAnsi="Times New Roman"/>
                <w:color w:val="000000"/>
                <w:sz w:val="20"/>
                <w:szCs w:val="20"/>
                <w:lang w:val="lt-LT" w:eastAsia="lt-LT"/>
              </w:rPr>
              <w:lastRenderedPageBreak/>
              <w:t xml:space="preserve">Paaiškinimas, </w:t>
            </w:r>
            <w:r w:rsidRPr="00012080">
              <w:rPr>
                <w:rFonts w:ascii="Times New Roman" w:hAnsi="Times New Roman"/>
                <w:sz w:val="20"/>
                <w:szCs w:val="20"/>
                <w:lang w:val="lt-LT"/>
              </w:rPr>
              <w:t>kokiomis aplinkybėmis ir kokiems reikalavimams taikomos atitinkamos indėlių ir įsipareigojimų investuotojams draudimo sistemos</w:t>
            </w:r>
          </w:p>
        </w:tc>
        <w:tc>
          <w:tcPr>
            <w:tcW w:w="3872" w:type="pct"/>
            <w:tcBorders>
              <w:top w:val="single" w:sz="4" w:space="0" w:color="auto"/>
              <w:left w:val="single" w:sz="4" w:space="0" w:color="auto"/>
              <w:bottom w:val="single" w:sz="4" w:space="0" w:color="auto"/>
              <w:right w:val="single" w:sz="4" w:space="0" w:color="auto"/>
            </w:tcBorders>
          </w:tcPr>
          <w:p w14:paraId="5677F5A8" w14:textId="77777777" w:rsidR="00E07DD9" w:rsidRPr="00012080" w:rsidRDefault="00E07DD9" w:rsidP="00176FB6">
            <w:pPr>
              <w:tabs>
                <w:tab w:val="left" w:pos="993"/>
              </w:tabs>
              <w:spacing w:after="0" w:line="240" w:lineRule="auto"/>
              <w:ind w:firstLine="217"/>
              <w:jc w:val="both"/>
              <w:rPr>
                <w:rFonts w:ascii="Times New Roman" w:hAnsi="Times New Roman"/>
                <w:sz w:val="20"/>
                <w:szCs w:val="20"/>
                <w:lang w:val="lt-LT"/>
              </w:rPr>
            </w:pPr>
            <w:r w:rsidRPr="00012080">
              <w:rPr>
                <w:rFonts w:ascii="Times New Roman" w:eastAsia="BatangChe" w:hAnsi="Times New Roman"/>
                <w:bCs/>
                <w:iCs/>
                <w:sz w:val="20"/>
                <w:szCs w:val="20"/>
                <w:lang w:val="lt-LT" w:eastAsia="lt-LT"/>
              </w:rPr>
              <w:t xml:space="preserve">Reikalavimams išreikštiems finansinėmis priemonėmis visuomet taikoma tik </w:t>
            </w:r>
            <w:r w:rsidRPr="00012080">
              <w:rPr>
                <w:rFonts w:ascii="Times New Roman" w:hAnsi="Times New Roman"/>
                <w:sz w:val="20"/>
                <w:szCs w:val="20"/>
                <w:lang w:val="lt-LT"/>
              </w:rPr>
              <w:t>įsipareigojimų investuotojams draudimo sistemos apsauga.</w:t>
            </w:r>
          </w:p>
          <w:p w14:paraId="531823D1" w14:textId="77777777" w:rsidR="00E07DD9" w:rsidRPr="00012080" w:rsidRDefault="00E07DD9" w:rsidP="00176FB6">
            <w:pPr>
              <w:pStyle w:val="NormalWeb"/>
              <w:spacing w:before="0" w:beforeAutospacing="0" w:after="0" w:afterAutospacing="0"/>
              <w:ind w:firstLine="217"/>
              <w:jc w:val="both"/>
              <w:rPr>
                <w:rFonts w:ascii="Times New Roman" w:eastAsia="BatangChe" w:hAnsi="Times New Roman" w:cs="Times New Roman"/>
                <w:bCs/>
                <w:iCs/>
                <w:sz w:val="20"/>
                <w:szCs w:val="20"/>
                <w:lang w:val="lt-LT" w:eastAsia="lt-LT"/>
              </w:rPr>
            </w:pPr>
            <w:r w:rsidRPr="00012080">
              <w:rPr>
                <w:rFonts w:ascii="Times New Roman" w:hAnsi="Times New Roman" w:cs="Times New Roman"/>
                <w:sz w:val="20"/>
                <w:szCs w:val="20"/>
                <w:lang w:val="lt-LT"/>
              </w:rPr>
              <w:t>Finansų maklerio klientų (investuotojų) piniginės lėšos, perduotos finansų maklerio įmonei finansinėms priemonėms pirkti, ir klientų (investuotojų) piniginės lėšos, pardavus klientui (investuotojui) priklausančias finansines priemones, kurias finansų maklerio įmonė laiko savo vardu atidarytoje banko sąskaitoje, laikytinos įsipareigojimais investuotojams ir tokioms lėšoms taikomas ne indėlių draudimo, o įsipareigojimų investuotojams draudimo sistemos apsauga.</w:t>
            </w:r>
          </w:p>
        </w:tc>
      </w:tr>
      <w:tr w:rsidR="00E07DD9" w:rsidRPr="00012080" w14:paraId="1DD74165"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387BA72F" w14:textId="77777777" w:rsidR="00E07DD9" w:rsidRPr="00012080" w:rsidRDefault="00E07DD9" w:rsidP="00176FB6">
            <w:pPr>
              <w:tabs>
                <w:tab w:val="left" w:pos="993"/>
              </w:tabs>
              <w:spacing w:after="0" w:line="240" w:lineRule="auto"/>
              <w:jc w:val="center"/>
              <w:rPr>
                <w:rFonts w:ascii="Times New Roman" w:eastAsia="BatangChe" w:hAnsi="Times New Roman"/>
                <w:bCs/>
                <w:iCs/>
                <w:sz w:val="20"/>
                <w:szCs w:val="20"/>
                <w:lang w:val="lt-LT" w:eastAsia="lt-LT"/>
              </w:rPr>
            </w:pPr>
            <w:r w:rsidRPr="00012080">
              <w:rPr>
                <w:rFonts w:ascii="Times New Roman" w:hAnsi="Times New Roman"/>
                <w:sz w:val="20"/>
                <w:szCs w:val="20"/>
                <w:lang w:val="lt-LT"/>
              </w:rPr>
              <w:t>Aplinkybių ir reikalavimų, kuriems įsipareigojimų investuotojams draudimo sistema netaikoma, pavyzdžiai</w:t>
            </w:r>
          </w:p>
        </w:tc>
        <w:tc>
          <w:tcPr>
            <w:tcW w:w="3872" w:type="pct"/>
            <w:tcBorders>
              <w:top w:val="single" w:sz="4" w:space="0" w:color="auto"/>
              <w:left w:val="single" w:sz="4" w:space="0" w:color="auto"/>
              <w:bottom w:val="single" w:sz="4" w:space="0" w:color="auto"/>
              <w:right w:val="single" w:sz="4" w:space="0" w:color="auto"/>
            </w:tcBorders>
            <w:vAlign w:val="center"/>
          </w:tcPr>
          <w:p w14:paraId="7AC97696" w14:textId="77777777" w:rsidR="00E07DD9" w:rsidRPr="00012080" w:rsidRDefault="00E07DD9" w:rsidP="00176FB6">
            <w:pPr>
              <w:tabs>
                <w:tab w:val="left" w:pos="993"/>
              </w:tabs>
              <w:spacing w:after="0" w:line="240" w:lineRule="auto"/>
              <w:jc w:val="center"/>
              <w:rPr>
                <w:rFonts w:ascii="Times New Roman" w:eastAsia="BatangChe" w:hAnsi="Times New Roman"/>
                <w:bCs/>
                <w:i/>
                <w:iCs/>
                <w:sz w:val="20"/>
                <w:szCs w:val="20"/>
                <w:lang w:val="lt-LT" w:eastAsia="lt-LT"/>
              </w:rPr>
            </w:pPr>
            <w:r w:rsidRPr="00012080">
              <w:rPr>
                <w:rFonts w:ascii="Times New Roman" w:eastAsia="BatangChe" w:hAnsi="Times New Roman"/>
                <w:bCs/>
                <w:i/>
                <w:iCs/>
                <w:sz w:val="20"/>
                <w:szCs w:val="20"/>
                <w:lang w:val="lt-LT" w:eastAsia="lt-LT"/>
              </w:rPr>
              <w:t xml:space="preserve">(Pateikia </w:t>
            </w:r>
            <w:r w:rsidRPr="00012080">
              <w:rPr>
                <w:rFonts w:ascii="Times New Roman" w:hAnsi="Times New Roman"/>
                <w:bCs/>
                <w:i/>
                <w:sz w:val="20"/>
                <w:szCs w:val="20"/>
                <w:lang w:val="lt-LT"/>
              </w:rPr>
              <w:t xml:space="preserve">įsipareigojimų investuotojui </w:t>
            </w:r>
            <w:r w:rsidRPr="00012080">
              <w:rPr>
                <w:rFonts w:ascii="Times New Roman" w:hAnsi="Times New Roman"/>
                <w:i/>
                <w:sz w:val="20"/>
                <w:szCs w:val="20"/>
                <w:lang w:val="lt-LT" w:eastAsia="lt-LT"/>
              </w:rPr>
              <w:t>draudimo sistemos dalyvis)</w:t>
            </w:r>
          </w:p>
        </w:tc>
      </w:tr>
      <w:tr w:rsidR="00E07DD9" w:rsidRPr="00BB65F2" w14:paraId="468E20F6"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tcPr>
          <w:p w14:paraId="65F47E8E" w14:textId="77777777" w:rsidR="00E07DD9" w:rsidRPr="00012080" w:rsidRDefault="00E07DD9" w:rsidP="00176FB6">
            <w:pPr>
              <w:spacing w:after="0" w:line="240" w:lineRule="auto"/>
              <w:jc w:val="both"/>
              <w:rPr>
                <w:rFonts w:ascii="Times New Roman" w:eastAsia="BatangChe" w:hAnsi="Times New Roman"/>
                <w:bCs/>
                <w:iCs/>
                <w:sz w:val="20"/>
                <w:szCs w:val="20"/>
                <w:lang w:val="lt-LT" w:eastAsia="lt-LT"/>
              </w:rPr>
            </w:pPr>
            <w:r w:rsidRPr="00012080">
              <w:rPr>
                <w:rFonts w:ascii="Times New Roman" w:eastAsia="Times New Roman" w:hAnsi="Times New Roman"/>
                <w:color w:val="000000"/>
                <w:sz w:val="20"/>
                <w:szCs w:val="20"/>
                <w:lang w:val="lt-LT"/>
              </w:rPr>
              <w:t xml:space="preserve">Kita informacija apie </w:t>
            </w:r>
            <w:r w:rsidRPr="00012080">
              <w:rPr>
                <w:rFonts w:ascii="Times New Roman" w:hAnsi="Times New Roman"/>
                <w:sz w:val="20"/>
                <w:szCs w:val="20"/>
                <w:lang w:val="lt-LT"/>
              </w:rPr>
              <w:t xml:space="preserve">įsipareigojimų investuotojams </w:t>
            </w:r>
            <w:r w:rsidRPr="00012080">
              <w:rPr>
                <w:rFonts w:ascii="Times New Roman" w:eastAsia="Times New Roman" w:hAnsi="Times New Roman"/>
                <w:color w:val="000000"/>
                <w:sz w:val="20"/>
                <w:szCs w:val="20"/>
                <w:lang w:val="lt-LT"/>
              </w:rPr>
              <w:t xml:space="preserve">draudimo </w:t>
            </w:r>
            <w:r w:rsidRPr="00012080">
              <w:rPr>
                <w:rFonts w:ascii="Times New Roman" w:eastAsia="Times New Roman" w:hAnsi="Times New Roman"/>
                <w:color w:val="000000"/>
                <w:sz w:val="20"/>
                <w:szCs w:val="20"/>
                <w:lang w:val="lt-LT" w:eastAsia="lt-LT"/>
              </w:rPr>
              <w:t>sąlygas, draudimo išmokų išmokėjimo sąlygas ir tvarką.</w:t>
            </w:r>
          </w:p>
        </w:tc>
        <w:tc>
          <w:tcPr>
            <w:tcW w:w="3872" w:type="pct"/>
            <w:tcBorders>
              <w:top w:val="single" w:sz="4" w:space="0" w:color="auto"/>
              <w:left w:val="single" w:sz="4" w:space="0" w:color="auto"/>
              <w:bottom w:val="single" w:sz="4" w:space="0" w:color="auto"/>
              <w:right w:val="single" w:sz="4" w:space="0" w:color="auto"/>
            </w:tcBorders>
          </w:tcPr>
          <w:p w14:paraId="6FA7F6A2"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Įsipareigojimų investuotojams draudimo išmoką apskaičiuoja ir moka </w:t>
            </w:r>
            <w:r w:rsidR="00B72310">
              <w:rPr>
                <w:rFonts w:ascii="Times New Roman" w:eastAsia="BatangChe" w:hAnsi="Times New Roman"/>
                <w:bCs/>
                <w:iCs/>
                <w:sz w:val="20"/>
                <w:szCs w:val="20"/>
                <w:lang w:val="lt-LT" w:eastAsia="lt-LT"/>
              </w:rPr>
              <w:t>D</w:t>
            </w:r>
            <w:r w:rsidRPr="00012080">
              <w:rPr>
                <w:rFonts w:ascii="Times New Roman" w:eastAsia="BatangChe" w:hAnsi="Times New Roman"/>
                <w:bCs/>
                <w:iCs/>
                <w:sz w:val="20"/>
                <w:szCs w:val="20"/>
                <w:lang w:val="lt-LT" w:eastAsia="lt-LT"/>
              </w:rPr>
              <w:t xml:space="preserve">raudimo įmonė, remdamasi įsipareigojimų investuotojams draudimo sistemos dalyvio įsipareigojimų investuotojui draudžiamojo įvykio dienos duomenimis apie investuotojus, jų įsipareigojimus investuotojams ir apie papildomai draudžiamas įsipareigojimų investuotojams sumas bei įsipareigojimų investuotojams draudimo sistemos dalyvio perduotais duomenimis apie investuotojo vertybinių popierių rinkos vertę, buvusią įsipareigojimų investuotojams draudžiamojo įvykio dieną. </w:t>
            </w:r>
          </w:p>
          <w:p w14:paraId="19AD9805"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Apskaičiuojant įsipareigojimų investuotojams draudimo išmokos sumą, susumuojamos visos vieno investuotojo (įskaitant investuotojo juridinio asmens ar kitos organizacijos filialus, atstovybes, kitus struktūrinius padalinius) finansinės priemonės ir pinigai, kurių įsipareigojimų investuotojams draudimo sistemos dalyvis nesugeba grąžinti investuotojui, tačiau bendra vienam investuotojui įsipareigojimų investuotojams draudimo išmokos suma yra ne didesnė, negu 22 000 eurų. </w:t>
            </w:r>
          </w:p>
          <w:p w14:paraId="33ADB256"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Jeigu reikalavimo teises į pinigus ir (arba) finansines priemones pagal sutartis turėjo asmenų grupė (bendra investicija), kiekvienas jos asmuo laikomas investuotoju ir finansinės priemonės ir pinigai padalijami kiekvienam iš jų lygiomis dalimis, jeigu sutartyse, iš kurių atsiranda reikalavimo teisės, ar teismų sprendimuose nenustatyta kitaip. </w:t>
            </w:r>
          </w:p>
          <w:p w14:paraId="299F61C3"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Jeigu investuotojas pagal sutartį tvarko kitiems asmenims priklausančius pinigus ir (arba) finansines priemones, tai reikalavimo teisę į draudimo išmoką įgyja tas asmuo, kuriam nuosavybės, patikėjimo teise ar kitais pagrindais priklauso pinigai ir (arba) finansinės priemonės ir kuris yra žinomas arba gali būti nustatytas iki įsipareigojimų investuotojams draudžiamojo įvykio dienos. Jeigu pinigai ir (arba) finansinės priemonės priklauso keliems asmenims, finansinės priemonės ir pinigai padalijami kiekvienam iš jų pagal sutartyse, iš kurių atsiranda reikalavimo teisės, nustatytą dalį. Ši nuostata netaikoma valdymo įmonei, kai ji valdo kolektyvinio investavimo subjektus ir pensijų fondus.</w:t>
            </w:r>
          </w:p>
          <w:p w14:paraId="62764B7B"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 xml:space="preserve">Įsipareigojimų investuotojams draudimo išmokos dydis skaičiuojamas pagal investuotojo finansinių priemonių rinkos vertę, buvusią įsipareigojimų investuotojams draudžiamojo įvykio dieną. Už įsipareigojimus investuotojams užsienio valiuta įsipareigojimų investuotojams draudimo išmokos suma apskaičiuojama pagal įsipareigojimų investuotojams draudžiamojo įvykio dieną Europos Centrinio Banko paskutinį paskelbtą orientacinį euro ir užsienio valiutos santykį, o kai euro ir užsienio valiutos santykio Europos Centrinis Bankas neskelbia, – pagal Lietuvos banko paskutinį paskelbtą orientacinį euro ir užsienio valiutos santykį. </w:t>
            </w:r>
          </w:p>
          <w:p w14:paraId="6F3A9F1F"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Investuotojo teisė gauti įsipareigojimų investuotojams draudimo išmoką galioja 5 metus nuo įsipareigojimų investuotojui draudžiamojo įvykio dienos. Ginčus dėl investuotojo teisės į įsipareigojimų investuotojams draudimo išmoką sprendžia bendrosios kompetencijos teismai įstatymų nustatyta tvarka.</w:t>
            </w:r>
          </w:p>
          <w:p w14:paraId="36F7689D" w14:textId="77777777" w:rsidR="00E07DD9" w:rsidRPr="00012080" w:rsidRDefault="00E07DD9" w:rsidP="00176FB6">
            <w:pPr>
              <w:tabs>
                <w:tab w:val="left" w:pos="993"/>
              </w:tabs>
              <w:spacing w:after="0" w:line="240" w:lineRule="auto"/>
              <w:ind w:firstLine="216"/>
              <w:jc w:val="both"/>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Asmuo, kuriam įsipareigojimų investuotojams draudimo išmoka išmokėta neteisėtai arba per klaidą, privalo ją grąžinti Įsipareigojimų investuotojams draudimo fondui. Įsipareigojimų investuotojams draudimo fondo teisė reikalauti grąžinti neteisėtai arba per klaidą išmokėtą įsipareigojimų investuotojams draudimo išmoką galioja 5 metus nuo įsipareigojimų investuotojams draudimo išmokos išmokėjimo dienos. Grąžintos arba priteistos sumos įskaitomos į Įsipareigojimų investuotojams draudimo fondą.</w:t>
            </w:r>
          </w:p>
          <w:p w14:paraId="4C752EB8" w14:textId="77777777" w:rsidR="00E07DD9" w:rsidRPr="00012080" w:rsidRDefault="00E07DD9" w:rsidP="00B72310">
            <w:pPr>
              <w:tabs>
                <w:tab w:val="left" w:pos="993"/>
              </w:tabs>
              <w:spacing w:after="0" w:line="240" w:lineRule="auto"/>
              <w:ind w:firstLine="216"/>
              <w:jc w:val="both"/>
              <w:rPr>
                <w:rFonts w:ascii="Times New Roman" w:eastAsia="BatangChe" w:hAnsi="Times New Roman"/>
                <w:b/>
                <w:bCs/>
                <w:iCs/>
                <w:sz w:val="20"/>
                <w:szCs w:val="20"/>
                <w:lang w:val="lt-LT" w:eastAsia="lt-LT"/>
              </w:rPr>
            </w:pPr>
            <w:r w:rsidRPr="00012080">
              <w:rPr>
                <w:rFonts w:ascii="Times New Roman" w:eastAsia="BatangChe" w:hAnsi="Times New Roman"/>
                <w:bCs/>
                <w:iCs/>
                <w:sz w:val="20"/>
                <w:szCs w:val="20"/>
                <w:lang w:val="lt-LT" w:eastAsia="lt-LT"/>
              </w:rPr>
              <w:t xml:space="preserve">Įsipareigojimų investuotojams draudimo išmokos išmokamos nereikalaujant investuotojo pateikti prašymą </w:t>
            </w:r>
            <w:r w:rsidR="00B72310">
              <w:rPr>
                <w:rFonts w:ascii="Times New Roman" w:eastAsia="BatangChe" w:hAnsi="Times New Roman"/>
                <w:bCs/>
                <w:iCs/>
                <w:sz w:val="20"/>
                <w:szCs w:val="20"/>
                <w:lang w:val="lt-LT" w:eastAsia="lt-LT"/>
              </w:rPr>
              <w:t>D</w:t>
            </w:r>
            <w:r w:rsidRPr="00012080">
              <w:rPr>
                <w:rFonts w:ascii="Times New Roman" w:eastAsia="BatangChe" w:hAnsi="Times New Roman"/>
                <w:bCs/>
                <w:iCs/>
                <w:sz w:val="20"/>
                <w:szCs w:val="20"/>
                <w:lang w:val="lt-LT" w:eastAsia="lt-LT"/>
              </w:rPr>
              <w:t>raudimo įmonei. Draudimo įmonė per įsipareigojimų investuotojams draudimo išmokos terminus viešai informuoja investuotojus apie įvykusį įsipareigojimų investuotojams draudžiamąjį įvykį ir įsipareigojimų investuotojams draudimo išmokų išmokėjimo tvarką, taip pat šią informaciją pateikia savo interneto svetainėje.</w:t>
            </w:r>
          </w:p>
        </w:tc>
      </w:tr>
      <w:tr w:rsidR="00E07DD9" w:rsidRPr="00BB65F2" w14:paraId="673FAF14" w14:textId="77777777" w:rsidTr="00176FB6">
        <w:trPr>
          <w:trHeight w:val="597"/>
          <w:tblCellSpacing w:w="0" w:type="dxa"/>
        </w:trPr>
        <w:tc>
          <w:tcPr>
            <w:tcW w:w="1128" w:type="pct"/>
            <w:tcBorders>
              <w:top w:val="single" w:sz="4" w:space="0" w:color="auto"/>
              <w:left w:val="single" w:sz="8" w:space="0" w:color="auto"/>
              <w:bottom w:val="single" w:sz="4" w:space="0" w:color="auto"/>
              <w:right w:val="single" w:sz="4" w:space="0" w:color="auto"/>
            </w:tcBorders>
            <w:vAlign w:val="center"/>
          </w:tcPr>
          <w:p w14:paraId="55934838" w14:textId="77777777" w:rsidR="00E07DD9" w:rsidRPr="00012080" w:rsidRDefault="00E07DD9" w:rsidP="00176FB6">
            <w:pPr>
              <w:spacing w:after="0" w:line="240" w:lineRule="auto"/>
              <w:jc w:val="center"/>
              <w:rPr>
                <w:rFonts w:ascii="Times New Roman" w:eastAsia="Times New Roman" w:hAnsi="Times New Roman"/>
                <w:color w:val="000000"/>
                <w:sz w:val="20"/>
                <w:szCs w:val="20"/>
                <w:lang w:val="lt-LT"/>
              </w:rPr>
            </w:pPr>
            <w:r w:rsidRPr="00012080">
              <w:rPr>
                <w:rFonts w:ascii="Times New Roman" w:eastAsia="Times New Roman" w:hAnsi="Times New Roman"/>
                <w:color w:val="000000"/>
                <w:sz w:val="20"/>
                <w:szCs w:val="20"/>
                <w:lang w:val="lt-LT"/>
              </w:rPr>
              <w:t>Daugiau informacijos</w:t>
            </w:r>
          </w:p>
        </w:tc>
        <w:tc>
          <w:tcPr>
            <w:tcW w:w="3872" w:type="pct"/>
            <w:tcBorders>
              <w:top w:val="single" w:sz="4" w:space="0" w:color="auto"/>
              <w:left w:val="single" w:sz="4" w:space="0" w:color="auto"/>
              <w:bottom w:val="single" w:sz="4" w:space="0" w:color="auto"/>
              <w:right w:val="single" w:sz="4" w:space="0" w:color="auto"/>
            </w:tcBorders>
            <w:vAlign w:val="center"/>
          </w:tcPr>
          <w:p w14:paraId="0E4677CB" w14:textId="77777777" w:rsidR="00E07DD9" w:rsidRPr="00012080" w:rsidRDefault="00543375" w:rsidP="00176FB6">
            <w:pPr>
              <w:tabs>
                <w:tab w:val="left" w:pos="993"/>
              </w:tabs>
              <w:spacing w:after="0" w:line="240" w:lineRule="auto"/>
              <w:ind w:firstLine="216"/>
              <w:rPr>
                <w:rFonts w:ascii="Times New Roman" w:eastAsia="BatangChe" w:hAnsi="Times New Roman"/>
                <w:bCs/>
                <w:iCs/>
                <w:sz w:val="20"/>
                <w:szCs w:val="20"/>
                <w:lang w:val="lt-LT" w:eastAsia="lt-LT"/>
              </w:rPr>
            </w:pPr>
            <w:hyperlink r:id="rId22" w:history="1">
              <w:r w:rsidR="00E07DD9" w:rsidRPr="00012080">
                <w:rPr>
                  <w:rStyle w:val="Hyperlink"/>
                  <w:rFonts w:ascii="Times New Roman" w:eastAsia="BatangChe" w:hAnsi="Times New Roman"/>
                  <w:bCs/>
                  <w:iCs/>
                  <w:sz w:val="20"/>
                  <w:szCs w:val="20"/>
                  <w:lang w:val="lt-LT" w:eastAsia="lt-LT"/>
                </w:rPr>
                <w:t>www.iidraudimas.lt</w:t>
              </w:r>
            </w:hyperlink>
          </w:p>
          <w:p w14:paraId="406E6C5B" w14:textId="77777777" w:rsidR="00E07DD9" w:rsidRPr="00012080" w:rsidRDefault="00E07DD9" w:rsidP="00176FB6">
            <w:pPr>
              <w:tabs>
                <w:tab w:val="left" w:pos="993"/>
              </w:tabs>
              <w:spacing w:after="0" w:line="240" w:lineRule="auto"/>
              <w:ind w:firstLine="216"/>
              <w:rPr>
                <w:rFonts w:ascii="Times New Roman" w:eastAsia="BatangChe" w:hAnsi="Times New Roman"/>
                <w:bCs/>
                <w:iCs/>
                <w:sz w:val="20"/>
                <w:szCs w:val="20"/>
                <w:lang w:val="lt-LT" w:eastAsia="lt-LT"/>
              </w:rPr>
            </w:pPr>
            <w:r w:rsidRPr="00012080">
              <w:rPr>
                <w:rFonts w:ascii="Times New Roman" w:hAnsi="Times New Roman"/>
                <w:bCs/>
                <w:sz w:val="20"/>
                <w:szCs w:val="20"/>
                <w:lang w:val="lt-LT" w:eastAsia="lt-LT"/>
              </w:rPr>
              <w:t>(</w:t>
            </w:r>
            <w:r w:rsidRPr="00012080">
              <w:rPr>
                <w:rFonts w:ascii="Times New Roman" w:hAnsi="Times New Roman"/>
                <w:bCs/>
                <w:i/>
                <w:sz w:val="20"/>
                <w:szCs w:val="20"/>
                <w:lang w:val="lt-LT" w:eastAsia="lt-LT"/>
              </w:rPr>
              <w:t>Įrašyti valstybės įmonės „Indėlių ir investicijų draudimas“ adresą, telefoną, faksą, el. pašto adresą</w:t>
            </w:r>
            <w:r w:rsidRPr="00012080">
              <w:rPr>
                <w:rFonts w:ascii="Times New Roman" w:hAnsi="Times New Roman"/>
                <w:bCs/>
                <w:sz w:val="20"/>
                <w:szCs w:val="20"/>
                <w:lang w:val="lt-LT" w:eastAsia="lt-LT"/>
              </w:rPr>
              <w:t>)</w:t>
            </w:r>
          </w:p>
        </w:tc>
      </w:tr>
      <w:tr w:rsidR="00E07DD9" w:rsidRPr="00012080" w14:paraId="20647D88" w14:textId="77777777" w:rsidTr="00176FB6">
        <w:trPr>
          <w:trHeight w:val="303"/>
          <w:tblCellSpacing w:w="0" w:type="dxa"/>
        </w:trPr>
        <w:tc>
          <w:tcPr>
            <w:tcW w:w="1128" w:type="pct"/>
            <w:tcBorders>
              <w:top w:val="single" w:sz="4" w:space="0" w:color="auto"/>
              <w:left w:val="single" w:sz="8" w:space="0" w:color="auto"/>
              <w:bottom w:val="single" w:sz="4" w:space="0" w:color="auto"/>
              <w:right w:val="single" w:sz="4" w:space="0" w:color="auto"/>
            </w:tcBorders>
          </w:tcPr>
          <w:p w14:paraId="112C922C" w14:textId="77777777" w:rsidR="00E07DD9" w:rsidRPr="00012080" w:rsidRDefault="00E07DD9" w:rsidP="00176FB6">
            <w:pPr>
              <w:tabs>
                <w:tab w:val="left" w:pos="993"/>
              </w:tabs>
              <w:spacing w:after="0" w:line="240" w:lineRule="auto"/>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lastRenderedPageBreak/>
              <w:t>Investuotojo patvirtinimas, kad gavo informaciją</w:t>
            </w:r>
          </w:p>
        </w:tc>
        <w:tc>
          <w:tcPr>
            <w:tcW w:w="3872" w:type="pct"/>
            <w:tcBorders>
              <w:top w:val="single" w:sz="4" w:space="0" w:color="auto"/>
              <w:left w:val="single" w:sz="4" w:space="0" w:color="auto"/>
              <w:bottom w:val="single" w:sz="4" w:space="0" w:color="auto"/>
              <w:right w:val="single" w:sz="4" w:space="0" w:color="auto"/>
            </w:tcBorders>
            <w:vAlign w:val="center"/>
          </w:tcPr>
          <w:p w14:paraId="75F057C8" w14:textId="77777777" w:rsidR="00E07DD9" w:rsidRPr="00012080" w:rsidRDefault="00E07DD9" w:rsidP="00176FB6">
            <w:pPr>
              <w:tabs>
                <w:tab w:val="left" w:pos="993"/>
              </w:tabs>
              <w:spacing w:after="0" w:line="240" w:lineRule="auto"/>
              <w:rPr>
                <w:rFonts w:ascii="Times New Roman" w:eastAsia="BatangChe" w:hAnsi="Times New Roman"/>
                <w:bCs/>
                <w:iCs/>
                <w:sz w:val="20"/>
                <w:szCs w:val="20"/>
                <w:lang w:val="lt-LT" w:eastAsia="lt-LT"/>
              </w:rPr>
            </w:pPr>
            <w:r w:rsidRPr="00012080">
              <w:rPr>
                <w:rFonts w:ascii="Times New Roman" w:eastAsia="BatangChe" w:hAnsi="Times New Roman"/>
                <w:bCs/>
                <w:iCs/>
                <w:sz w:val="20"/>
                <w:szCs w:val="20"/>
                <w:lang w:val="lt-LT" w:eastAsia="lt-LT"/>
              </w:rPr>
              <w:t>(Jei informacija pateikiama popieriuje)</w:t>
            </w:r>
          </w:p>
        </w:tc>
      </w:tr>
    </w:tbl>
    <w:p w14:paraId="20FB996D" w14:textId="77777777" w:rsidR="0071082F" w:rsidRDefault="0071082F" w:rsidP="00E07DD9">
      <w:pPr>
        <w:spacing w:after="0" w:line="240" w:lineRule="auto"/>
        <w:jc w:val="both"/>
        <w:rPr>
          <w:rFonts w:ascii="Times New Roman" w:hAnsi="Times New Roman"/>
          <w:b/>
          <w:sz w:val="20"/>
          <w:szCs w:val="20"/>
          <w:lang w:val="lt-LT"/>
        </w:rPr>
      </w:pPr>
    </w:p>
    <w:p w14:paraId="4A309735" w14:textId="18A8DB8E" w:rsidR="00E07DD9" w:rsidRPr="00012080" w:rsidRDefault="00E07DD9" w:rsidP="00E07DD9">
      <w:pPr>
        <w:spacing w:after="0" w:line="240" w:lineRule="auto"/>
        <w:jc w:val="both"/>
        <w:rPr>
          <w:rFonts w:ascii="Times New Roman" w:hAnsi="Times New Roman"/>
          <w:b/>
          <w:sz w:val="20"/>
          <w:szCs w:val="20"/>
          <w:lang w:val="lt-LT"/>
        </w:rPr>
      </w:pPr>
      <w:r w:rsidRPr="00012080">
        <w:rPr>
          <w:rFonts w:ascii="Times New Roman" w:hAnsi="Times New Roman"/>
          <w:b/>
          <w:sz w:val="20"/>
          <w:szCs w:val="20"/>
          <w:lang w:val="lt-LT"/>
        </w:rPr>
        <w:t>Pastabos:</w:t>
      </w:r>
    </w:p>
    <w:p w14:paraId="4525AD10" w14:textId="77777777" w:rsidR="00E07DD9" w:rsidRPr="00012080" w:rsidRDefault="00840A53" w:rsidP="00840A53">
      <w:pPr>
        <w:tabs>
          <w:tab w:val="left" w:pos="284"/>
        </w:tabs>
        <w:spacing w:after="0" w:line="240" w:lineRule="auto"/>
        <w:jc w:val="both"/>
        <w:rPr>
          <w:rFonts w:ascii="Times New Roman" w:hAnsi="Times New Roman"/>
          <w:sz w:val="20"/>
          <w:szCs w:val="20"/>
          <w:lang w:val="lt-LT"/>
        </w:rPr>
      </w:pPr>
      <w:r w:rsidRPr="00012080">
        <w:rPr>
          <w:rFonts w:ascii="Times New Roman" w:eastAsia="BatangChe" w:hAnsi="Times New Roman"/>
          <w:b/>
          <w:bCs/>
          <w:iCs/>
          <w:sz w:val="20"/>
          <w:szCs w:val="20"/>
          <w:vertAlign w:val="superscript"/>
          <w:lang w:val="lt-LT" w:eastAsia="lt-LT"/>
        </w:rPr>
        <w:t>1</w:t>
      </w:r>
      <w:r w:rsidR="00151383" w:rsidRPr="00012080">
        <w:rPr>
          <w:rFonts w:ascii="Times New Roman" w:eastAsia="BatangChe" w:hAnsi="Times New Roman"/>
          <w:b/>
          <w:bCs/>
          <w:iCs/>
          <w:sz w:val="20"/>
          <w:szCs w:val="20"/>
          <w:vertAlign w:val="superscript"/>
          <w:lang w:val="lt-LT" w:eastAsia="lt-LT"/>
        </w:rPr>
        <w:t xml:space="preserve"> </w:t>
      </w:r>
      <w:r w:rsidR="00E07DD9" w:rsidRPr="00012080">
        <w:rPr>
          <w:rFonts w:ascii="Times New Roman" w:hAnsi="Times New Roman"/>
          <w:sz w:val="20"/>
          <w:szCs w:val="20"/>
          <w:lang w:val="lt-LT"/>
        </w:rPr>
        <w:t>Papildomai draudžiamų įsipareigojimų investuotojui draudimo suma lygi įsipareigojimų investuotojui sumos ir sumos, kuri išmokama investuotojui pagal valstybės narės ar trečiosios valstybės teisės aktus, skirtumui, tačiau įsipareigojimų investuotojui draudimo suma negali viršyti šio straipsnio 1 dalyje nustatytos sumos.</w:t>
      </w:r>
    </w:p>
    <w:p w14:paraId="516D0C5D" w14:textId="77777777" w:rsidR="00E07DD9" w:rsidRPr="00012080" w:rsidRDefault="00E07DD9" w:rsidP="00E07DD9">
      <w:pPr>
        <w:pStyle w:val="ListParagraph"/>
        <w:tabs>
          <w:tab w:val="left" w:pos="284"/>
        </w:tabs>
        <w:spacing w:after="0" w:line="240" w:lineRule="auto"/>
        <w:ind w:left="0"/>
        <w:jc w:val="both"/>
        <w:rPr>
          <w:rFonts w:ascii="Times New Roman" w:hAnsi="Times New Roman"/>
          <w:sz w:val="20"/>
          <w:szCs w:val="20"/>
          <w:lang w:val="lt-LT"/>
        </w:rPr>
      </w:pPr>
      <w:r w:rsidRPr="00012080">
        <w:rPr>
          <w:rFonts w:ascii="Times New Roman" w:hAnsi="Times New Roman"/>
          <w:sz w:val="20"/>
          <w:szCs w:val="20"/>
          <w:lang w:val="lt-LT"/>
        </w:rPr>
        <w:t>Lietuvos Respublikoje įsteigtų trečiosios valstybės banko filialų, trečiosios valstybės finansų maklerio įmonių filialų ir trečiosios valstybės valdymo įmonių filialų prisiimti įsipareigojimai investuotojams, kurie nedraudžiami (nekompensuojami) arba kitaip neužtikrinamas jų saugumas pagal trečiosios valstybės teisės aktus, turi būti draudžiami pagal šį įstatymą.</w:t>
      </w:r>
    </w:p>
    <w:p w14:paraId="5F80258C" w14:textId="77777777" w:rsidR="00E07DD9" w:rsidRPr="00012080" w:rsidRDefault="00E07DD9" w:rsidP="00E07DD9">
      <w:pPr>
        <w:tabs>
          <w:tab w:val="left" w:pos="284"/>
        </w:tabs>
        <w:spacing w:after="0" w:line="240" w:lineRule="auto"/>
        <w:jc w:val="both"/>
        <w:rPr>
          <w:rFonts w:ascii="Times New Roman" w:hAnsi="Times New Roman"/>
          <w:sz w:val="20"/>
          <w:szCs w:val="20"/>
          <w:lang w:val="lt-LT"/>
        </w:rPr>
      </w:pPr>
      <w:r w:rsidRPr="00012080">
        <w:rPr>
          <w:rFonts w:ascii="Times New Roman" w:hAnsi="Times New Roman"/>
          <w:sz w:val="20"/>
          <w:szCs w:val="20"/>
          <w:lang w:val="lt-LT"/>
        </w:rPr>
        <w:t>Investuotojas įgyja teisę į įsipareigojimų investuotojams draudimo išmoką nuo įsipareigojimų investuotojams draudžiamojo įvykio dienos.</w:t>
      </w:r>
    </w:p>
    <w:p w14:paraId="522D5CED" w14:textId="77777777" w:rsidR="00E07DD9" w:rsidRPr="00012080" w:rsidRDefault="00E07DD9" w:rsidP="00E07DD9">
      <w:pPr>
        <w:pStyle w:val="ListParagraph"/>
        <w:tabs>
          <w:tab w:val="left" w:pos="284"/>
        </w:tabs>
        <w:spacing w:after="0" w:line="240" w:lineRule="auto"/>
        <w:ind w:left="0"/>
        <w:jc w:val="both"/>
        <w:rPr>
          <w:rFonts w:ascii="Times New Roman" w:hAnsi="Times New Roman"/>
          <w:sz w:val="20"/>
          <w:szCs w:val="20"/>
          <w:lang w:val="lt-LT"/>
        </w:rPr>
      </w:pPr>
      <w:r w:rsidRPr="00012080">
        <w:rPr>
          <w:rFonts w:ascii="Times New Roman" w:hAnsi="Times New Roman"/>
          <w:sz w:val="20"/>
          <w:szCs w:val="20"/>
          <w:lang w:val="lt-LT"/>
        </w:rPr>
        <w:t>Investuotojas įgyja teisę į įsipareigojimų investuotojams draudimo išmoką tokiu atveju, kai įsipareigojimų investuotojams draudimo sistemos dalyvis negali įvykdyti pagal teisės aktus ar sutartis prisiimtų šių įsipareigojimų investuotojui:</w:t>
      </w:r>
    </w:p>
    <w:p w14:paraId="3152CD9C" w14:textId="77777777" w:rsidR="00E07DD9" w:rsidRPr="00012080" w:rsidRDefault="00E07DD9" w:rsidP="00E07DD9">
      <w:pPr>
        <w:pStyle w:val="ListParagraph"/>
        <w:tabs>
          <w:tab w:val="left" w:pos="284"/>
        </w:tabs>
        <w:spacing w:after="0" w:line="240" w:lineRule="auto"/>
        <w:ind w:left="0"/>
        <w:jc w:val="both"/>
        <w:rPr>
          <w:rFonts w:ascii="Times New Roman" w:hAnsi="Times New Roman"/>
          <w:sz w:val="20"/>
          <w:szCs w:val="20"/>
          <w:lang w:val="lt-LT"/>
        </w:rPr>
      </w:pPr>
      <w:r w:rsidRPr="00012080">
        <w:rPr>
          <w:rFonts w:ascii="Times New Roman" w:hAnsi="Times New Roman"/>
          <w:sz w:val="20"/>
          <w:szCs w:val="20"/>
          <w:lang w:val="lt-LT"/>
        </w:rPr>
        <w:t>1) grąžinti investuotojui priklausančius ir jo vardu laikomus pinigus, perduotus įsipareigojimų investuotojams draudimo sistemos dalyviui norint pasinaudoti jo teikiamomis investicinėmis paslaugomis;</w:t>
      </w:r>
    </w:p>
    <w:p w14:paraId="50A6A786" w14:textId="77777777" w:rsidR="00E07DD9" w:rsidRPr="00012080" w:rsidRDefault="00E07DD9" w:rsidP="00E07DD9">
      <w:pPr>
        <w:pStyle w:val="ListParagraph"/>
        <w:tabs>
          <w:tab w:val="left" w:pos="284"/>
        </w:tabs>
        <w:spacing w:after="0" w:line="240" w:lineRule="auto"/>
        <w:ind w:left="0"/>
        <w:jc w:val="both"/>
        <w:rPr>
          <w:rFonts w:ascii="Times New Roman" w:hAnsi="Times New Roman"/>
          <w:sz w:val="20"/>
          <w:szCs w:val="20"/>
          <w:lang w:val="lt-LT"/>
        </w:rPr>
      </w:pPr>
      <w:r w:rsidRPr="00012080">
        <w:rPr>
          <w:rFonts w:ascii="Times New Roman" w:hAnsi="Times New Roman"/>
          <w:sz w:val="20"/>
          <w:szCs w:val="20"/>
          <w:lang w:val="lt-LT"/>
        </w:rPr>
        <w:t>2) grąžinti investuotojui priklausančias ir jo vardu laikomas, tvarkomas ar valdomas finansines priemones, perduotas įsipareigojimų investuotojams draudimo sistemos dalyviui naudojantis jo teikiamomis investicinėmis paslaugomis.</w:t>
      </w:r>
    </w:p>
    <w:p w14:paraId="24758EF5" w14:textId="77777777" w:rsidR="00E07DD9" w:rsidRPr="00012080" w:rsidRDefault="00E07DD9" w:rsidP="00E07DD9">
      <w:pPr>
        <w:pStyle w:val="ListParagraph"/>
        <w:tabs>
          <w:tab w:val="left" w:pos="284"/>
        </w:tabs>
        <w:spacing w:after="0" w:line="240" w:lineRule="auto"/>
        <w:ind w:left="0"/>
        <w:jc w:val="center"/>
        <w:rPr>
          <w:rFonts w:ascii="Times New Roman" w:hAnsi="Times New Roman"/>
          <w:sz w:val="20"/>
          <w:szCs w:val="20"/>
          <w:lang w:val="lt-LT"/>
        </w:rPr>
      </w:pPr>
      <w:r w:rsidRPr="00012080">
        <w:rPr>
          <w:rFonts w:ascii="Times New Roman" w:hAnsi="Times New Roman"/>
          <w:sz w:val="20"/>
          <w:szCs w:val="20"/>
          <w:lang w:val="lt-LT"/>
        </w:rPr>
        <w:t>_________________________</w:t>
      </w:r>
    </w:p>
    <w:p w14:paraId="4CFA0739" w14:textId="77777777" w:rsidR="00414FAC" w:rsidRPr="00012080" w:rsidRDefault="00414FAC" w:rsidP="00474018">
      <w:pPr>
        <w:spacing w:after="0" w:line="240" w:lineRule="auto"/>
        <w:jc w:val="center"/>
        <w:rPr>
          <w:rFonts w:ascii="Times New Roman" w:eastAsia="Times New Roman" w:hAnsi="Times New Roman"/>
          <w:b/>
          <w:bCs/>
          <w:sz w:val="20"/>
          <w:szCs w:val="20"/>
          <w:lang w:val="lt-LT" w:eastAsia="lt-LT"/>
        </w:rPr>
      </w:pPr>
    </w:p>
    <w:sectPr w:rsidR="00414FAC" w:rsidRPr="00012080" w:rsidSect="00FF6C05">
      <w:headerReference w:type="default" r:id="rId23"/>
      <w:footerReference w:type="default" r:id="rId24"/>
      <w:headerReference w:type="first" r:id="rId25"/>
      <w:pgSz w:w="16838" w:h="11906" w:orient="landscape"/>
      <w:pgMar w:top="709" w:right="634" w:bottom="568" w:left="567" w:header="284" w:footer="86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A1227" w14:textId="77777777" w:rsidR="00543375" w:rsidRDefault="00543375">
      <w:pPr>
        <w:spacing w:after="0" w:line="240" w:lineRule="auto"/>
      </w:pPr>
      <w:r>
        <w:separator/>
      </w:r>
    </w:p>
  </w:endnote>
  <w:endnote w:type="continuationSeparator" w:id="0">
    <w:p w14:paraId="5AC0DCF2" w14:textId="77777777" w:rsidR="00543375" w:rsidRDefault="0054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0E08" w14:textId="17FE1750" w:rsidR="000758E4" w:rsidRDefault="000758E4" w:rsidP="000B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CEF12" w14:textId="77777777" w:rsidR="00543375" w:rsidRDefault="00543375">
      <w:pPr>
        <w:spacing w:after="0" w:line="240" w:lineRule="auto"/>
      </w:pPr>
      <w:r>
        <w:separator/>
      </w:r>
    </w:p>
  </w:footnote>
  <w:footnote w:type="continuationSeparator" w:id="0">
    <w:p w14:paraId="0437912F" w14:textId="77777777" w:rsidR="00543375" w:rsidRDefault="00543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6"/>
        <w:szCs w:val="16"/>
      </w:rPr>
      <w:id w:val="-868059816"/>
      <w:docPartObj>
        <w:docPartGallery w:val="Page Numbers (Top of Page)"/>
        <w:docPartUnique/>
      </w:docPartObj>
    </w:sdtPr>
    <w:sdtEndPr/>
    <w:sdtContent>
      <w:p w14:paraId="1AE952E5" w14:textId="77777777" w:rsidR="000758E4" w:rsidRPr="007D4CC6" w:rsidRDefault="000758E4">
        <w:pPr>
          <w:pStyle w:val="Antrats1"/>
          <w:jc w:val="center"/>
          <w:rPr>
            <w:rFonts w:ascii="Times New Roman" w:hAnsi="Times New Roman" w:cs="Times New Roman"/>
            <w:sz w:val="16"/>
            <w:szCs w:val="16"/>
          </w:rPr>
        </w:pPr>
        <w:r w:rsidRPr="007D4CC6">
          <w:rPr>
            <w:rFonts w:ascii="Times New Roman" w:hAnsi="Times New Roman" w:cs="Times New Roman"/>
            <w:sz w:val="16"/>
            <w:szCs w:val="16"/>
          </w:rPr>
          <w:fldChar w:fldCharType="begin"/>
        </w:r>
        <w:r w:rsidRPr="007D4CC6">
          <w:rPr>
            <w:rFonts w:ascii="Times New Roman" w:hAnsi="Times New Roman" w:cs="Times New Roman"/>
            <w:sz w:val="16"/>
            <w:szCs w:val="16"/>
          </w:rPr>
          <w:instrText>PAGE   \* MERGEFORMAT</w:instrText>
        </w:r>
        <w:r w:rsidRPr="007D4CC6">
          <w:rPr>
            <w:rFonts w:ascii="Times New Roman" w:hAnsi="Times New Roman" w:cs="Times New Roman"/>
            <w:sz w:val="16"/>
            <w:szCs w:val="16"/>
          </w:rPr>
          <w:fldChar w:fldCharType="separate"/>
        </w:r>
        <w:r>
          <w:rPr>
            <w:rFonts w:ascii="Times New Roman" w:hAnsi="Times New Roman" w:cs="Times New Roman"/>
            <w:noProof/>
            <w:sz w:val="16"/>
            <w:szCs w:val="16"/>
          </w:rPr>
          <w:t>3</w:t>
        </w:r>
        <w:r w:rsidRPr="007D4CC6">
          <w:rPr>
            <w:rFonts w:ascii="Times New Roman" w:hAnsi="Times New Roman" w:cs="Times New Roman"/>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F10F" w14:textId="7F04B43E" w:rsidR="000758E4" w:rsidRDefault="000758E4" w:rsidP="000B5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621F5E"/>
    <w:lvl w:ilvl="0">
      <w:start w:val="1"/>
      <w:numFmt w:val="decimal"/>
      <w:lvlText w:val="%1."/>
      <w:lvlJc w:val="left"/>
      <w:pPr>
        <w:tabs>
          <w:tab w:val="num" w:pos="1492"/>
        </w:tabs>
        <w:ind w:left="1492" w:hanging="360"/>
      </w:pPr>
    </w:lvl>
  </w:abstractNum>
  <w:abstractNum w:abstractNumId="1" w15:restartNumberingAfterBreak="0">
    <w:nsid w:val="06796D3C"/>
    <w:multiLevelType w:val="hybridMultilevel"/>
    <w:tmpl w:val="B1EEABC4"/>
    <w:lvl w:ilvl="0" w:tplc="FFFFFFFF">
      <w:start w:val="1"/>
      <w:numFmt w:val="decimal"/>
      <w:lvlText w:val="%1."/>
      <w:lvlJc w:val="left"/>
      <w:pPr>
        <w:tabs>
          <w:tab w:val="num" w:pos="480"/>
        </w:tabs>
        <w:ind w:left="480" w:hanging="48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781404"/>
    <w:multiLevelType w:val="hybridMultilevel"/>
    <w:tmpl w:val="2E26C7A4"/>
    <w:lvl w:ilvl="0" w:tplc="C1509E66">
      <w:start w:val="1"/>
      <w:numFmt w:val="decimal"/>
      <w:lvlText w:val="%1. "/>
      <w:legacy w:legacy="1" w:legacySpace="0" w:legacyIndent="283"/>
      <w:lvlJc w:val="left"/>
      <w:pPr>
        <w:ind w:left="283" w:hanging="283"/>
      </w:pPr>
      <w:rPr>
        <w:rFonts w:cs="Times New Roman"/>
        <w:b/>
        <w:i w:val="0"/>
        <w:sz w:val="22"/>
        <w:szCs w:val="22"/>
      </w:rPr>
    </w:lvl>
    <w:lvl w:ilvl="1" w:tplc="5D7E1D62">
      <w:numFmt w:val="decimal"/>
      <w:lvlText w:val=""/>
      <w:lvlJc w:val="left"/>
    </w:lvl>
    <w:lvl w:ilvl="2" w:tplc="8B26AB1E">
      <w:numFmt w:val="decimal"/>
      <w:lvlText w:val=""/>
      <w:lvlJc w:val="left"/>
    </w:lvl>
    <w:lvl w:ilvl="3" w:tplc="28BAC73A">
      <w:numFmt w:val="decimal"/>
      <w:lvlText w:val=""/>
      <w:lvlJc w:val="left"/>
    </w:lvl>
    <w:lvl w:ilvl="4" w:tplc="9C54BE18">
      <w:numFmt w:val="decimal"/>
      <w:lvlText w:val=""/>
      <w:lvlJc w:val="left"/>
    </w:lvl>
    <w:lvl w:ilvl="5" w:tplc="2940D3E2">
      <w:numFmt w:val="decimal"/>
      <w:lvlText w:val=""/>
      <w:lvlJc w:val="left"/>
    </w:lvl>
    <w:lvl w:ilvl="6" w:tplc="39F2586C">
      <w:numFmt w:val="decimal"/>
      <w:lvlText w:val=""/>
      <w:lvlJc w:val="left"/>
    </w:lvl>
    <w:lvl w:ilvl="7" w:tplc="BC06C4EA">
      <w:numFmt w:val="decimal"/>
      <w:lvlText w:val=""/>
      <w:lvlJc w:val="left"/>
    </w:lvl>
    <w:lvl w:ilvl="8" w:tplc="F524E836">
      <w:numFmt w:val="decimal"/>
      <w:lvlText w:val=""/>
      <w:lvlJc w:val="left"/>
    </w:lvl>
  </w:abstractNum>
  <w:abstractNum w:abstractNumId="3" w15:restartNumberingAfterBreak="0">
    <w:nsid w:val="0A9A6F93"/>
    <w:multiLevelType w:val="multilevel"/>
    <w:tmpl w:val="F42AB94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0FE60CA"/>
    <w:multiLevelType w:val="hybridMultilevel"/>
    <w:tmpl w:val="3F0E64F0"/>
    <w:lvl w:ilvl="0" w:tplc="78E6A97A">
      <w:start w:val="3"/>
      <w:numFmt w:val="decimal"/>
      <w:lvlText w:val="%1. "/>
      <w:legacy w:legacy="1" w:legacySpace="0" w:legacyIndent="283"/>
      <w:lvlJc w:val="left"/>
      <w:pPr>
        <w:ind w:left="283" w:hanging="283"/>
      </w:pPr>
      <w:rPr>
        <w:rFonts w:cs="Times New Roman"/>
        <w:b/>
        <w:i w:val="0"/>
        <w:sz w:val="22"/>
        <w:szCs w:val="22"/>
      </w:rPr>
    </w:lvl>
    <w:lvl w:ilvl="1" w:tplc="56F08F80">
      <w:numFmt w:val="decimal"/>
      <w:lvlText w:val=""/>
      <w:lvlJc w:val="left"/>
    </w:lvl>
    <w:lvl w:ilvl="2" w:tplc="BFA83BCC">
      <w:numFmt w:val="decimal"/>
      <w:lvlText w:val=""/>
      <w:lvlJc w:val="left"/>
    </w:lvl>
    <w:lvl w:ilvl="3" w:tplc="4EF0C58A">
      <w:numFmt w:val="decimal"/>
      <w:lvlText w:val=""/>
      <w:lvlJc w:val="left"/>
    </w:lvl>
    <w:lvl w:ilvl="4" w:tplc="BA40C872">
      <w:numFmt w:val="decimal"/>
      <w:lvlText w:val=""/>
      <w:lvlJc w:val="left"/>
    </w:lvl>
    <w:lvl w:ilvl="5" w:tplc="4E1E569E">
      <w:numFmt w:val="decimal"/>
      <w:lvlText w:val=""/>
      <w:lvlJc w:val="left"/>
    </w:lvl>
    <w:lvl w:ilvl="6" w:tplc="54D4BC72">
      <w:numFmt w:val="decimal"/>
      <w:lvlText w:val=""/>
      <w:lvlJc w:val="left"/>
    </w:lvl>
    <w:lvl w:ilvl="7" w:tplc="FCB2D074">
      <w:numFmt w:val="decimal"/>
      <w:lvlText w:val=""/>
      <w:lvlJc w:val="left"/>
    </w:lvl>
    <w:lvl w:ilvl="8" w:tplc="A8BA9A82">
      <w:numFmt w:val="decimal"/>
      <w:lvlText w:val=""/>
      <w:lvlJc w:val="left"/>
    </w:lvl>
  </w:abstractNum>
  <w:abstractNum w:abstractNumId="5" w15:restartNumberingAfterBreak="0">
    <w:nsid w:val="2B982D95"/>
    <w:multiLevelType w:val="multilevel"/>
    <w:tmpl w:val="D072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57D2E"/>
    <w:multiLevelType w:val="multilevel"/>
    <w:tmpl w:val="AB28B470"/>
    <w:lvl w:ilvl="0">
      <w:start w:val="8"/>
      <w:numFmt w:val="decimal"/>
      <w:lvlText w:val="%1."/>
      <w:lvlJc w:val="left"/>
      <w:pPr>
        <w:ind w:left="1070" w:hanging="360"/>
      </w:pPr>
      <w:rPr>
        <w:rFonts w:hint="default"/>
      </w:rPr>
    </w:lvl>
    <w:lvl w:ilvl="1">
      <w:start w:val="1"/>
      <w:numFmt w:val="decimal"/>
      <w:isLgl/>
      <w:lvlText w:val="%1.%2."/>
      <w:lvlJc w:val="left"/>
      <w:pPr>
        <w:ind w:left="1473" w:hanging="48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7" w15:restartNumberingAfterBreak="0">
    <w:nsid w:val="3F0E4174"/>
    <w:multiLevelType w:val="hybridMultilevel"/>
    <w:tmpl w:val="BE24F1B8"/>
    <w:lvl w:ilvl="0" w:tplc="4EB4CE4E">
      <w:start w:val="2"/>
      <w:numFmt w:val="decimal"/>
      <w:lvlText w:val="%1. "/>
      <w:legacy w:legacy="1" w:legacySpace="0" w:legacyIndent="283"/>
      <w:lvlJc w:val="left"/>
      <w:pPr>
        <w:ind w:left="283" w:hanging="283"/>
      </w:pPr>
      <w:rPr>
        <w:rFonts w:cs="Times New Roman"/>
        <w:b/>
        <w:i w:val="0"/>
        <w:sz w:val="22"/>
        <w:szCs w:val="22"/>
      </w:rPr>
    </w:lvl>
    <w:lvl w:ilvl="1" w:tplc="43B87990">
      <w:numFmt w:val="decimal"/>
      <w:lvlText w:val=""/>
      <w:lvlJc w:val="left"/>
    </w:lvl>
    <w:lvl w:ilvl="2" w:tplc="203A9408">
      <w:numFmt w:val="decimal"/>
      <w:lvlText w:val=""/>
      <w:lvlJc w:val="left"/>
    </w:lvl>
    <w:lvl w:ilvl="3" w:tplc="A31C0648">
      <w:numFmt w:val="decimal"/>
      <w:lvlText w:val=""/>
      <w:lvlJc w:val="left"/>
    </w:lvl>
    <w:lvl w:ilvl="4" w:tplc="752C93B0">
      <w:numFmt w:val="decimal"/>
      <w:lvlText w:val=""/>
      <w:lvlJc w:val="left"/>
    </w:lvl>
    <w:lvl w:ilvl="5" w:tplc="6D0CEF50">
      <w:numFmt w:val="decimal"/>
      <w:lvlText w:val=""/>
      <w:lvlJc w:val="left"/>
    </w:lvl>
    <w:lvl w:ilvl="6" w:tplc="8CECCDB4">
      <w:numFmt w:val="decimal"/>
      <w:lvlText w:val=""/>
      <w:lvlJc w:val="left"/>
    </w:lvl>
    <w:lvl w:ilvl="7" w:tplc="0340F690">
      <w:numFmt w:val="decimal"/>
      <w:lvlText w:val=""/>
      <w:lvlJc w:val="left"/>
    </w:lvl>
    <w:lvl w:ilvl="8" w:tplc="96EC64D4">
      <w:numFmt w:val="decimal"/>
      <w:lvlText w:val=""/>
      <w:lvlJc w:val="left"/>
    </w:lvl>
  </w:abstractNum>
  <w:abstractNum w:abstractNumId="8" w15:restartNumberingAfterBreak="0">
    <w:nsid w:val="3F667D18"/>
    <w:multiLevelType w:val="multilevel"/>
    <w:tmpl w:val="8DBC11D2"/>
    <w:lvl w:ilvl="0">
      <w:start w:val="1"/>
      <w:numFmt w:val="decimal"/>
      <w:lvlText w:val="4.%1. "/>
      <w:legacy w:legacy="1" w:legacySpace="0" w:legacyIndent="283"/>
      <w:lvlJc w:val="left"/>
      <w:pPr>
        <w:ind w:left="425" w:hanging="283"/>
      </w:pPr>
      <w:rPr>
        <w:rFonts w:cs="Times New Roman"/>
        <w:b w:val="0"/>
        <w:i w:val="0"/>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BA0A69"/>
    <w:multiLevelType w:val="hybridMultilevel"/>
    <w:tmpl w:val="26560ABC"/>
    <w:lvl w:ilvl="0" w:tplc="BA26BF00">
      <w:start w:val="5"/>
      <w:numFmt w:val="decimal"/>
      <w:lvlText w:val="%1."/>
      <w:lvlJc w:val="left"/>
      <w:pPr>
        <w:tabs>
          <w:tab w:val="num" w:pos="360"/>
        </w:tabs>
      </w:pPr>
      <w:rPr>
        <w:rFonts w:cs="Times New Roman" w:hint="default"/>
        <w:b/>
      </w:rPr>
    </w:lvl>
    <w:lvl w:ilvl="1" w:tplc="D514FAF0">
      <w:start w:val="1"/>
      <w:numFmt w:val="decimal"/>
      <w:lvlText w:val="%1.%2."/>
      <w:lvlJc w:val="left"/>
      <w:pPr>
        <w:tabs>
          <w:tab w:val="num" w:pos="142"/>
        </w:tabs>
        <w:ind w:left="142"/>
      </w:pPr>
      <w:rPr>
        <w:rFonts w:cs="Times New Roman" w:hint="default"/>
      </w:rPr>
    </w:lvl>
    <w:lvl w:ilvl="2" w:tplc="5FE68CDA">
      <w:start w:val="1"/>
      <w:numFmt w:val="decimal"/>
      <w:lvlText w:val="%1.%2.%3."/>
      <w:lvlJc w:val="left"/>
      <w:pPr>
        <w:tabs>
          <w:tab w:val="num" w:pos="0"/>
        </w:tabs>
      </w:pPr>
      <w:rPr>
        <w:rFonts w:cs="Times New Roman" w:hint="default"/>
      </w:rPr>
    </w:lvl>
    <w:lvl w:ilvl="3" w:tplc="0A8025B4">
      <w:start w:val="1"/>
      <w:numFmt w:val="decimal"/>
      <w:lvlText w:val="%4)"/>
      <w:lvlJc w:val="left"/>
      <w:pPr>
        <w:tabs>
          <w:tab w:val="num" w:pos="0"/>
        </w:tabs>
      </w:pPr>
      <w:rPr>
        <w:rFonts w:cs="Times New Roman" w:hint="default"/>
      </w:rPr>
    </w:lvl>
    <w:lvl w:ilvl="4" w:tplc="B3DC6DC6">
      <w:start w:val="1"/>
      <w:numFmt w:val="lowerLetter"/>
      <w:lvlText w:val="%5)"/>
      <w:lvlJc w:val="left"/>
      <w:pPr>
        <w:tabs>
          <w:tab w:val="num" w:pos="0"/>
        </w:tabs>
      </w:pPr>
      <w:rPr>
        <w:rFonts w:cs="Times New Roman" w:hint="default"/>
      </w:rPr>
    </w:lvl>
    <w:lvl w:ilvl="5" w:tplc="C55A8202">
      <w:start w:val="1"/>
      <w:numFmt w:val="decimal"/>
      <w:lvlText w:val="%6."/>
      <w:lvlJc w:val="left"/>
      <w:pPr>
        <w:tabs>
          <w:tab w:val="num" w:pos="0"/>
        </w:tabs>
      </w:pPr>
      <w:rPr>
        <w:rFonts w:cs="Times New Roman" w:hint="default"/>
      </w:rPr>
    </w:lvl>
    <w:lvl w:ilvl="6" w:tplc="05525AF8">
      <w:start w:val="1"/>
      <w:numFmt w:val="decimal"/>
      <w:lvlText w:val="%7)"/>
      <w:lvlJc w:val="left"/>
      <w:pPr>
        <w:tabs>
          <w:tab w:val="num" w:pos="0"/>
        </w:tabs>
      </w:pPr>
      <w:rPr>
        <w:rFonts w:cs="Times New Roman" w:hint="default"/>
      </w:rPr>
    </w:lvl>
    <w:lvl w:ilvl="7" w:tplc="4BC65D26">
      <w:start w:val="1"/>
      <w:numFmt w:val="none"/>
      <w:lvlText w:val="xxx"/>
      <w:lvlJc w:val="left"/>
      <w:pPr>
        <w:tabs>
          <w:tab w:val="num" w:pos="0"/>
        </w:tabs>
        <w:ind w:left="3384" w:hanging="1224"/>
      </w:pPr>
      <w:rPr>
        <w:rFonts w:cs="Times New Roman" w:hint="default"/>
      </w:rPr>
    </w:lvl>
    <w:lvl w:ilvl="8" w:tplc="CECE7396">
      <w:start w:val="1"/>
      <w:numFmt w:val="none"/>
      <w:lvlText w:val="xxx"/>
      <w:lvlJc w:val="left"/>
      <w:pPr>
        <w:tabs>
          <w:tab w:val="num" w:pos="0"/>
        </w:tabs>
        <w:ind w:left="4824" w:hanging="1440"/>
      </w:pPr>
      <w:rPr>
        <w:rFonts w:cs="Times New Roman" w:hint="default"/>
      </w:rPr>
    </w:lvl>
  </w:abstractNum>
  <w:abstractNum w:abstractNumId="10" w15:restartNumberingAfterBreak="0">
    <w:nsid w:val="4F0D5F7D"/>
    <w:multiLevelType w:val="hybridMultilevel"/>
    <w:tmpl w:val="E572CF3A"/>
    <w:lvl w:ilvl="0" w:tplc="D1068B68">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51A57130"/>
    <w:multiLevelType w:val="hybridMultilevel"/>
    <w:tmpl w:val="3DB24A00"/>
    <w:lvl w:ilvl="0" w:tplc="A1EE91F4">
      <w:start w:val="2"/>
      <w:numFmt w:val="decimal"/>
      <w:lvlText w:val="%1."/>
      <w:lvlJc w:val="left"/>
      <w:pPr>
        <w:tabs>
          <w:tab w:val="num" w:pos="360"/>
        </w:tabs>
        <w:ind w:left="360" w:hanging="360"/>
      </w:pPr>
      <w:rPr>
        <w:rFonts w:hint="default"/>
      </w:rPr>
    </w:lvl>
    <w:lvl w:ilvl="1" w:tplc="A3441258">
      <w:start w:val="1"/>
      <w:numFmt w:val="decimal"/>
      <w:lvlText w:val="%1.%2."/>
      <w:lvlJc w:val="left"/>
      <w:pPr>
        <w:tabs>
          <w:tab w:val="num" w:pos="360"/>
        </w:tabs>
        <w:ind w:left="360" w:hanging="360"/>
      </w:pPr>
      <w:rPr>
        <w:rFonts w:hint="default"/>
      </w:rPr>
    </w:lvl>
    <w:lvl w:ilvl="2" w:tplc="3418E57C">
      <w:start w:val="1"/>
      <w:numFmt w:val="decimal"/>
      <w:lvlText w:val="%1.%2.%3."/>
      <w:lvlJc w:val="left"/>
      <w:pPr>
        <w:tabs>
          <w:tab w:val="num" w:pos="720"/>
        </w:tabs>
        <w:ind w:left="720" w:hanging="720"/>
      </w:pPr>
      <w:rPr>
        <w:rFonts w:hint="default"/>
      </w:rPr>
    </w:lvl>
    <w:lvl w:ilvl="3" w:tplc="511038B6">
      <w:start w:val="1"/>
      <w:numFmt w:val="decimal"/>
      <w:lvlText w:val="%1.%2.%3.%4."/>
      <w:lvlJc w:val="left"/>
      <w:pPr>
        <w:tabs>
          <w:tab w:val="num" w:pos="720"/>
        </w:tabs>
        <w:ind w:left="720" w:hanging="720"/>
      </w:pPr>
      <w:rPr>
        <w:rFonts w:hint="default"/>
      </w:rPr>
    </w:lvl>
    <w:lvl w:ilvl="4" w:tplc="ECC4E4B0">
      <w:start w:val="1"/>
      <w:numFmt w:val="decimal"/>
      <w:lvlText w:val="%1.%2.%3.%4.%5."/>
      <w:lvlJc w:val="left"/>
      <w:pPr>
        <w:tabs>
          <w:tab w:val="num" w:pos="1080"/>
        </w:tabs>
        <w:ind w:left="1080" w:hanging="1080"/>
      </w:pPr>
      <w:rPr>
        <w:rFonts w:hint="default"/>
      </w:rPr>
    </w:lvl>
    <w:lvl w:ilvl="5" w:tplc="D138054A">
      <w:start w:val="1"/>
      <w:numFmt w:val="decimal"/>
      <w:lvlText w:val="%1.%2.%3.%4.%5.%6."/>
      <w:lvlJc w:val="left"/>
      <w:pPr>
        <w:tabs>
          <w:tab w:val="num" w:pos="1080"/>
        </w:tabs>
        <w:ind w:left="1080" w:hanging="1080"/>
      </w:pPr>
      <w:rPr>
        <w:rFonts w:hint="default"/>
      </w:rPr>
    </w:lvl>
    <w:lvl w:ilvl="6" w:tplc="35EC20EC">
      <w:start w:val="1"/>
      <w:numFmt w:val="decimal"/>
      <w:lvlText w:val="%1.%2.%3.%4.%5.%6.%7."/>
      <w:lvlJc w:val="left"/>
      <w:pPr>
        <w:tabs>
          <w:tab w:val="num" w:pos="1440"/>
        </w:tabs>
        <w:ind w:left="1440" w:hanging="1440"/>
      </w:pPr>
      <w:rPr>
        <w:rFonts w:hint="default"/>
      </w:rPr>
    </w:lvl>
    <w:lvl w:ilvl="7" w:tplc="4CE43062">
      <w:start w:val="1"/>
      <w:numFmt w:val="decimal"/>
      <w:lvlText w:val="%1.%2.%3.%4.%5.%6.%7.%8."/>
      <w:lvlJc w:val="left"/>
      <w:pPr>
        <w:tabs>
          <w:tab w:val="num" w:pos="1440"/>
        </w:tabs>
        <w:ind w:left="1440" w:hanging="1440"/>
      </w:pPr>
      <w:rPr>
        <w:rFonts w:hint="default"/>
      </w:rPr>
    </w:lvl>
    <w:lvl w:ilvl="8" w:tplc="77546D5C">
      <w:start w:val="1"/>
      <w:numFmt w:val="decimal"/>
      <w:lvlText w:val="%1.%2.%3.%4.%5.%6.%7.%8.%9."/>
      <w:lvlJc w:val="left"/>
      <w:pPr>
        <w:tabs>
          <w:tab w:val="num" w:pos="1800"/>
        </w:tabs>
        <w:ind w:left="1800" w:hanging="1800"/>
      </w:pPr>
      <w:rPr>
        <w:rFonts w:hint="default"/>
      </w:rPr>
    </w:lvl>
  </w:abstractNum>
  <w:abstractNum w:abstractNumId="12" w15:restartNumberingAfterBreak="0">
    <w:nsid w:val="589647CA"/>
    <w:multiLevelType w:val="hybridMultilevel"/>
    <w:tmpl w:val="35A2EF00"/>
    <w:lvl w:ilvl="0" w:tplc="C70CA10E">
      <w:start w:val="1"/>
      <w:numFmt w:val="decimal"/>
      <w:lvlText w:val="2.%1. "/>
      <w:legacy w:legacy="1" w:legacySpace="0" w:legacyIndent="283"/>
      <w:lvlJc w:val="left"/>
      <w:pPr>
        <w:ind w:left="425" w:hanging="283"/>
      </w:pPr>
      <w:rPr>
        <w:rFonts w:cs="Times New Roman"/>
        <w:b w:val="0"/>
        <w:i w:val="0"/>
        <w:sz w:val="22"/>
        <w:szCs w:val="22"/>
      </w:rPr>
    </w:lvl>
    <w:lvl w:ilvl="1" w:tplc="321CEC08">
      <w:numFmt w:val="decimal"/>
      <w:lvlText w:val=""/>
      <w:lvlJc w:val="left"/>
    </w:lvl>
    <w:lvl w:ilvl="2" w:tplc="B584176C">
      <w:numFmt w:val="decimal"/>
      <w:lvlText w:val=""/>
      <w:lvlJc w:val="left"/>
    </w:lvl>
    <w:lvl w:ilvl="3" w:tplc="D4A2C7C6">
      <w:numFmt w:val="decimal"/>
      <w:lvlText w:val=""/>
      <w:lvlJc w:val="left"/>
    </w:lvl>
    <w:lvl w:ilvl="4" w:tplc="7A6C0216">
      <w:numFmt w:val="decimal"/>
      <w:lvlText w:val=""/>
      <w:lvlJc w:val="left"/>
    </w:lvl>
    <w:lvl w:ilvl="5" w:tplc="43825E76">
      <w:numFmt w:val="decimal"/>
      <w:lvlText w:val=""/>
      <w:lvlJc w:val="left"/>
    </w:lvl>
    <w:lvl w:ilvl="6" w:tplc="710C5D2E">
      <w:numFmt w:val="decimal"/>
      <w:lvlText w:val=""/>
      <w:lvlJc w:val="left"/>
    </w:lvl>
    <w:lvl w:ilvl="7" w:tplc="194CE9D8">
      <w:numFmt w:val="decimal"/>
      <w:lvlText w:val=""/>
      <w:lvlJc w:val="left"/>
    </w:lvl>
    <w:lvl w:ilvl="8" w:tplc="AC26D530">
      <w:numFmt w:val="decimal"/>
      <w:lvlText w:val=""/>
      <w:lvlJc w:val="left"/>
    </w:lvl>
  </w:abstractNum>
  <w:abstractNum w:abstractNumId="13" w15:restartNumberingAfterBreak="0">
    <w:nsid w:val="58F026FA"/>
    <w:multiLevelType w:val="hybridMultilevel"/>
    <w:tmpl w:val="9260D73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A6E0147"/>
    <w:multiLevelType w:val="hybridMultilevel"/>
    <w:tmpl w:val="370C171A"/>
    <w:lvl w:ilvl="0" w:tplc="22BA883C">
      <w:start w:val="6"/>
      <w:numFmt w:val="decimal"/>
      <w:lvlText w:val="%1."/>
      <w:legacy w:legacy="1" w:legacySpace="0" w:legacyIndent="0"/>
      <w:lvlJc w:val="left"/>
      <w:rPr>
        <w:rFonts w:cs="Times New Roman"/>
        <w:b/>
      </w:rPr>
    </w:lvl>
    <w:lvl w:ilvl="1" w:tplc="D49878DA">
      <w:start w:val="1"/>
      <w:numFmt w:val="decimal"/>
      <w:lvlText w:val="%1.%2."/>
      <w:legacy w:legacy="1" w:legacySpace="0" w:legacyIndent="0"/>
      <w:lvlJc w:val="left"/>
      <w:rPr>
        <w:rFonts w:cs="Times New Roman"/>
      </w:rPr>
    </w:lvl>
    <w:lvl w:ilvl="2" w:tplc="B2E6AB2C">
      <w:start w:val="1"/>
      <w:numFmt w:val="decimal"/>
      <w:lvlText w:val="%1.%2.%3."/>
      <w:legacy w:legacy="1" w:legacySpace="120" w:legacyIndent="360"/>
      <w:lvlJc w:val="left"/>
      <w:rPr>
        <w:rFonts w:cs="Times New Roman"/>
      </w:rPr>
    </w:lvl>
    <w:lvl w:ilvl="3" w:tplc="41223E7A">
      <w:start w:val="1"/>
      <w:numFmt w:val="decimal"/>
      <w:lvlText w:val="%4)"/>
      <w:legacy w:legacy="1" w:legacySpace="120" w:legacyIndent="360"/>
      <w:lvlJc w:val="left"/>
      <w:rPr>
        <w:rFonts w:cs="Times New Roman"/>
      </w:rPr>
    </w:lvl>
    <w:lvl w:ilvl="4" w:tplc="203C13F4">
      <w:start w:val="1"/>
      <w:numFmt w:val="lowerLetter"/>
      <w:lvlText w:val="%5)"/>
      <w:legacy w:legacy="1" w:legacySpace="120" w:legacyIndent="360"/>
      <w:lvlJc w:val="left"/>
      <w:rPr>
        <w:rFonts w:cs="Times New Roman"/>
      </w:rPr>
    </w:lvl>
    <w:lvl w:ilvl="5" w:tplc="C130F6D2">
      <w:start w:val="1"/>
      <w:numFmt w:val="decimal"/>
      <w:lvlText w:val="%6."/>
      <w:legacy w:legacy="1" w:legacySpace="120" w:legacyIndent="360"/>
      <w:lvlJc w:val="left"/>
      <w:rPr>
        <w:rFonts w:cs="Times New Roman"/>
      </w:rPr>
    </w:lvl>
    <w:lvl w:ilvl="6" w:tplc="78EA1D68">
      <w:start w:val="1"/>
      <w:numFmt w:val="decimal"/>
      <w:lvlText w:val="%7)"/>
      <w:legacy w:legacy="1" w:legacySpace="120" w:legacyIndent="360"/>
      <w:lvlJc w:val="left"/>
      <w:rPr>
        <w:rFonts w:cs="Times New Roman"/>
      </w:rPr>
    </w:lvl>
    <w:lvl w:ilvl="7" w:tplc="7E0276F0">
      <w:start w:val="1"/>
      <w:numFmt w:val="none"/>
      <w:lvlText w:val="xxx"/>
      <w:legacy w:legacy="1" w:legacySpace="120" w:legacyIndent="1224"/>
      <w:lvlJc w:val="left"/>
      <w:pPr>
        <w:ind w:left="3875" w:hanging="1224"/>
      </w:pPr>
      <w:rPr>
        <w:rFonts w:cs="Times New Roman"/>
      </w:rPr>
    </w:lvl>
    <w:lvl w:ilvl="8" w:tplc="36582FCA">
      <w:start w:val="1"/>
      <w:numFmt w:val="none"/>
      <w:lvlText w:val="xxx"/>
      <w:legacy w:legacy="1" w:legacySpace="120" w:legacyIndent="1440"/>
      <w:lvlJc w:val="left"/>
      <w:pPr>
        <w:ind w:left="5315" w:hanging="1440"/>
      </w:pPr>
      <w:rPr>
        <w:rFonts w:cs="Times New Roman"/>
      </w:rPr>
    </w:lvl>
  </w:abstractNum>
  <w:abstractNum w:abstractNumId="15" w15:restartNumberingAfterBreak="0">
    <w:nsid w:val="5D166C78"/>
    <w:multiLevelType w:val="hybridMultilevel"/>
    <w:tmpl w:val="848A0810"/>
    <w:lvl w:ilvl="0" w:tplc="E5AA5EFC">
      <w:start w:val="1"/>
      <w:numFmt w:val="decimal"/>
      <w:lvlText w:val="%1."/>
      <w:lvlJc w:val="left"/>
      <w:pPr>
        <w:ind w:left="531" w:hanging="360"/>
      </w:pPr>
      <w:rPr>
        <w:rFonts w:hint="default"/>
      </w:rPr>
    </w:lvl>
    <w:lvl w:ilvl="1" w:tplc="7B366070">
      <w:start w:val="1"/>
      <w:numFmt w:val="decimal"/>
      <w:isLgl/>
      <w:lvlText w:val="%1.%2."/>
      <w:lvlJc w:val="left"/>
      <w:pPr>
        <w:ind w:left="591" w:hanging="420"/>
      </w:pPr>
      <w:rPr>
        <w:rFonts w:hint="default"/>
      </w:rPr>
    </w:lvl>
    <w:lvl w:ilvl="2" w:tplc="01A8EE1A">
      <w:start w:val="1"/>
      <w:numFmt w:val="decimal"/>
      <w:isLgl/>
      <w:lvlText w:val="%1.%2.%3."/>
      <w:lvlJc w:val="left"/>
      <w:pPr>
        <w:ind w:left="891" w:hanging="720"/>
      </w:pPr>
      <w:rPr>
        <w:rFonts w:hint="default"/>
      </w:rPr>
    </w:lvl>
    <w:lvl w:ilvl="3" w:tplc="DB502794">
      <w:start w:val="1"/>
      <w:numFmt w:val="decimal"/>
      <w:isLgl/>
      <w:lvlText w:val="%1.%2.%3.%4."/>
      <w:lvlJc w:val="left"/>
      <w:pPr>
        <w:ind w:left="891" w:hanging="720"/>
      </w:pPr>
      <w:rPr>
        <w:rFonts w:hint="default"/>
      </w:rPr>
    </w:lvl>
    <w:lvl w:ilvl="4" w:tplc="CAA00EC8">
      <w:start w:val="1"/>
      <w:numFmt w:val="decimal"/>
      <w:isLgl/>
      <w:lvlText w:val="%1.%2.%3.%4.%5."/>
      <w:lvlJc w:val="left"/>
      <w:pPr>
        <w:ind w:left="1251" w:hanging="1080"/>
      </w:pPr>
      <w:rPr>
        <w:rFonts w:hint="default"/>
      </w:rPr>
    </w:lvl>
    <w:lvl w:ilvl="5" w:tplc="785E0D2E">
      <w:start w:val="1"/>
      <w:numFmt w:val="decimal"/>
      <w:isLgl/>
      <w:lvlText w:val="%1.%2.%3.%4.%5.%6."/>
      <w:lvlJc w:val="left"/>
      <w:pPr>
        <w:ind w:left="1251" w:hanging="1080"/>
      </w:pPr>
      <w:rPr>
        <w:rFonts w:hint="default"/>
      </w:rPr>
    </w:lvl>
    <w:lvl w:ilvl="6" w:tplc="FB78DBEA">
      <w:start w:val="1"/>
      <w:numFmt w:val="decimal"/>
      <w:isLgl/>
      <w:lvlText w:val="%1.%2.%3.%4.%5.%6.%7."/>
      <w:lvlJc w:val="left"/>
      <w:pPr>
        <w:ind w:left="1611" w:hanging="1440"/>
      </w:pPr>
      <w:rPr>
        <w:rFonts w:hint="default"/>
      </w:rPr>
    </w:lvl>
    <w:lvl w:ilvl="7" w:tplc="314EC996">
      <w:start w:val="1"/>
      <w:numFmt w:val="decimal"/>
      <w:isLgl/>
      <w:lvlText w:val="%1.%2.%3.%4.%5.%6.%7.%8."/>
      <w:lvlJc w:val="left"/>
      <w:pPr>
        <w:ind w:left="1611" w:hanging="1440"/>
      </w:pPr>
      <w:rPr>
        <w:rFonts w:hint="default"/>
      </w:rPr>
    </w:lvl>
    <w:lvl w:ilvl="8" w:tplc="2E28FA46">
      <w:start w:val="1"/>
      <w:numFmt w:val="decimal"/>
      <w:isLgl/>
      <w:lvlText w:val="%1.%2.%3.%4.%5.%6.%7.%8.%9."/>
      <w:lvlJc w:val="left"/>
      <w:pPr>
        <w:ind w:left="1971" w:hanging="1800"/>
      </w:pPr>
      <w:rPr>
        <w:rFonts w:hint="default"/>
      </w:rPr>
    </w:lvl>
  </w:abstractNum>
  <w:abstractNum w:abstractNumId="16" w15:restartNumberingAfterBreak="0">
    <w:nsid w:val="642B0710"/>
    <w:multiLevelType w:val="hybridMultilevel"/>
    <w:tmpl w:val="13B424BC"/>
    <w:lvl w:ilvl="0" w:tplc="09767760">
      <w:start w:val="4"/>
      <w:numFmt w:val="decimal"/>
      <w:lvlText w:val="%1. "/>
      <w:legacy w:legacy="1" w:legacySpace="0" w:legacyIndent="283"/>
      <w:lvlJc w:val="left"/>
      <w:pPr>
        <w:ind w:left="283" w:hanging="283"/>
      </w:pPr>
      <w:rPr>
        <w:rFonts w:cs="Times New Roman"/>
        <w:b/>
        <w:i w:val="0"/>
        <w:sz w:val="22"/>
        <w:szCs w:val="22"/>
      </w:rPr>
    </w:lvl>
    <w:lvl w:ilvl="1" w:tplc="3BF0AE82">
      <w:numFmt w:val="decimal"/>
      <w:lvlText w:val=""/>
      <w:lvlJc w:val="left"/>
    </w:lvl>
    <w:lvl w:ilvl="2" w:tplc="64A0B5F2">
      <w:numFmt w:val="decimal"/>
      <w:lvlText w:val=""/>
      <w:lvlJc w:val="left"/>
    </w:lvl>
    <w:lvl w:ilvl="3" w:tplc="864EF8EC">
      <w:numFmt w:val="decimal"/>
      <w:lvlText w:val=""/>
      <w:lvlJc w:val="left"/>
    </w:lvl>
    <w:lvl w:ilvl="4" w:tplc="2D240D4A">
      <w:numFmt w:val="decimal"/>
      <w:lvlText w:val=""/>
      <w:lvlJc w:val="left"/>
    </w:lvl>
    <w:lvl w:ilvl="5" w:tplc="34002BA6">
      <w:numFmt w:val="decimal"/>
      <w:lvlText w:val=""/>
      <w:lvlJc w:val="left"/>
    </w:lvl>
    <w:lvl w:ilvl="6" w:tplc="ED742594">
      <w:numFmt w:val="decimal"/>
      <w:lvlText w:val=""/>
      <w:lvlJc w:val="left"/>
    </w:lvl>
    <w:lvl w:ilvl="7" w:tplc="27C0498E">
      <w:numFmt w:val="decimal"/>
      <w:lvlText w:val=""/>
      <w:lvlJc w:val="left"/>
    </w:lvl>
    <w:lvl w:ilvl="8" w:tplc="3C0E6DBE">
      <w:numFmt w:val="decimal"/>
      <w:lvlText w:val=""/>
      <w:lvlJc w:val="left"/>
    </w:lvl>
  </w:abstractNum>
  <w:abstractNum w:abstractNumId="17" w15:restartNumberingAfterBreak="0">
    <w:nsid w:val="64A71F49"/>
    <w:multiLevelType w:val="hybridMultilevel"/>
    <w:tmpl w:val="99DAE7AA"/>
    <w:lvl w:ilvl="0" w:tplc="6338BAD6">
      <w:start w:val="1"/>
      <w:numFmt w:val="decimal"/>
      <w:lvlText w:val="3.%1. "/>
      <w:legacy w:legacy="1" w:legacySpace="0" w:legacyIndent="283"/>
      <w:lvlJc w:val="left"/>
      <w:pPr>
        <w:ind w:left="283" w:hanging="283"/>
      </w:pPr>
      <w:rPr>
        <w:rFonts w:cs="Times New Roman"/>
        <w:b w:val="0"/>
        <w:i w:val="0"/>
        <w:sz w:val="22"/>
        <w:szCs w:val="22"/>
      </w:rPr>
    </w:lvl>
    <w:lvl w:ilvl="1" w:tplc="5624F572">
      <w:numFmt w:val="decimal"/>
      <w:lvlText w:val=""/>
      <w:lvlJc w:val="left"/>
    </w:lvl>
    <w:lvl w:ilvl="2" w:tplc="B742F006">
      <w:numFmt w:val="decimal"/>
      <w:lvlText w:val=""/>
      <w:lvlJc w:val="left"/>
    </w:lvl>
    <w:lvl w:ilvl="3" w:tplc="9C5018C6">
      <w:numFmt w:val="decimal"/>
      <w:lvlText w:val=""/>
      <w:lvlJc w:val="left"/>
    </w:lvl>
    <w:lvl w:ilvl="4" w:tplc="EE18A35A">
      <w:numFmt w:val="decimal"/>
      <w:lvlText w:val=""/>
      <w:lvlJc w:val="left"/>
    </w:lvl>
    <w:lvl w:ilvl="5" w:tplc="5554CC5C">
      <w:numFmt w:val="decimal"/>
      <w:lvlText w:val=""/>
      <w:lvlJc w:val="left"/>
    </w:lvl>
    <w:lvl w:ilvl="6" w:tplc="9418DE4C">
      <w:numFmt w:val="decimal"/>
      <w:lvlText w:val=""/>
      <w:lvlJc w:val="left"/>
    </w:lvl>
    <w:lvl w:ilvl="7" w:tplc="BCB05BAE">
      <w:numFmt w:val="decimal"/>
      <w:lvlText w:val=""/>
      <w:lvlJc w:val="left"/>
    </w:lvl>
    <w:lvl w:ilvl="8" w:tplc="9BCA4510">
      <w:numFmt w:val="decimal"/>
      <w:lvlText w:val=""/>
      <w:lvlJc w:val="left"/>
    </w:lvl>
  </w:abstractNum>
  <w:abstractNum w:abstractNumId="18" w15:restartNumberingAfterBreak="0">
    <w:nsid w:val="6561092C"/>
    <w:multiLevelType w:val="hybridMultilevel"/>
    <w:tmpl w:val="8CAE782E"/>
    <w:lvl w:ilvl="0" w:tplc="FEA248EE">
      <w:start w:val="1"/>
      <w:numFmt w:val="decimal"/>
      <w:lvlText w:val="1.%1. "/>
      <w:legacy w:legacy="1" w:legacySpace="0" w:legacyIndent="283"/>
      <w:lvlJc w:val="left"/>
      <w:pPr>
        <w:ind w:left="283" w:hanging="283"/>
      </w:pPr>
      <w:rPr>
        <w:rFonts w:cs="Times New Roman"/>
        <w:b w:val="0"/>
        <w:i w:val="0"/>
        <w:sz w:val="22"/>
        <w:szCs w:val="22"/>
      </w:rPr>
    </w:lvl>
    <w:lvl w:ilvl="1" w:tplc="22F44168">
      <w:numFmt w:val="decimal"/>
      <w:lvlText w:val=""/>
      <w:lvlJc w:val="left"/>
    </w:lvl>
    <w:lvl w:ilvl="2" w:tplc="8C9E0FDC">
      <w:numFmt w:val="decimal"/>
      <w:lvlText w:val=""/>
      <w:lvlJc w:val="left"/>
    </w:lvl>
    <w:lvl w:ilvl="3" w:tplc="E26CC696">
      <w:numFmt w:val="decimal"/>
      <w:lvlText w:val=""/>
      <w:lvlJc w:val="left"/>
    </w:lvl>
    <w:lvl w:ilvl="4" w:tplc="FAE4AC82">
      <w:numFmt w:val="decimal"/>
      <w:lvlText w:val=""/>
      <w:lvlJc w:val="left"/>
    </w:lvl>
    <w:lvl w:ilvl="5" w:tplc="77AEB464">
      <w:numFmt w:val="decimal"/>
      <w:lvlText w:val=""/>
      <w:lvlJc w:val="left"/>
    </w:lvl>
    <w:lvl w:ilvl="6" w:tplc="CEB82116">
      <w:numFmt w:val="decimal"/>
      <w:lvlText w:val=""/>
      <w:lvlJc w:val="left"/>
    </w:lvl>
    <w:lvl w:ilvl="7" w:tplc="89C23CFC">
      <w:numFmt w:val="decimal"/>
      <w:lvlText w:val=""/>
      <w:lvlJc w:val="left"/>
    </w:lvl>
    <w:lvl w:ilvl="8" w:tplc="F0D02582">
      <w:numFmt w:val="decimal"/>
      <w:lvlText w:val=""/>
      <w:lvlJc w:val="left"/>
    </w:lvl>
  </w:abstractNum>
  <w:abstractNum w:abstractNumId="19" w15:restartNumberingAfterBreak="0">
    <w:nsid w:val="6BCE184A"/>
    <w:multiLevelType w:val="hybridMultilevel"/>
    <w:tmpl w:val="5EAE9882"/>
    <w:lvl w:ilvl="0" w:tplc="307EA1DA">
      <w:start w:val="1"/>
      <w:numFmt w:val="lowerLetter"/>
      <w:lvlText w:val="%1)"/>
      <w:lvlJc w:val="left"/>
      <w:pPr>
        <w:ind w:left="928" w:hanging="360"/>
      </w:pPr>
      <w:rPr>
        <w:rFonts w:hint="default"/>
        <w:b w:val="0"/>
        <w:caps w:val="0"/>
        <w:sz w:val="20"/>
        <w:szCs w:val="2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0" w15:restartNumberingAfterBreak="0">
    <w:nsid w:val="6EAD357D"/>
    <w:multiLevelType w:val="hybridMultilevel"/>
    <w:tmpl w:val="4300D55A"/>
    <w:lvl w:ilvl="0" w:tplc="817CEC7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EC1C0D"/>
    <w:multiLevelType w:val="hybridMultilevel"/>
    <w:tmpl w:val="EA5459E4"/>
    <w:lvl w:ilvl="0" w:tplc="5FEC4606">
      <w:start w:val="1"/>
      <w:numFmt w:val="decimal"/>
      <w:lvlText w:val="%1."/>
      <w:lvlJc w:val="left"/>
      <w:pPr>
        <w:ind w:left="927" w:hanging="360"/>
      </w:pPr>
      <w:rPr>
        <w:rFonts w:eastAsia="BatangChe"/>
        <w:i w:val="0"/>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num w:numId="1">
    <w:abstractNumId w:val="2"/>
  </w:num>
  <w:num w:numId="2">
    <w:abstractNumId w:val="18"/>
  </w:num>
  <w:num w:numId="3">
    <w:abstractNumId w:val="7"/>
  </w:num>
  <w:num w:numId="4">
    <w:abstractNumId w:val="12"/>
  </w:num>
  <w:num w:numId="5">
    <w:abstractNumId w:val="4"/>
  </w:num>
  <w:num w:numId="6">
    <w:abstractNumId w:val="17"/>
  </w:num>
  <w:num w:numId="7">
    <w:abstractNumId w:val="16"/>
  </w:num>
  <w:num w:numId="8">
    <w:abstractNumId w:val="8"/>
  </w:num>
  <w:num w:numId="9">
    <w:abstractNumId w:val="9"/>
  </w:num>
  <w:num w:numId="10">
    <w:abstractNumId w:val="14"/>
  </w:num>
  <w:num w:numId="11">
    <w:abstractNumId w:val="0"/>
  </w:num>
  <w:num w:numId="12">
    <w:abstractNumId w:val="1"/>
  </w:num>
  <w:num w:numId="13">
    <w:abstractNumId w:val="11"/>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10"/>
  </w:num>
  <w:num w:numId="20">
    <w:abstractNumId w:val="3"/>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FE"/>
    <w:rsid w:val="000065D7"/>
    <w:rsid w:val="00011264"/>
    <w:rsid w:val="00012080"/>
    <w:rsid w:val="00012627"/>
    <w:rsid w:val="00012D49"/>
    <w:rsid w:val="00020F27"/>
    <w:rsid w:val="00026AA0"/>
    <w:rsid w:val="0003423D"/>
    <w:rsid w:val="00035346"/>
    <w:rsid w:val="00044CD8"/>
    <w:rsid w:val="00044E98"/>
    <w:rsid w:val="00045B9D"/>
    <w:rsid w:val="00046CFC"/>
    <w:rsid w:val="000521A4"/>
    <w:rsid w:val="00052271"/>
    <w:rsid w:val="0005249A"/>
    <w:rsid w:val="00052F50"/>
    <w:rsid w:val="00055219"/>
    <w:rsid w:val="000555A5"/>
    <w:rsid w:val="000606CD"/>
    <w:rsid w:val="00063AD1"/>
    <w:rsid w:val="00063E9C"/>
    <w:rsid w:val="000657D2"/>
    <w:rsid w:val="000700E5"/>
    <w:rsid w:val="000758E4"/>
    <w:rsid w:val="00075BB1"/>
    <w:rsid w:val="000766E9"/>
    <w:rsid w:val="00077FB4"/>
    <w:rsid w:val="000834B5"/>
    <w:rsid w:val="0008368E"/>
    <w:rsid w:val="00084E50"/>
    <w:rsid w:val="00085DBC"/>
    <w:rsid w:val="00087121"/>
    <w:rsid w:val="000873D0"/>
    <w:rsid w:val="00090DE9"/>
    <w:rsid w:val="00093F36"/>
    <w:rsid w:val="0009617B"/>
    <w:rsid w:val="0009787D"/>
    <w:rsid w:val="000A085B"/>
    <w:rsid w:val="000A1868"/>
    <w:rsid w:val="000A4744"/>
    <w:rsid w:val="000A5723"/>
    <w:rsid w:val="000B5F2B"/>
    <w:rsid w:val="000B79AE"/>
    <w:rsid w:val="000C0281"/>
    <w:rsid w:val="000C1156"/>
    <w:rsid w:val="000C50A1"/>
    <w:rsid w:val="000C592F"/>
    <w:rsid w:val="000C65EB"/>
    <w:rsid w:val="000C7A5C"/>
    <w:rsid w:val="000D685E"/>
    <w:rsid w:val="000D75DD"/>
    <w:rsid w:val="000E14DE"/>
    <w:rsid w:val="000E171E"/>
    <w:rsid w:val="000E2095"/>
    <w:rsid w:val="000E2638"/>
    <w:rsid w:val="000E6A32"/>
    <w:rsid w:val="000F0914"/>
    <w:rsid w:val="000F5FDC"/>
    <w:rsid w:val="00100030"/>
    <w:rsid w:val="00106A1C"/>
    <w:rsid w:val="00110026"/>
    <w:rsid w:val="00115C5A"/>
    <w:rsid w:val="001279F4"/>
    <w:rsid w:val="00131F80"/>
    <w:rsid w:val="001411F8"/>
    <w:rsid w:val="00151383"/>
    <w:rsid w:val="001549FF"/>
    <w:rsid w:val="00154BBA"/>
    <w:rsid w:val="001647B0"/>
    <w:rsid w:val="00164DCD"/>
    <w:rsid w:val="00172058"/>
    <w:rsid w:val="00174D35"/>
    <w:rsid w:val="0017553E"/>
    <w:rsid w:val="00176460"/>
    <w:rsid w:val="00176FB6"/>
    <w:rsid w:val="001801F2"/>
    <w:rsid w:val="001803BC"/>
    <w:rsid w:val="00181440"/>
    <w:rsid w:val="00193B65"/>
    <w:rsid w:val="00196868"/>
    <w:rsid w:val="001975D3"/>
    <w:rsid w:val="001979B9"/>
    <w:rsid w:val="001A0773"/>
    <w:rsid w:val="001A3795"/>
    <w:rsid w:val="001A79F5"/>
    <w:rsid w:val="001B0157"/>
    <w:rsid w:val="001B08C5"/>
    <w:rsid w:val="001B1041"/>
    <w:rsid w:val="001B2693"/>
    <w:rsid w:val="001B2A20"/>
    <w:rsid w:val="001B2EB1"/>
    <w:rsid w:val="001B3387"/>
    <w:rsid w:val="001B33C2"/>
    <w:rsid w:val="001C0351"/>
    <w:rsid w:val="001C0CCF"/>
    <w:rsid w:val="001C7DE8"/>
    <w:rsid w:val="001D14B3"/>
    <w:rsid w:val="001D285C"/>
    <w:rsid w:val="001D3BC7"/>
    <w:rsid w:val="001D5A7E"/>
    <w:rsid w:val="001D6F1C"/>
    <w:rsid w:val="001D73C5"/>
    <w:rsid w:val="001E0C24"/>
    <w:rsid w:val="001F52DA"/>
    <w:rsid w:val="001F5F7D"/>
    <w:rsid w:val="001F67DB"/>
    <w:rsid w:val="001F77A6"/>
    <w:rsid w:val="00207902"/>
    <w:rsid w:val="0021096C"/>
    <w:rsid w:val="00210A0A"/>
    <w:rsid w:val="002124C0"/>
    <w:rsid w:val="002165C6"/>
    <w:rsid w:val="00216707"/>
    <w:rsid w:val="0021680B"/>
    <w:rsid w:val="00216A24"/>
    <w:rsid w:val="00217696"/>
    <w:rsid w:val="00223314"/>
    <w:rsid w:val="002247C8"/>
    <w:rsid w:val="002313AF"/>
    <w:rsid w:val="00235BDC"/>
    <w:rsid w:val="002418A0"/>
    <w:rsid w:val="00242F92"/>
    <w:rsid w:val="00243AEA"/>
    <w:rsid w:val="0025118D"/>
    <w:rsid w:val="002617DC"/>
    <w:rsid w:val="002630A6"/>
    <w:rsid w:val="0026406E"/>
    <w:rsid w:val="0028478B"/>
    <w:rsid w:val="00291F2B"/>
    <w:rsid w:val="002A26E4"/>
    <w:rsid w:val="002A6B44"/>
    <w:rsid w:val="002C181D"/>
    <w:rsid w:val="002C5324"/>
    <w:rsid w:val="002D7690"/>
    <w:rsid w:val="002E6D1D"/>
    <w:rsid w:val="002E78EE"/>
    <w:rsid w:val="002F2125"/>
    <w:rsid w:val="00301AA8"/>
    <w:rsid w:val="00304F5C"/>
    <w:rsid w:val="00312F35"/>
    <w:rsid w:val="00315B0A"/>
    <w:rsid w:val="00320F98"/>
    <w:rsid w:val="00322B62"/>
    <w:rsid w:val="00325604"/>
    <w:rsid w:val="00326B53"/>
    <w:rsid w:val="00343341"/>
    <w:rsid w:val="003434E9"/>
    <w:rsid w:val="003435BB"/>
    <w:rsid w:val="00343CDC"/>
    <w:rsid w:val="00345C88"/>
    <w:rsid w:val="003463C6"/>
    <w:rsid w:val="0035111B"/>
    <w:rsid w:val="00351C7F"/>
    <w:rsid w:val="00356832"/>
    <w:rsid w:val="0037025D"/>
    <w:rsid w:val="00382F6C"/>
    <w:rsid w:val="00383747"/>
    <w:rsid w:val="00384E93"/>
    <w:rsid w:val="00390048"/>
    <w:rsid w:val="0039227B"/>
    <w:rsid w:val="00392DD2"/>
    <w:rsid w:val="003A15A6"/>
    <w:rsid w:val="003A773A"/>
    <w:rsid w:val="003B77DA"/>
    <w:rsid w:val="003C2249"/>
    <w:rsid w:val="003C3D96"/>
    <w:rsid w:val="003D2D6C"/>
    <w:rsid w:val="003D30AC"/>
    <w:rsid w:val="003D3919"/>
    <w:rsid w:val="003D3A56"/>
    <w:rsid w:val="003E2ECD"/>
    <w:rsid w:val="003E33B8"/>
    <w:rsid w:val="003E37E7"/>
    <w:rsid w:val="003E5A66"/>
    <w:rsid w:val="003E5EC8"/>
    <w:rsid w:val="003F02B2"/>
    <w:rsid w:val="003F14DE"/>
    <w:rsid w:val="003F5BA4"/>
    <w:rsid w:val="00404428"/>
    <w:rsid w:val="0040584C"/>
    <w:rsid w:val="00407D66"/>
    <w:rsid w:val="00412E10"/>
    <w:rsid w:val="00412F7D"/>
    <w:rsid w:val="00414FAC"/>
    <w:rsid w:val="0041634C"/>
    <w:rsid w:val="00416A2F"/>
    <w:rsid w:val="004177B6"/>
    <w:rsid w:val="0041788D"/>
    <w:rsid w:val="00417A0C"/>
    <w:rsid w:val="00424091"/>
    <w:rsid w:val="004336EF"/>
    <w:rsid w:val="0043667F"/>
    <w:rsid w:val="00436828"/>
    <w:rsid w:val="004402F5"/>
    <w:rsid w:val="00442026"/>
    <w:rsid w:val="00444CE4"/>
    <w:rsid w:val="00445593"/>
    <w:rsid w:val="00447781"/>
    <w:rsid w:val="00447ACB"/>
    <w:rsid w:val="004601F3"/>
    <w:rsid w:val="004726F9"/>
    <w:rsid w:val="00474018"/>
    <w:rsid w:val="00476EA0"/>
    <w:rsid w:val="0048723A"/>
    <w:rsid w:val="004925DC"/>
    <w:rsid w:val="00493EB0"/>
    <w:rsid w:val="00493EDC"/>
    <w:rsid w:val="00495FC5"/>
    <w:rsid w:val="0049611D"/>
    <w:rsid w:val="004A4A65"/>
    <w:rsid w:val="004B7DAA"/>
    <w:rsid w:val="004C1533"/>
    <w:rsid w:val="004C6B64"/>
    <w:rsid w:val="004C7E41"/>
    <w:rsid w:val="004D13E3"/>
    <w:rsid w:val="004D4AEE"/>
    <w:rsid w:val="004E4487"/>
    <w:rsid w:val="004E55D6"/>
    <w:rsid w:val="004F44B3"/>
    <w:rsid w:val="004F6FC6"/>
    <w:rsid w:val="00501C10"/>
    <w:rsid w:val="00501E1C"/>
    <w:rsid w:val="00502FF1"/>
    <w:rsid w:val="0051088A"/>
    <w:rsid w:val="00512698"/>
    <w:rsid w:val="005145E0"/>
    <w:rsid w:val="00516614"/>
    <w:rsid w:val="0051679A"/>
    <w:rsid w:val="0052201D"/>
    <w:rsid w:val="00525C7A"/>
    <w:rsid w:val="00533BFE"/>
    <w:rsid w:val="00535547"/>
    <w:rsid w:val="005367FE"/>
    <w:rsid w:val="00543375"/>
    <w:rsid w:val="00544064"/>
    <w:rsid w:val="005465DC"/>
    <w:rsid w:val="005605CC"/>
    <w:rsid w:val="005619E4"/>
    <w:rsid w:val="00561F8F"/>
    <w:rsid w:val="00563CCC"/>
    <w:rsid w:val="00570E04"/>
    <w:rsid w:val="005721CA"/>
    <w:rsid w:val="0057276C"/>
    <w:rsid w:val="00573AB6"/>
    <w:rsid w:val="00574406"/>
    <w:rsid w:val="005820BB"/>
    <w:rsid w:val="00585160"/>
    <w:rsid w:val="00587DF1"/>
    <w:rsid w:val="00593950"/>
    <w:rsid w:val="00593CF5"/>
    <w:rsid w:val="0059670E"/>
    <w:rsid w:val="005A38F7"/>
    <w:rsid w:val="005A6DDC"/>
    <w:rsid w:val="005A78B8"/>
    <w:rsid w:val="005A7C21"/>
    <w:rsid w:val="005B7321"/>
    <w:rsid w:val="005C2205"/>
    <w:rsid w:val="005C2AFF"/>
    <w:rsid w:val="005C3E82"/>
    <w:rsid w:val="005C4BD6"/>
    <w:rsid w:val="005C6DBD"/>
    <w:rsid w:val="005C7E2A"/>
    <w:rsid w:val="005D1627"/>
    <w:rsid w:val="005D4D85"/>
    <w:rsid w:val="005E48D3"/>
    <w:rsid w:val="005F05F1"/>
    <w:rsid w:val="005F172B"/>
    <w:rsid w:val="005F18C9"/>
    <w:rsid w:val="005F2830"/>
    <w:rsid w:val="005F586F"/>
    <w:rsid w:val="00601410"/>
    <w:rsid w:val="0060164D"/>
    <w:rsid w:val="00605CCA"/>
    <w:rsid w:val="00610988"/>
    <w:rsid w:val="00615EF7"/>
    <w:rsid w:val="006206BF"/>
    <w:rsid w:val="006236C9"/>
    <w:rsid w:val="00626177"/>
    <w:rsid w:val="006363CA"/>
    <w:rsid w:val="00643643"/>
    <w:rsid w:val="00644A13"/>
    <w:rsid w:val="00645716"/>
    <w:rsid w:val="006471E4"/>
    <w:rsid w:val="00656B68"/>
    <w:rsid w:val="00657B3F"/>
    <w:rsid w:val="006608C4"/>
    <w:rsid w:val="006611E6"/>
    <w:rsid w:val="006616E1"/>
    <w:rsid w:val="006644CF"/>
    <w:rsid w:val="006708E1"/>
    <w:rsid w:val="00672B45"/>
    <w:rsid w:val="00674AC5"/>
    <w:rsid w:val="00682416"/>
    <w:rsid w:val="00685617"/>
    <w:rsid w:val="00691499"/>
    <w:rsid w:val="00695C1C"/>
    <w:rsid w:val="006A18F1"/>
    <w:rsid w:val="006B1BE2"/>
    <w:rsid w:val="006B596E"/>
    <w:rsid w:val="006B612A"/>
    <w:rsid w:val="006B65C1"/>
    <w:rsid w:val="006C61D9"/>
    <w:rsid w:val="006C6FD1"/>
    <w:rsid w:val="006D3D98"/>
    <w:rsid w:val="006D4030"/>
    <w:rsid w:val="006E079C"/>
    <w:rsid w:val="006E18DE"/>
    <w:rsid w:val="006E2D82"/>
    <w:rsid w:val="006E7177"/>
    <w:rsid w:val="006F152A"/>
    <w:rsid w:val="006F1671"/>
    <w:rsid w:val="006F2F07"/>
    <w:rsid w:val="006F38AA"/>
    <w:rsid w:val="006F5098"/>
    <w:rsid w:val="006F534D"/>
    <w:rsid w:val="006F5FA0"/>
    <w:rsid w:val="00701146"/>
    <w:rsid w:val="00701B97"/>
    <w:rsid w:val="00704F53"/>
    <w:rsid w:val="0071082F"/>
    <w:rsid w:val="0071190A"/>
    <w:rsid w:val="00713ED5"/>
    <w:rsid w:val="00715A75"/>
    <w:rsid w:val="00724EAF"/>
    <w:rsid w:val="00727B4E"/>
    <w:rsid w:val="00732465"/>
    <w:rsid w:val="00744C1D"/>
    <w:rsid w:val="0074671F"/>
    <w:rsid w:val="007478E9"/>
    <w:rsid w:val="0075030C"/>
    <w:rsid w:val="007548D2"/>
    <w:rsid w:val="007565EC"/>
    <w:rsid w:val="0075781D"/>
    <w:rsid w:val="00765784"/>
    <w:rsid w:val="00765A3C"/>
    <w:rsid w:val="00765D6A"/>
    <w:rsid w:val="00767496"/>
    <w:rsid w:val="0077210E"/>
    <w:rsid w:val="007745C7"/>
    <w:rsid w:val="00774CB9"/>
    <w:rsid w:val="00794918"/>
    <w:rsid w:val="007949EC"/>
    <w:rsid w:val="007A67D1"/>
    <w:rsid w:val="007A6876"/>
    <w:rsid w:val="007A6D4E"/>
    <w:rsid w:val="007C3122"/>
    <w:rsid w:val="007E1138"/>
    <w:rsid w:val="007E2760"/>
    <w:rsid w:val="007E2E66"/>
    <w:rsid w:val="007F1CB1"/>
    <w:rsid w:val="007F2BC6"/>
    <w:rsid w:val="007F4A16"/>
    <w:rsid w:val="007F5464"/>
    <w:rsid w:val="0080021F"/>
    <w:rsid w:val="008101F2"/>
    <w:rsid w:val="00811E05"/>
    <w:rsid w:val="008143F5"/>
    <w:rsid w:val="008151F6"/>
    <w:rsid w:val="0082033A"/>
    <w:rsid w:val="00823F64"/>
    <w:rsid w:val="00825122"/>
    <w:rsid w:val="00827E7E"/>
    <w:rsid w:val="00832DD6"/>
    <w:rsid w:val="008365EF"/>
    <w:rsid w:val="00836CD0"/>
    <w:rsid w:val="00840A53"/>
    <w:rsid w:val="00842D36"/>
    <w:rsid w:val="00844A38"/>
    <w:rsid w:val="00846A0F"/>
    <w:rsid w:val="00853EFE"/>
    <w:rsid w:val="0085538A"/>
    <w:rsid w:val="00855974"/>
    <w:rsid w:val="00856BFA"/>
    <w:rsid w:val="00860403"/>
    <w:rsid w:val="00863F81"/>
    <w:rsid w:val="00867693"/>
    <w:rsid w:val="0087398E"/>
    <w:rsid w:val="00877F80"/>
    <w:rsid w:val="008A3F7E"/>
    <w:rsid w:val="008A5359"/>
    <w:rsid w:val="008B7283"/>
    <w:rsid w:val="008C1704"/>
    <w:rsid w:val="008C53A4"/>
    <w:rsid w:val="008C5631"/>
    <w:rsid w:val="008D5D24"/>
    <w:rsid w:val="008D7F40"/>
    <w:rsid w:val="008E238A"/>
    <w:rsid w:val="008E394B"/>
    <w:rsid w:val="008F0448"/>
    <w:rsid w:val="008F6DE4"/>
    <w:rsid w:val="00901196"/>
    <w:rsid w:val="00903CE2"/>
    <w:rsid w:val="0090536D"/>
    <w:rsid w:val="00913B45"/>
    <w:rsid w:val="00917A5E"/>
    <w:rsid w:val="009237B7"/>
    <w:rsid w:val="009318B2"/>
    <w:rsid w:val="00932005"/>
    <w:rsid w:val="0093455D"/>
    <w:rsid w:val="009455B1"/>
    <w:rsid w:val="00945872"/>
    <w:rsid w:val="009505A6"/>
    <w:rsid w:val="00951DF9"/>
    <w:rsid w:val="00955F53"/>
    <w:rsid w:val="00963765"/>
    <w:rsid w:val="009640BA"/>
    <w:rsid w:val="00967780"/>
    <w:rsid w:val="00970CFB"/>
    <w:rsid w:val="00972AAC"/>
    <w:rsid w:val="00974926"/>
    <w:rsid w:val="00975328"/>
    <w:rsid w:val="00975B7D"/>
    <w:rsid w:val="009760D9"/>
    <w:rsid w:val="009776D7"/>
    <w:rsid w:val="009854F2"/>
    <w:rsid w:val="0099200F"/>
    <w:rsid w:val="009928A8"/>
    <w:rsid w:val="00993A34"/>
    <w:rsid w:val="00995753"/>
    <w:rsid w:val="00996552"/>
    <w:rsid w:val="00997AC2"/>
    <w:rsid w:val="009A43F6"/>
    <w:rsid w:val="009A4D46"/>
    <w:rsid w:val="009A75F3"/>
    <w:rsid w:val="009B055A"/>
    <w:rsid w:val="009B1A12"/>
    <w:rsid w:val="009B3BDF"/>
    <w:rsid w:val="009C0501"/>
    <w:rsid w:val="009C195A"/>
    <w:rsid w:val="009C41D1"/>
    <w:rsid w:val="009C5404"/>
    <w:rsid w:val="009C5765"/>
    <w:rsid w:val="009C6E12"/>
    <w:rsid w:val="009C71B9"/>
    <w:rsid w:val="009D0551"/>
    <w:rsid w:val="009E3DA3"/>
    <w:rsid w:val="009E7D36"/>
    <w:rsid w:val="009F2FAE"/>
    <w:rsid w:val="009F3235"/>
    <w:rsid w:val="009F50D9"/>
    <w:rsid w:val="009F66DF"/>
    <w:rsid w:val="00A00C8E"/>
    <w:rsid w:val="00A01A73"/>
    <w:rsid w:val="00A07BCA"/>
    <w:rsid w:val="00A10C70"/>
    <w:rsid w:val="00A14766"/>
    <w:rsid w:val="00A22B94"/>
    <w:rsid w:val="00A32412"/>
    <w:rsid w:val="00A32E93"/>
    <w:rsid w:val="00A34B1A"/>
    <w:rsid w:val="00A43857"/>
    <w:rsid w:val="00A44455"/>
    <w:rsid w:val="00A459AB"/>
    <w:rsid w:val="00A56A02"/>
    <w:rsid w:val="00A6396A"/>
    <w:rsid w:val="00A6606C"/>
    <w:rsid w:val="00A72CFE"/>
    <w:rsid w:val="00A749BF"/>
    <w:rsid w:val="00A8457A"/>
    <w:rsid w:val="00A93E9E"/>
    <w:rsid w:val="00A94E44"/>
    <w:rsid w:val="00AA3E62"/>
    <w:rsid w:val="00AB0689"/>
    <w:rsid w:val="00AC1973"/>
    <w:rsid w:val="00AC570D"/>
    <w:rsid w:val="00AD1EC6"/>
    <w:rsid w:val="00AD3DBF"/>
    <w:rsid w:val="00AE62FF"/>
    <w:rsid w:val="00AE68C6"/>
    <w:rsid w:val="00AE713F"/>
    <w:rsid w:val="00AF1592"/>
    <w:rsid w:val="00AF7A98"/>
    <w:rsid w:val="00B06BB0"/>
    <w:rsid w:val="00B13340"/>
    <w:rsid w:val="00B1718F"/>
    <w:rsid w:val="00B20579"/>
    <w:rsid w:val="00B214C6"/>
    <w:rsid w:val="00B30207"/>
    <w:rsid w:val="00B30B4F"/>
    <w:rsid w:val="00B33390"/>
    <w:rsid w:val="00B346AF"/>
    <w:rsid w:val="00B40410"/>
    <w:rsid w:val="00B42C7D"/>
    <w:rsid w:val="00B431F5"/>
    <w:rsid w:val="00B456A1"/>
    <w:rsid w:val="00B4740D"/>
    <w:rsid w:val="00B53D82"/>
    <w:rsid w:val="00B613D4"/>
    <w:rsid w:val="00B72310"/>
    <w:rsid w:val="00B75398"/>
    <w:rsid w:val="00B867FF"/>
    <w:rsid w:val="00B918AF"/>
    <w:rsid w:val="00B936D0"/>
    <w:rsid w:val="00B95E60"/>
    <w:rsid w:val="00B965DA"/>
    <w:rsid w:val="00B96842"/>
    <w:rsid w:val="00BB0E0E"/>
    <w:rsid w:val="00BB19C1"/>
    <w:rsid w:val="00BB60E2"/>
    <w:rsid w:val="00BB65F2"/>
    <w:rsid w:val="00BB7B47"/>
    <w:rsid w:val="00BB7DEE"/>
    <w:rsid w:val="00BC16EC"/>
    <w:rsid w:val="00BC321B"/>
    <w:rsid w:val="00BD78C5"/>
    <w:rsid w:val="00BE048E"/>
    <w:rsid w:val="00BE2526"/>
    <w:rsid w:val="00BE768A"/>
    <w:rsid w:val="00BF11CE"/>
    <w:rsid w:val="00BF2E72"/>
    <w:rsid w:val="00BF300E"/>
    <w:rsid w:val="00BF3A3C"/>
    <w:rsid w:val="00BF53CE"/>
    <w:rsid w:val="00BF7B45"/>
    <w:rsid w:val="00C02DAE"/>
    <w:rsid w:val="00C11764"/>
    <w:rsid w:val="00C15CCC"/>
    <w:rsid w:val="00C205B6"/>
    <w:rsid w:val="00C21FD7"/>
    <w:rsid w:val="00C228B4"/>
    <w:rsid w:val="00C26847"/>
    <w:rsid w:val="00C36166"/>
    <w:rsid w:val="00C42D58"/>
    <w:rsid w:val="00C439A4"/>
    <w:rsid w:val="00C5070F"/>
    <w:rsid w:val="00C6447C"/>
    <w:rsid w:val="00C71B27"/>
    <w:rsid w:val="00C74F80"/>
    <w:rsid w:val="00C87664"/>
    <w:rsid w:val="00C87D72"/>
    <w:rsid w:val="00C92557"/>
    <w:rsid w:val="00C93D65"/>
    <w:rsid w:val="00C95709"/>
    <w:rsid w:val="00C9662C"/>
    <w:rsid w:val="00C97060"/>
    <w:rsid w:val="00CA1E3E"/>
    <w:rsid w:val="00CA22E7"/>
    <w:rsid w:val="00CA2CAF"/>
    <w:rsid w:val="00CA3123"/>
    <w:rsid w:val="00CA38FB"/>
    <w:rsid w:val="00CA61C4"/>
    <w:rsid w:val="00CB2D85"/>
    <w:rsid w:val="00CB3489"/>
    <w:rsid w:val="00CB4B25"/>
    <w:rsid w:val="00CB4BBD"/>
    <w:rsid w:val="00CC04BE"/>
    <w:rsid w:val="00CC3F94"/>
    <w:rsid w:val="00CC5725"/>
    <w:rsid w:val="00CD0009"/>
    <w:rsid w:val="00CD0745"/>
    <w:rsid w:val="00CD0F3C"/>
    <w:rsid w:val="00CD5DFC"/>
    <w:rsid w:val="00CD7BF2"/>
    <w:rsid w:val="00CE1169"/>
    <w:rsid w:val="00CE2690"/>
    <w:rsid w:val="00CE5B24"/>
    <w:rsid w:val="00CF174B"/>
    <w:rsid w:val="00CF240E"/>
    <w:rsid w:val="00CF590C"/>
    <w:rsid w:val="00CF67F1"/>
    <w:rsid w:val="00D00952"/>
    <w:rsid w:val="00D1720A"/>
    <w:rsid w:val="00D176F7"/>
    <w:rsid w:val="00D20525"/>
    <w:rsid w:val="00D22B20"/>
    <w:rsid w:val="00D44809"/>
    <w:rsid w:val="00D474E5"/>
    <w:rsid w:val="00D527FC"/>
    <w:rsid w:val="00D5440C"/>
    <w:rsid w:val="00D5441C"/>
    <w:rsid w:val="00D546CD"/>
    <w:rsid w:val="00D55705"/>
    <w:rsid w:val="00D65907"/>
    <w:rsid w:val="00D6619E"/>
    <w:rsid w:val="00D71AD3"/>
    <w:rsid w:val="00D73EF9"/>
    <w:rsid w:val="00D74ADA"/>
    <w:rsid w:val="00D775D0"/>
    <w:rsid w:val="00D81C25"/>
    <w:rsid w:val="00D820E2"/>
    <w:rsid w:val="00D82517"/>
    <w:rsid w:val="00D85409"/>
    <w:rsid w:val="00D87741"/>
    <w:rsid w:val="00D902D5"/>
    <w:rsid w:val="00D91B24"/>
    <w:rsid w:val="00D92FD7"/>
    <w:rsid w:val="00D92FFE"/>
    <w:rsid w:val="00D95FBB"/>
    <w:rsid w:val="00D968BD"/>
    <w:rsid w:val="00DB1ACC"/>
    <w:rsid w:val="00DB330D"/>
    <w:rsid w:val="00DD3384"/>
    <w:rsid w:val="00DD4D93"/>
    <w:rsid w:val="00DD541A"/>
    <w:rsid w:val="00DD5839"/>
    <w:rsid w:val="00DD5AC1"/>
    <w:rsid w:val="00DE0F22"/>
    <w:rsid w:val="00DE6A8E"/>
    <w:rsid w:val="00DE70E0"/>
    <w:rsid w:val="00DF1F66"/>
    <w:rsid w:val="00DF38BD"/>
    <w:rsid w:val="00DF786D"/>
    <w:rsid w:val="00E07DD9"/>
    <w:rsid w:val="00E16B12"/>
    <w:rsid w:val="00E22807"/>
    <w:rsid w:val="00E25130"/>
    <w:rsid w:val="00E27224"/>
    <w:rsid w:val="00E2739B"/>
    <w:rsid w:val="00E31B1B"/>
    <w:rsid w:val="00E35079"/>
    <w:rsid w:val="00E4259C"/>
    <w:rsid w:val="00E44C8E"/>
    <w:rsid w:val="00E47FE0"/>
    <w:rsid w:val="00E52E0F"/>
    <w:rsid w:val="00E53AF9"/>
    <w:rsid w:val="00E569DD"/>
    <w:rsid w:val="00E57FFC"/>
    <w:rsid w:val="00E64D2B"/>
    <w:rsid w:val="00E652FA"/>
    <w:rsid w:val="00E6687B"/>
    <w:rsid w:val="00E703F8"/>
    <w:rsid w:val="00E70F4E"/>
    <w:rsid w:val="00E7255A"/>
    <w:rsid w:val="00E769C2"/>
    <w:rsid w:val="00E84644"/>
    <w:rsid w:val="00E906F2"/>
    <w:rsid w:val="00E91B40"/>
    <w:rsid w:val="00EA201F"/>
    <w:rsid w:val="00EA4B27"/>
    <w:rsid w:val="00EB085B"/>
    <w:rsid w:val="00EB08EA"/>
    <w:rsid w:val="00EB0FDD"/>
    <w:rsid w:val="00EB7057"/>
    <w:rsid w:val="00EC0D71"/>
    <w:rsid w:val="00EC519C"/>
    <w:rsid w:val="00EC5442"/>
    <w:rsid w:val="00ED0FB5"/>
    <w:rsid w:val="00ED1721"/>
    <w:rsid w:val="00ED1C33"/>
    <w:rsid w:val="00EE2D0B"/>
    <w:rsid w:val="00EE57E3"/>
    <w:rsid w:val="00EE7471"/>
    <w:rsid w:val="00EF5922"/>
    <w:rsid w:val="00EF728D"/>
    <w:rsid w:val="00F0571E"/>
    <w:rsid w:val="00F0627C"/>
    <w:rsid w:val="00F1047C"/>
    <w:rsid w:val="00F118B8"/>
    <w:rsid w:val="00F151F7"/>
    <w:rsid w:val="00F213C5"/>
    <w:rsid w:val="00F217A9"/>
    <w:rsid w:val="00F218EC"/>
    <w:rsid w:val="00F218F7"/>
    <w:rsid w:val="00F25D00"/>
    <w:rsid w:val="00F303B0"/>
    <w:rsid w:val="00F30C61"/>
    <w:rsid w:val="00F3166E"/>
    <w:rsid w:val="00F35DF3"/>
    <w:rsid w:val="00F54DFD"/>
    <w:rsid w:val="00F5629C"/>
    <w:rsid w:val="00F60180"/>
    <w:rsid w:val="00F61752"/>
    <w:rsid w:val="00F63AC2"/>
    <w:rsid w:val="00F67A0E"/>
    <w:rsid w:val="00F74029"/>
    <w:rsid w:val="00F76718"/>
    <w:rsid w:val="00F76F64"/>
    <w:rsid w:val="00F83AE6"/>
    <w:rsid w:val="00F86139"/>
    <w:rsid w:val="00F91FA3"/>
    <w:rsid w:val="00F93056"/>
    <w:rsid w:val="00F93DB4"/>
    <w:rsid w:val="00F9426F"/>
    <w:rsid w:val="00FA18CC"/>
    <w:rsid w:val="00FA3AA4"/>
    <w:rsid w:val="00FA58DC"/>
    <w:rsid w:val="00FB08BA"/>
    <w:rsid w:val="00FB29FE"/>
    <w:rsid w:val="00FB7A91"/>
    <w:rsid w:val="00FD0D7B"/>
    <w:rsid w:val="00FE147E"/>
    <w:rsid w:val="00FE3CE5"/>
    <w:rsid w:val="00FE60F3"/>
    <w:rsid w:val="00FE740D"/>
    <w:rsid w:val="00FE755F"/>
    <w:rsid w:val="00FF0CDD"/>
    <w:rsid w:val="00FF269B"/>
    <w:rsid w:val="00FF425F"/>
    <w:rsid w:val="00FF6C05"/>
    <w:rsid w:val="02442388"/>
    <w:rsid w:val="043C5D12"/>
    <w:rsid w:val="04487C17"/>
    <w:rsid w:val="04AA8AC9"/>
    <w:rsid w:val="05090C51"/>
    <w:rsid w:val="05259AF3"/>
    <w:rsid w:val="055F0034"/>
    <w:rsid w:val="05C03443"/>
    <w:rsid w:val="084948BD"/>
    <w:rsid w:val="09E7A309"/>
    <w:rsid w:val="0BFAEDC6"/>
    <w:rsid w:val="0CE12387"/>
    <w:rsid w:val="0DD38E49"/>
    <w:rsid w:val="0DEF7F27"/>
    <w:rsid w:val="0ED54827"/>
    <w:rsid w:val="0F711A35"/>
    <w:rsid w:val="10AF3A9A"/>
    <w:rsid w:val="14CF4DD4"/>
    <w:rsid w:val="162453FE"/>
    <w:rsid w:val="1665761F"/>
    <w:rsid w:val="17A07080"/>
    <w:rsid w:val="19B3C37F"/>
    <w:rsid w:val="1B07DDA7"/>
    <w:rsid w:val="1B6889F2"/>
    <w:rsid w:val="1BF78753"/>
    <w:rsid w:val="1CFE0996"/>
    <w:rsid w:val="1D10182C"/>
    <w:rsid w:val="1FCC7F4C"/>
    <w:rsid w:val="21BFE58D"/>
    <w:rsid w:val="21D18A8B"/>
    <w:rsid w:val="22125EA5"/>
    <w:rsid w:val="232E7DFE"/>
    <w:rsid w:val="240097A8"/>
    <w:rsid w:val="24F8E5E2"/>
    <w:rsid w:val="24FA4A98"/>
    <w:rsid w:val="25376775"/>
    <w:rsid w:val="26B7C2A0"/>
    <w:rsid w:val="28C3A80B"/>
    <w:rsid w:val="2C4055D4"/>
    <w:rsid w:val="2F1E0C46"/>
    <w:rsid w:val="2F71A0AA"/>
    <w:rsid w:val="323A54D0"/>
    <w:rsid w:val="3306801E"/>
    <w:rsid w:val="33DD3717"/>
    <w:rsid w:val="33ED25B1"/>
    <w:rsid w:val="35019311"/>
    <w:rsid w:val="3505F39D"/>
    <w:rsid w:val="35A53425"/>
    <w:rsid w:val="35EFB629"/>
    <w:rsid w:val="36B19C83"/>
    <w:rsid w:val="3898F14E"/>
    <w:rsid w:val="38B673A3"/>
    <w:rsid w:val="39F0BCFA"/>
    <w:rsid w:val="3A799402"/>
    <w:rsid w:val="3AE50C01"/>
    <w:rsid w:val="3C2A9BE0"/>
    <w:rsid w:val="3CFAAE7D"/>
    <w:rsid w:val="3E428E66"/>
    <w:rsid w:val="40A01989"/>
    <w:rsid w:val="4192B96B"/>
    <w:rsid w:val="41E91EA8"/>
    <w:rsid w:val="42574298"/>
    <w:rsid w:val="42FFA823"/>
    <w:rsid w:val="43BF76DB"/>
    <w:rsid w:val="440827A6"/>
    <w:rsid w:val="453E0877"/>
    <w:rsid w:val="460731F8"/>
    <w:rsid w:val="46EE38AA"/>
    <w:rsid w:val="481CD4DB"/>
    <w:rsid w:val="48BF2922"/>
    <w:rsid w:val="4A14A162"/>
    <w:rsid w:val="4A69380A"/>
    <w:rsid w:val="4B31E0C5"/>
    <w:rsid w:val="4BBCB4DE"/>
    <w:rsid w:val="4D341F74"/>
    <w:rsid w:val="4EBADA91"/>
    <w:rsid w:val="4F57ABA3"/>
    <w:rsid w:val="4F5CFE15"/>
    <w:rsid w:val="4FBEACC2"/>
    <w:rsid w:val="519CA690"/>
    <w:rsid w:val="52368CA8"/>
    <w:rsid w:val="54104AA1"/>
    <w:rsid w:val="5498DE3D"/>
    <w:rsid w:val="550A6D6B"/>
    <w:rsid w:val="550E01E4"/>
    <w:rsid w:val="5701BFF1"/>
    <w:rsid w:val="57802F08"/>
    <w:rsid w:val="58B283B3"/>
    <w:rsid w:val="58BA7673"/>
    <w:rsid w:val="5C8B3D84"/>
    <w:rsid w:val="5FCAEB78"/>
    <w:rsid w:val="60069BAF"/>
    <w:rsid w:val="6217B0ED"/>
    <w:rsid w:val="62A52AFA"/>
    <w:rsid w:val="62F4DDF7"/>
    <w:rsid w:val="62F98F6F"/>
    <w:rsid w:val="6347ED2B"/>
    <w:rsid w:val="63F7E942"/>
    <w:rsid w:val="64EA73A5"/>
    <w:rsid w:val="66000EA2"/>
    <w:rsid w:val="6772EA67"/>
    <w:rsid w:val="67F7CEB3"/>
    <w:rsid w:val="6A9ADC8F"/>
    <w:rsid w:val="6AB0B06C"/>
    <w:rsid w:val="6B0BD829"/>
    <w:rsid w:val="6B2CCA0C"/>
    <w:rsid w:val="6D68006C"/>
    <w:rsid w:val="6E279965"/>
    <w:rsid w:val="6EDC843F"/>
    <w:rsid w:val="7024A5F7"/>
    <w:rsid w:val="70C7962D"/>
    <w:rsid w:val="7166E18D"/>
    <w:rsid w:val="7173E318"/>
    <w:rsid w:val="71AFE7C7"/>
    <w:rsid w:val="725E084E"/>
    <w:rsid w:val="73E47DF9"/>
    <w:rsid w:val="75E1BB91"/>
    <w:rsid w:val="760F96A8"/>
    <w:rsid w:val="778289EC"/>
    <w:rsid w:val="78079B21"/>
    <w:rsid w:val="7AD83A97"/>
    <w:rsid w:val="7BED9B73"/>
    <w:rsid w:val="7D0615A8"/>
    <w:rsid w:val="7E447048"/>
    <w:rsid w:val="7E7B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746D3"/>
  <w15:docId w15:val="{996BC985-4DF1-464D-93DF-6943286B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28"/>
    <w:rPr>
      <w:rFonts w:ascii="Calibri" w:eastAsia="Calibri" w:hAnsi="Calibri" w:cs="Times New Roman"/>
    </w:rPr>
  </w:style>
  <w:style w:type="paragraph" w:styleId="Heading1">
    <w:name w:val="heading 1"/>
    <w:basedOn w:val="Normal"/>
    <w:next w:val="Normal"/>
    <w:link w:val="Heading1Char"/>
    <w:qFormat/>
    <w:rsid w:val="00853EFE"/>
    <w:pPr>
      <w:keepNext/>
      <w:spacing w:after="0" w:line="312" w:lineRule="auto"/>
      <w:outlineLvl w:val="0"/>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EFE"/>
    <w:rPr>
      <w:rFonts w:ascii="Times New Roman" w:eastAsia="Times New Roman" w:hAnsi="Times New Roman" w:cs="Times New Roman"/>
      <w:b/>
      <w:bCs/>
      <w:sz w:val="24"/>
      <w:szCs w:val="24"/>
      <w:lang w:val="en-GB"/>
    </w:rPr>
  </w:style>
  <w:style w:type="character" w:styleId="CommentReference">
    <w:name w:val="annotation reference"/>
    <w:uiPriority w:val="99"/>
    <w:semiHidden/>
    <w:rsid w:val="00853EFE"/>
    <w:rPr>
      <w:sz w:val="16"/>
    </w:rPr>
  </w:style>
  <w:style w:type="paragraph" w:styleId="CommentText">
    <w:name w:val="annotation text"/>
    <w:basedOn w:val="Normal"/>
    <w:link w:val="CommentTextChar"/>
    <w:uiPriority w:val="99"/>
    <w:semiHidden/>
    <w:rsid w:val="00853EFE"/>
    <w:pPr>
      <w:spacing w:after="0" w:line="240" w:lineRule="auto"/>
    </w:pPr>
    <w:rPr>
      <w:rFonts w:ascii="Times New Roman" w:eastAsia="Times New Roman" w:hAnsi="Times New Roman"/>
      <w:sz w:val="20"/>
      <w:szCs w:val="20"/>
      <w:lang w:val="lt-LT" w:eastAsia="x-none"/>
    </w:rPr>
  </w:style>
  <w:style w:type="character" w:customStyle="1" w:styleId="CommentTextChar">
    <w:name w:val="Comment Text Char"/>
    <w:basedOn w:val="DefaultParagraphFont"/>
    <w:link w:val="CommentText"/>
    <w:uiPriority w:val="99"/>
    <w:semiHidden/>
    <w:rsid w:val="00853EFE"/>
    <w:rPr>
      <w:rFonts w:ascii="Times New Roman" w:eastAsia="Times New Roman" w:hAnsi="Times New Roman" w:cs="Times New Roman"/>
      <w:sz w:val="20"/>
      <w:szCs w:val="20"/>
      <w:lang w:val="lt-LT" w:eastAsia="x-none"/>
    </w:rPr>
  </w:style>
  <w:style w:type="paragraph" w:styleId="BalloonText">
    <w:name w:val="Balloon Text"/>
    <w:basedOn w:val="Normal"/>
    <w:link w:val="BalloonTextChar"/>
    <w:uiPriority w:val="99"/>
    <w:semiHidden/>
    <w:unhideWhenUsed/>
    <w:rsid w:val="00853EFE"/>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53EFE"/>
    <w:rPr>
      <w:rFonts w:ascii="Tahoma" w:eastAsia="Calibri" w:hAnsi="Tahoma" w:cs="Times New Roman"/>
      <w:sz w:val="16"/>
      <w:szCs w:val="16"/>
      <w:lang w:val="x-none" w:eastAsia="x-none"/>
    </w:rPr>
  </w:style>
  <w:style w:type="paragraph" w:styleId="ListParagraph">
    <w:name w:val="List Paragraph"/>
    <w:basedOn w:val="Normal"/>
    <w:uiPriority w:val="34"/>
    <w:qFormat/>
    <w:rsid w:val="00853EFE"/>
    <w:pPr>
      <w:ind w:left="720"/>
      <w:contextualSpacing/>
    </w:pPr>
  </w:style>
  <w:style w:type="paragraph" w:styleId="CommentSubject">
    <w:name w:val="annotation subject"/>
    <w:basedOn w:val="CommentText"/>
    <w:next w:val="CommentText"/>
    <w:link w:val="CommentSubjectChar"/>
    <w:uiPriority w:val="99"/>
    <w:semiHidden/>
    <w:unhideWhenUsed/>
    <w:rsid w:val="00853EFE"/>
    <w:pPr>
      <w:spacing w:after="200"/>
    </w:pPr>
    <w:rPr>
      <w:b/>
      <w:bCs/>
    </w:rPr>
  </w:style>
  <w:style w:type="character" w:customStyle="1" w:styleId="CommentSubjectChar">
    <w:name w:val="Comment Subject Char"/>
    <w:basedOn w:val="CommentTextChar"/>
    <w:link w:val="CommentSubject"/>
    <w:uiPriority w:val="99"/>
    <w:semiHidden/>
    <w:rsid w:val="00853EFE"/>
    <w:rPr>
      <w:rFonts w:ascii="Times New Roman" w:eastAsia="Times New Roman" w:hAnsi="Times New Roman" w:cs="Times New Roman"/>
      <w:b/>
      <w:bCs/>
      <w:sz w:val="20"/>
      <w:szCs w:val="20"/>
      <w:lang w:val="lt-LT" w:eastAsia="x-none"/>
    </w:rPr>
  </w:style>
  <w:style w:type="character" w:customStyle="1" w:styleId="statymonr">
    <w:name w:val="statymonr"/>
    <w:basedOn w:val="DefaultParagraphFont"/>
    <w:rsid w:val="00853EFE"/>
  </w:style>
  <w:style w:type="paragraph" w:styleId="Revision">
    <w:name w:val="Revision"/>
    <w:hidden/>
    <w:uiPriority w:val="99"/>
    <w:semiHidden/>
    <w:rsid w:val="00853EFE"/>
    <w:pPr>
      <w:spacing w:after="0" w:line="240" w:lineRule="auto"/>
    </w:pPr>
    <w:rPr>
      <w:rFonts w:ascii="Calibri" w:eastAsia="Calibri" w:hAnsi="Calibri" w:cs="Times New Roman"/>
    </w:rPr>
  </w:style>
  <w:style w:type="table" w:styleId="TableGrid">
    <w:name w:val="Table Grid"/>
    <w:basedOn w:val="TableNormal"/>
    <w:uiPriority w:val="59"/>
    <w:rsid w:val="00853E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3EFE"/>
    <w:pPr>
      <w:widowControl w:val="0"/>
      <w:tabs>
        <w:tab w:val="left" w:pos="1111"/>
        <w:tab w:val="left" w:pos="1814"/>
      </w:tabs>
      <w:autoSpaceDE w:val="0"/>
      <w:autoSpaceDN w:val="0"/>
      <w:adjustRightInd w:val="0"/>
      <w:spacing w:after="0" w:line="272" w:lineRule="exact"/>
      <w:ind w:left="1112" w:firstLine="703"/>
      <w:jc w:val="both"/>
    </w:pPr>
    <w:rPr>
      <w:rFonts w:ascii="Times New Roman" w:eastAsia="Times New Roman" w:hAnsi="Times New Roman"/>
      <w:b/>
      <w:bCs/>
      <w:sz w:val="24"/>
      <w:szCs w:val="24"/>
      <w:lang w:val="lt-LT"/>
    </w:rPr>
  </w:style>
  <w:style w:type="character" w:customStyle="1" w:styleId="BodyTextIndentChar">
    <w:name w:val="Body Text Indent Char"/>
    <w:basedOn w:val="DefaultParagraphFont"/>
    <w:link w:val="BodyTextIndent"/>
    <w:rsid w:val="00853EFE"/>
    <w:rPr>
      <w:rFonts w:ascii="Times New Roman" w:eastAsia="Times New Roman" w:hAnsi="Times New Roman" w:cs="Times New Roman"/>
      <w:b/>
      <w:bCs/>
      <w:sz w:val="24"/>
      <w:szCs w:val="24"/>
      <w:lang w:val="lt-LT"/>
    </w:rPr>
  </w:style>
  <w:style w:type="paragraph" w:styleId="Footer">
    <w:name w:val="footer"/>
    <w:basedOn w:val="Normal"/>
    <w:link w:val="FooterChar"/>
    <w:rsid w:val="00853EFE"/>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rsid w:val="00853EFE"/>
    <w:rPr>
      <w:rFonts w:ascii="Times New Roman" w:eastAsia="Times New Roman" w:hAnsi="Times New Roman" w:cs="Times New Roman"/>
      <w:sz w:val="24"/>
      <w:szCs w:val="24"/>
      <w:lang w:val="en-GB"/>
    </w:rPr>
  </w:style>
  <w:style w:type="character" w:styleId="PageNumber">
    <w:name w:val="page number"/>
    <w:rsid w:val="00853EFE"/>
  </w:style>
  <w:style w:type="paragraph" w:styleId="BodyText">
    <w:name w:val="Body Text"/>
    <w:basedOn w:val="Normal"/>
    <w:link w:val="BodyTextChar"/>
    <w:rsid w:val="00853EFE"/>
    <w:pPr>
      <w:spacing w:after="0" w:line="320" w:lineRule="exact"/>
      <w:jc w:val="both"/>
    </w:pPr>
    <w:rPr>
      <w:rFonts w:ascii="Times New Roman" w:eastAsia="Times New Roman" w:hAnsi="Times New Roman"/>
      <w:sz w:val="24"/>
      <w:lang w:val="lt-LT"/>
    </w:rPr>
  </w:style>
  <w:style w:type="character" w:customStyle="1" w:styleId="BodyTextChar">
    <w:name w:val="Body Text Char"/>
    <w:basedOn w:val="DefaultParagraphFont"/>
    <w:link w:val="BodyText"/>
    <w:rsid w:val="00853EFE"/>
    <w:rPr>
      <w:rFonts w:ascii="Times New Roman" w:eastAsia="Times New Roman" w:hAnsi="Times New Roman" w:cs="Times New Roman"/>
      <w:sz w:val="24"/>
      <w:lang w:val="lt-LT"/>
    </w:rPr>
  </w:style>
  <w:style w:type="table" w:customStyle="1" w:styleId="Lentelstinklelis1">
    <w:name w:val="Lentelės tinklelis1"/>
    <w:basedOn w:val="TableNormal"/>
    <w:next w:val="TableGrid"/>
    <w:uiPriority w:val="59"/>
    <w:rsid w:val="00474018"/>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ts1">
    <w:name w:val="Antraštės1"/>
    <w:basedOn w:val="Normal"/>
    <w:next w:val="Header"/>
    <w:link w:val="AntratsDiagrama"/>
    <w:uiPriority w:val="99"/>
    <w:unhideWhenUsed/>
    <w:rsid w:val="00474018"/>
    <w:pPr>
      <w:tabs>
        <w:tab w:val="center" w:pos="4819"/>
        <w:tab w:val="right" w:pos="9638"/>
      </w:tabs>
      <w:spacing w:after="0" w:line="240" w:lineRule="auto"/>
    </w:pPr>
    <w:rPr>
      <w:rFonts w:asciiTheme="minorHAnsi" w:eastAsiaTheme="minorHAnsi" w:hAnsiTheme="minorHAnsi" w:cstheme="minorBidi"/>
    </w:rPr>
  </w:style>
  <w:style w:type="character" w:customStyle="1" w:styleId="AntratsDiagrama">
    <w:name w:val="Antraštės Diagrama"/>
    <w:basedOn w:val="DefaultParagraphFont"/>
    <w:link w:val="Antrats1"/>
    <w:uiPriority w:val="99"/>
    <w:rsid w:val="00474018"/>
  </w:style>
  <w:style w:type="paragraph" w:styleId="Header">
    <w:name w:val="header"/>
    <w:basedOn w:val="Normal"/>
    <w:link w:val="HeaderChar"/>
    <w:uiPriority w:val="99"/>
    <w:unhideWhenUsed/>
    <w:rsid w:val="004740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4018"/>
    <w:rPr>
      <w:rFonts w:ascii="Calibri" w:eastAsia="Calibri" w:hAnsi="Calibri" w:cs="Times New Roman"/>
    </w:rPr>
  </w:style>
  <w:style w:type="character" w:styleId="Hyperlink">
    <w:name w:val="Hyperlink"/>
    <w:uiPriority w:val="99"/>
    <w:unhideWhenUsed/>
    <w:rsid w:val="008D5D24"/>
    <w:rPr>
      <w:color w:val="0563C1"/>
      <w:u w:val="single"/>
    </w:rPr>
  </w:style>
  <w:style w:type="character" w:styleId="FollowedHyperlink">
    <w:name w:val="FollowedHyperlink"/>
    <w:basedOn w:val="DefaultParagraphFont"/>
    <w:uiPriority w:val="99"/>
    <w:semiHidden/>
    <w:unhideWhenUsed/>
    <w:rsid w:val="00993A34"/>
    <w:rPr>
      <w:color w:val="800080" w:themeColor="followedHyperlink"/>
      <w:u w:val="single"/>
    </w:rPr>
  </w:style>
  <w:style w:type="paragraph" w:styleId="NormalWeb">
    <w:name w:val="Normal (Web)"/>
    <w:basedOn w:val="Normal"/>
    <w:uiPriority w:val="99"/>
    <w:rsid w:val="00E07DD9"/>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Patvirtinta">
    <w:name w:val="Patvirtinta"/>
    <w:basedOn w:val="Normal"/>
    <w:rsid w:val="005619E4"/>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lang w:eastAsia="lt-LT"/>
    </w:rPr>
  </w:style>
  <w:style w:type="character" w:styleId="UnresolvedMention">
    <w:name w:val="Unresolved Mention"/>
    <w:basedOn w:val="DefaultParagraphFont"/>
    <w:uiPriority w:val="99"/>
    <w:semiHidden/>
    <w:unhideWhenUsed/>
    <w:rsid w:val="00D17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1959">
      <w:bodyDiv w:val="1"/>
      <w:marLeft w:val="0"/>
      <w:marRight w:val="0"/>
      <w:marTop w:val="0"/>
      <w:marBottom w:val="0"/>
      <w:divBdr>
        <w:top w:val="none" w:sz="0" w:space="0" w:color="auto"/>
        <w:left w:val="none" w:sz="0" w:space="0" w:color="auto"/>
        <w:bottom w:val="none" w:sz="0" w:space="0" w:color="auto"/>
        <w:right w:val="none" w:sz="0" w:space="0" w:color="auto"/>
      </w:divBdr>
    </w:div>
    <w:div w:id="70394743">
      <w:bodyDiv w:val="1"/>
      <w:marLeft w:val="0"/>
      <w:marRight w:val="0"/>
      <w:marTop w:val="0"/>
      <w:marBottom w:val="0"/>
      <w:divBdr>
        <w:top w:val="none" w:sz="0" w:space="0" w:color="auto"/>
        <w:left w:val="none" w:sz="0" w:space="0" w:color="auto"/>
        <w:bottom w:val="none" w:sz="0" w:space="0" w:color="auto"/>
        <w:right w:val="none" w:sz="0" w:space="0" w:color="auto"/>
      </w:divBdr>
    </w:div>
    <w:div w:id="460852887">
      <w:bodyDiv w:val="1"/>
      <w:marLeft w:val="0"/>
      <w:marRight w:val="0"/>
      <w:marTop w:val="0"/>
      <w:marBottom w:val="0"/>
      <w:divBdr>
        <w:top w:val="none" w:sz="0" w:space="0" w:color="auto"/>
        <w:left w:val="none" w:sz="0" w:space="0" w:color="auto"/>
        <w:bottom w:val="none" w:sz="0" w:space="0" w:color="auto"/>
        <w:right w:val="none" w:sz="0" w:space="0" w:color="auto"/>
      </w:divBdr>
    </w:div>
    <w:div w:id="473833045">
      <w:bodyDiv w:val="1"/>
      <w:marLeft w:val="0"/>
      <w:marRight w:val="0"/>
      <w:marTop w:val="0"/>
      <w:marBottom w:val="0"/>
      <w:divBdr>
        <w:top w:val="none" w:sz="0" w:space="0" w:color="auto"/>
        <w:left w:val="none" w:sz="0" w:space="0" w:color="auto"/>
        <w:bottom w:val="none" w:sz="0" w:space="0" w:color="auto"/>
        <w:right w:val="none" w:sz="0" w:space="0" w:color="auto"/>
      </w:divBdr>
    </w:div>
    <w:div w:id="943658075">
      <w:bodyDiv w:val="1"/>
      <w:marLeft w:val="0"/>
      <w:marRight w:val="0"/>
      <w:marTop w:val="0"/>
      <w:marBottom w:val="0"/>
      <w:divBdr>
        <w:top w:val="none" w:sz="0" w:space="0" w:color="auto"/>
        <w:left w:val="none" w:sz="0" w:space="0" w:color="auto"/>
        <w:bottom w:val="none" w:sz="0" w:space="0" w:color="auto"/>
        <w:right w:val="none" w:sz="0" w:space="0" w:color="auto"/>
      </w:divBdr>
    </w:div>
    <w:div w:id="17367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f8737490051c11e9a5eaf2cd290f1944" TargetMode="External"/><Relationship Id="rId18" Type="http://schemas.openxmlformats.org/officeDocument/2006/relationships/hyperlink" Target="http://www.iidraudimas.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idraudimas.lt/" TargetMode="External"/><Relationship Id="rId7" Type="http://schemas.openxmlformats.org/officeDocument/2006/relationships/settings" Target="settings.xml"/><Relationship Id="rId12" Type="http://schemas.openxmlformats.org/officeDocument/2006/relationships/hyperlink" Target="http://www.lb.lt/lt/epi-veiklos-rodikliai" TargetMode="External"/><Relationship Id="rId17" Type="http://schemas.openxmlformats.org/officeDocument/2006/relationships/hyperlink" Target="https://www.e-tar.lt/portal/lt/legalAct/TAR.9A079E5C4D20/ewXPHxmFhq"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tar.lt/portal/lt/legalAct/f8737490051c11e9a5eaf2cd290f1944" TargetMode="External"/><Relationship Id="rId20" Type="http://schemas.openxmlformats.org/officeDocument/2006/relationships/hyperlink" Target="http://www.iidraudima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omenutikrinimas.idf.l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b.lt/lt/epi-veiklos-rodiklia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idraudima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TAR.9A079E5C4D20/ewXPHxmFhq" TargetMode="External"/><Relationship Id="rId22" Type="http://schemas.openxmlformats.org/officeDocument/2006/relationships/hyperlink" Target="http://www.iidraudimas.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Kurkite naują dokumentą." ma:contentTypeID="0x010100CBAFE826685B5943811F6D92F6737252" ma:contentTypeName="Dokumentas" ma:contentTypeScope="" ma:contentTypeVersion="2" ma:versionID="d6b25d20af5e524ccb9648f92983fd64">
  <xsd:schema xmlns:xsd="http://www.w3.org/2001/XMLSchema" xmlns:ns2="4ab84f79-9e9e-4f67-bd28-aa7f9a2c70d3" xmlns:p="http://schemas.microsoft.com/office/2006/metadata/properties" xmlns:xs="http://www.w3.org/2001/XMLSchema" ma:fieldsID="ec62a35b62c495e659b620207248ef31" ma:root="true" ns2:_="" targetNamespace="http://schemas.microsoft.com/office/2006/metadata/properties">
    <xsd:import namespace="4ab84f79-9e9e-4f67-bd28-aa7f9a2c70d3"/>
    <xsd:element name="properties">
      <xsd:complexType>
        <xsd:sequence>
          <xsd:element name="documentManagement">
            <xsd:complexType>
              <xsd:all>
                <xsd:element minOccurs="0" ref="ns2:MediaServiceMetadata"/>
                <xsd:element minOccurs="0" ref="ns2:MediaServiceFast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ab84f79-9e9e-4f67-bd28-aa7f9a2c70d3">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urinio tipas" ma:index="0" maxOccurs="1" minOccurs="0" name="contentType" type="xsd:string"/>
        <xsd:element ma:displayName="Antraštė"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33F1A-7E33-4DA7-8C0E-8A483C9EF160}">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40917622-8250-4A94-B8A5-0F51554F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842074-F15C-439D-994A-00E6B093522D}">
  <ds:schemaRefs>
    <ds:schemaRef ds:uri="http://schemas.microsoft.com/sharepoint/v3/contenttype/forms"/>
  </ds:schemaRefs>
</ds:datastoreItem>
</file>

<file path=customXml/itemProps4.xml><?xml version="1.0" encoding="utf-8"?>
<ds:datastoreItem xmlns:ds="http://schemas.openxmlformats.org/officeDocument/2006/customXml" ds:itemID="{7F520802-B4D9-42F5-88F9-7599110C3602}">
  <ds:schemaRefs>
    <ds:schemaRef ds:uri="http://schemas.microsoft.com/office/2006/metadata/contentType"/>
    <ds:schemaRef ds:uri="http://schemas.microsoft.com/office/2006/metadata/properties/metaAttributes"/>
    <ds:schemaRef ds:uri="http://www.w3.org/2001/XMLSchema"/>
    <ds:schemaRef ds:uri="4ab84f79-9e9e-4f67-bd28-aa7f9a2c70d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41458</Words>
  <Characters>23632</Characters>
  <Application>Microsoft Office Word</Application>
  <DocSecurity>0</DocSecurity>
  <Lines>196</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Bankas Snoras</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Kestutis Simanavicius</dc:creator>
  <cp:lastModifiedBy>Dovilė Stoškuvienė</cp:lastModifiedBy>
  <cp:revision>2</cp:revision>
  <cp:lastPrinted>2018-02-15T08:19:00Z</cp:lastPrinted>
  <dcterms:created xsi:type="dcterms:W3CDTF">2020-11-06T07:39:00Z</dcterms:created>
  <dcterms:modified xsi:type="dcterms:W3CDTF">2020-11-06T07:39:00Z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y fmtid="{D5CDD505-2E9C-101B-9397-08002B2CF9AE}" pid="3" name="DISC_AdditionalMakersMail">
    <vt:lpwstr> </vt:lpwstr>
  </property>
  <property fmtid="{D5CDD505-2E9C-101B-9397-08002B2CF9AE}" pid="4" name="DISC_Consignor">
    <vt:lpwstr> </vt:lpwstr>
  </property>
  <property fmtid="{D5CDD505-2E9C-101B-9397-08002B2CF9AE}" pid="5" name="DIScgiUrl">
    <vt:lpwstr>http://edvs.epaslaugos.lt/cs/idcplg</vt:lpwstr>
  </property>
  <property fmtid="{D5CDD505-2E9C-101B-9397-08002B2CF9AE}" pid="6" name="DISC_MainMakerMail">
    <vt:lpwstr> </vt:lpwstr>
  </property>
  <property fmtid="{D5CDD505-2E9C-101B-9397-08002B2CF9AE}" pid="7" name="DISdDocName">
    <vt:lpwstr>1729291</vt:lpwstr>
  </property>
  <property fmtid="{D5CDD505-2E9C-101B-9397-08002B2CF9AE}" pid="8" name="DISTaskPaneUrl">
    <vt:lpwstr>http://edvs.epaslaugos.lt/cs/idcplg?ClientControlled=DocMan&amp;coreContentOnly=1&amp;WebdavRequest=1&amp;IdcService=DOC_INFO&amp;dID=804145</vt:lpwstr>
  </property>
  <property fmtid="{D5CDD505-2E9C-101B-9397-08002B2CF9AE}" pid="9" name="DISC_AdditionalMakers">
    <vt:lpwstr> </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DISC_AdditionalMakersMail,DISC_Consignor,DIScgiUrl,DISC_MainMakerMail,DISdDocName,DISTaskPaneUrl,DISC_AdditionalMakers,DISC_AdditionalTutors,DISC_SignersGroup,DISC_OrgApprovers,DISC_Signer,DISC_MainMakerPhone,DISC_AdditionalApproversMail,DISidcName,DISC_A</vt:lpwstr>
  </property>
  <property fmtid="{D5CDD505-2E9C-101B-9397-08002B2CF9AE}" pid="18" name="DISC_AdditionalMakersPhone">
    <vt:lpwstr> </vt:lpwstr>
  </property>
  <property fmtid="{D5CDD505-2E9C-101B-9397-08002B2CF9AE}" pid="19" name="DISdUser">
    <vt:lpwstr>dovilesto</vt:lpwstr>
  </property>
  <property fmtid="{D5CDD505-2E9C-101B-9397-08002B2CF9AE}" pid="20" name="DISC_AdditionalApprovers">
    <vt:lpwstr> </vt:lpwstr>
  </property>
  <property fmtid="{D5CDD505-2E9C-101B-9397-08002B2CF9AE}" pid="21" name="DISdID">
    <vt:lpwstr>804145</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ies>
</file>