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079F" w14:textId="77777777" w:rsidR="00CE3CD5" w:rsidRPr="0003078B" w:rsidRDefault="00CE3CD5" w:rsidP="004F7987">
      <w:pPr>
        <w:ind w:left="4536"/>
        <w:rPr>
          <w:sz w:val="24"/>
          <w:szCs w:val="24"/>
          <w:lang w:eastAsia="x-none"/>
        </w:rPr>
      </w:pPr>
      <w:r w:rsidRPr="0003078B">
        <w:rPr>
          <w:sz w:val="24"/>
          <w:szCs w:val="24"/>
          <w:lang w:eastAsia="x-none"/>
        </w:rPr>
        <w:t>PATVIRTINTA</w:t>
      </w:r>
    </w:p>
    <w:p w14:paraId="67793886" w14:textId="532295F8" w:rsidR="009E7C9F" w:rsidRDefault="00CE3CD5" w:rsidP="004F7987">
      <w:pPr>
        <w:tabs>
          <w:tab w:val="left" w:pos="5103"/>
        </w:tabs>
        <w:ind w:left="4536"/>
        <w:jc w:val="both"/>
        <w:rPr>
          <w:sz w:val="24"/>
          <w:szCs w:val="24"/>
        </w:rPr>
      </w:pPr>
      <w:r w:rsidRPr="0003078B">
        <w:rPr>
          <w:sz w:val="24"/>
          <w:szCs w:val="24"/>
        </w:rPr>
        <w:t xml:space="preserve">Valstybės įmonės „Indėlių ir investicijų draudimas“ direktoriaus  </w:t>
      </w:r>
      <w:r w:rsidR="009E7C9F">
        <w:rPr>
          <w:sz w:val="24"/>
          <w:szCs w:val="24"/>
        </w:rPr>
        <w:t xml:space="preserve">   </w:t>
      </w:r>
    </w:p>
    <w:p w14:paraId="616B45E5" w14:textId="080E9307" w:rsidR="00B66FFD" w:rsidRDefault="009E7C9F" w:rsidP="004F7987">
      <w:pPr>
        <w:tabs>
          <w:tab w:val="left" w:pos="5103"/>
        </w:tabs>
        <w:ind w:left="4536"/>
        <w:jc w:val="both"/>
        <w:rPr>
          <w:sz w:val="24"/>
          <w:szCs w:val="24"/>
        </w:rPr>
      </w:pPr>
      <w:r>
        <w:rPr>
          <w:sz w:val="24"/>
          <w:szCs w:val="24"/>
          <w:lang w:val="en-US"/>
        </w:rPr>
        <w:t>202</w:t>
      </w:r>
      <w:r w:rsidR="00EB3560">
        <w:rPr>
          <w:sz w:val="24"/>
          <w:szCs w:val="24"/>
          <w:lang w:val="en-US"/>
        </w:rPr>
        <w:t>1</w:t>
      </w:r>
      <w:r>
        <w:rPr>
          <w:sz w:val="24"/>
          <w:szCs w:val="24"/>
          <w:lang w:val="en-US"/>
        </w:rPr>
        <w:t xml:space="preserve"> </w:t>
      </w:r>
      <w:r w:rsidR="00CE3CD5" w:rsidRPr="0003078B">
        <w:rPr>
          <w:sz w:val="24"/>
          <w:szCs w:val="24"/>
        </w:rPr>
        <w:t>m.</w:t>
      </w:r>
      <w:r w:rsidR="00FD0B81">
        <w:rPr>
          <w:sz w:val="24"/>
          <w:szCs w:val="24"/>
        </w:rPr>
        <w:t xml:space="preserve"> </w:t>
      </w:r>
      <w:r w:rsidR="00EB3560">
        <w:rPr>
          <w:sz w:val="24"/>
          <w:szCs w:val="24"/>
        </w:rPr>
        <w:t>sausio</w:t>
      </w:r>
      <w:r w:rsidR="006B531C">
        <w:rPr>
          <w:sz w:val="24"/>
          <w:szCs w:val="24"/>
        </w:rPr>
        <w:t xml:space="preserve"> 22</w:t>
      </w:r>
      <w:r w:rsidR="00FD0B81">
        <w:rPr>
          <w:sz w:val="24"/>
          <w:szCs w:val="24"/>
        </w:rPr>
        <w:t xml:space="preserve"> </w:t>
      </w:r>
      <w:r w:rsidR="000B2CC1">
        <w:rPr>
          <w:sz w:val="24"/>
          <w:szCs w:val="24"/>
        </w:rPr>
        <w:t>d</w:t>
      </w:r>
      <w:r w:rsidR="00CE3CD5" w:rsidRPr="0003078B">
        <w:rPr>
          <w:sz w:val="24"/>
          <w:szCs w:val="24"/>
        </w:rPr>
        <w:t>. įsakymu Nr.</w:t>
      </w:r>
      <w:r w:rsidR="00D63ADA">
        <w:rPr>
          <w:sz w:val="24"/>
          <w:szCs w:val="24"/>
        </w:rPr>
        <w:t xml:space="preserve"> </w:t>
      </w:r>
      <w:r w:rsidR="00572958">
        <w:rPr>
          <w:sz w:val="24"/>
          <w:szCs w:val="24"/>
        </w:rPr>
        <w:t xml:space="preserve">V – </w:t>
      </w:r>
      <w:r w:rsidR="006B531C">
        <w:rPr>
          <w:sz w:val="24"/>
          <w:szCs w:val="24"/>
        </w:rPr>
        <w:t>7</w:t>
      </w:r>
    </w:p>
    <w:p w14:paraId="6B655667" w14:textId="77777777" w:rsidR="00B66FFD" w:rsidRDefault="00B66FFD" w:rsidP="004F7987">
      <w:pPr>
        <w:tabs>
          <w:tab w:val="left" w:pos="5103"/>
        </w:tabs>
        <w:ind w:left="4536"/>
        <w:jc w:val="both"/>
        <w:rPr>
          <w:sz w:val="24"/>
          <w:szCs w:val="24"/>
        </w:rPr>
      </w:pPr>
    </w:p>
    <w:p w14:paraId="786C30D1" w14:textId="77777777" w:rsidR="00E34F3D" w:rsidRDefault="00E34F3D" w:rsidP="00D812EC">
      <w:pPr>
        <w:tabs>
          <w:tab w:val="left" w:pos="5103"/>
        </w:tabs>
        <w:ind w:left="4536"/>
        <w:jc w:val="both"/>
        <w:rPr>
          <w:b/>
          <w:caps/>
          <w:sz w:val="22"/>
          <w:szCs w:val="22"/>
        </w:rPr>
      </w:pPr>
    </w:p>
    <w:p w14:paraId="6999AEDF" w14:textId="77777777" w:rsidR="00CE3CD5" w:rsidRDefault="00B645A7" w:rsidP="00CE3CD5">
      <w:pPr>
        <w:keepNext/>
        <w:spacing w:after="240"/>
        <w:jc w:val="center"/>
        <w:outlineLvl w:val="0"/>
        <w:rPr>
          <w:b/>
          <w:caps/>
          <w:sz w:val="22"/>
          <w:szCs w:val="22"/>
        </w:rPr>
      </w:pPr>
      <w:r w:rsidRPr="000B4454">
        <w:rPr>
          <w:b/>
          <w:caps/>
          <w:sz w:val="22"/>
          <w:szCs w:val="22"/>
        </w:rPr>
        <w:t xml:space="preserve">duomenŲ, reikalingŲ </w:t>
      </w:r>
      <w:r w:rsidR="00CC4328">
        <w:rPr>
          <w:b/>
          <w:caps/>
          <w:sz w:val="22"/>
          <w:szCs w:val="22"/>
        </w:rPr>
        <w:t>ĮSIPAREIGOJIMŲ INVESTUOTOJAMS</w:t>
      </w:r>
      <w:r w:rsidR="00E10F97">
        <w:rPr>
          <w:b/>
          <w:caps/>
          <w:sz w:val="22"/>
          <w:szCs w:val="22"/>
        </w:rPr>
        <w:t xml:space="preserve"> </w:t>
      </w:r>
      <w:r w:rsidRPr="000B4454">
        <w:rPr>
          <w:b/>
          <w:caps/>
          <w:sz w:val="22"/>
          <w:szCs w:val="22"/>
        </w:rPr>
        <w:t>draudimo</w:t>
      </w:r>
      <w:r w:rsidR="00CE3CD5">
        <w:rPr>
          <w:b/>
          <w:caps/>
          <w:sz w:val="22"/>
          <w:szCs w:val="22"/>
        </w:rPr>
        <w:t xml:space="preserve"> išmokoms apskaičiuoti</w:t>
      </w:r>
      <w:r w:rsidR="00C4489F">
        <w:rPr>
          <w:b/>
          <w:caps/>
          <w:sz w:val="22"/>
          <w:szCs w:val="22"/>
        </w:rPr>
        <w:t>,</w:t>
      </w:r>
      <w:r w:rsidR="00CE3CD5">
        <w:rPr>
          <w:b/>
          <w:caps/>
          <w:sz w:val="22"/>
          <w:szCs w:val="22"/>
        </w:rPr>
        <w:t xml:space="preserve"> APRAšas</w:t>
      </w:r>
    </w:p>
    <w:p w14:paraId="47D67F0C" w14:textId="1A2F7C0A" w:rsidR="00A81B3E" w:rsidRDefault="00A81B3E" w:rsidP="00483340">
      <w:pPr>
        <w:keepNext/>
        <w:spacing w:after="120"/>
        <w:jc w:val="center"/>
        <w:outlineLvl w:val="0"/>
        <w:rPr>
          <w:b/>
          <w:caps/>
          <w:sz w:val="22"/>
          <w:szCs w:val="22"/>
        </w:rPr>
      </w:pPr>
    </w:p>
    <w:p w14:paraId="2AB64422" w14:textId="77777777" w:rsidR="003E484C" w:rsidRDefault="003E484C" w:rsidP="00483340">
      <w:pPr>
        <w:keepNext/>
        <w:spacing w:after="120"/>
        <w:jc w:val="center"/>
        <w:outlineLvl w:val="0"/>
        <w:rPr>
          <w:b/>
          <w:caps/>
          <w:sz w:val="22"/>
          <w:szCs w:val="22"/>
        </w:rPr>
      </w:pPr>
    </w:p>
    <w:p w14:paraId="0AD4C7A1" w14:textId="77777777" w:rsidR="00CE3CD5" w:rsidRPr="0003078B" w:rsidRDefault="00CE3CD5" w:rsidP="00CE3CD5">
      <w:pPr>
        <w:keepNext/>
        <w:numPr>
          <w:ilvl w:val="0"/>
          <w:numId w:val="3"/>
        </w:numPr>
        <w:spacing w:after="240"/>
        <w:contextualSpacing/>
        <w:jc w:val="center"/>
        <w:outlineLvl w:val="0"/>
        <w:rPr>
          <w:b/>
          <w:caps/>
          <w:sz w:val="22"/>
          <w:szCs w:val="22"/>
        </w:rPr>
      </w:pPr>
      <w:r w:rsidRPr="0003078B">
        <w:rPr>
          <w:b/>
          <w:caps/>
          <w:sz w:val="22"/>
          <w:szCs w:val="22"/>
        </w:rPr>
        <w:t>Bendrosios nuostatos</w:t>
      </w:r>
    </w:p>
    <w:p w14:paraId="1FFB1DEB" w14:textId="72F382E9" w:rsidR="00CE3CD5" w:rsidRDefault="00CE3CD5" w:rsidP="00CE3CD5">
      <w:pPr>
        <w:keepNext/>
        <w:spacing w:after="240"/>
        <w:ind w:left="1080"/>
        <w:contextualSpacing/>
        <w:outlineLvl w:val="0"/>
        <w:rPr>
          <w:b/>
          <w:caps/>
          <w:sz w:val="22"/>
          <w:szCs w:val="22"/>
        </w:rPr>
      </w:pPr>
    </w:p>
    <w:p w14:paraId="02F20827" w14:textId="77777777" w:rsidR="003E484C" w:rsidRPr="0003078B" w:rsidRDefault="003E484C" w:rsidP="00CE3CD5">
      <w:pPr>
        <w:keepNext/>
        <w:spacing w:after="240"/>
        <w:ind w:left="1080"/>
        <w:contextualSpacing/>
        <w:outlineLvl w:val="0"/>
        <w:rPr>
          <w:b/>
          <w:caps/>
          <w:sz w:val="22"/>
          <w:szCs w:val="22"/>
        </w:rPr>
      </w:pPr>
    </w:p>
    <w:p w14:paraId="7FB77D36" w14:textId="27858765" w:rsidR="00CE3CD5" w:rsidRPr="00100342" w:rsidRDefault="00CE3CD5" w:rsidP="00100342">
      <w:pPr>
        <w:numPr>
          <w:ilvl w:val="0"/>
          <w:numId w:val="2"/>
        </w:numPr>
        <w:tabs>
          <w:tab w:val="left" w:pos="993"/>
        </w:tabs>
        <w:ind w:left="0" w:firstLine="567"/>
        <w:contextualSpacing/>
        <w:jc w:val="both"/>
        <w:rPr>
          <w:sz w:val="24"/>
          <w:szCs w:val="24"/>
        </w:rPr>
      </w:pPr>
      <w:r w:rsidRPr="00100342">
        <w:rPr>
          <w:sz w:val="24"/>
          <w:szCs w:val="24"/>
        </w:rPr>
        <w:t>Duomenų, reikalingų įsipareigojimų investuotojams draudimo išmokoms apskaičiuoti, aprašas (toliau</w:t>
      </w:r>
      <w:r w:rsidR="003A6D60">
        <w:rPr>
          <w:sz w:val="24"/>
          <w:szCs w:val="24"/>
        </w:rPr>
        <w:t> </w:t>
      </w:r>
      <w:r w:rsidRPr="00100342">
        <w:rPr>
          <w:sz w:val="24"/>
          <w:szCs w:val="24"/>
        </w:rPr>
        <w:t>–</w:t>
      </w:r>
      <w:r w:rsidR="003A6D60">
        <w:rPr>
          <w:sz w:val="24"/>
          <w:szCs w:val="24"/>
        </w:rPr>
        <w:t> </w:t>
      </w:r>
      <w:r w:rsidRPr="00100342">
        <w:rPr>
          <w:sz w:val="24"/>
          <w:szCs w:val="24"/>
        </w:rPr>
        <w:t>Aprašas) nustato duomenų, reikalingų įsipareigojimų investuotojams draudimo išmokoms apskaičiuoti</w:t>
      </w:r>
      <w:r w:rsidR="006F3966" w:rsidRPr="00100342">
        <w:rPr>
          <w:sz w:val="24"/>
          <w:szCs w:val="24"/>
        </w:rPr>
        <w:t>,</w:t>
      </w:r>
      <w:r w:rsidRPr="00100342">
        <w:rPr>
          <w:sz w:val="24"/>
          <w:szCs w:val="24"/>
        </w:rPr>
        <w:t xml:space="preserve"> pateikimo v</w:t>
      </w:r>
      <w:r w:rsidRPr="00100342">
        <w:rPr>
          <w:bCs/>
          <w:sz w:val="24"/>
          <w:szCs w:val="24"/>
        </w:rPr>
        <w:t>alstybės įmonei „Indėlių ir investicijų draudimas“ (toliau – draudimo įmonė) formą, turinį ir tvarką.</w:t>
      </w:r>
    </w:p>
    <w:p w14:paraId="11AE6BAA" w14:textId="199F9903" w:rsidR="00F66C3C" w:rsidRPr="00727F1C" w:rsidRDefault="00CE3CD5" w:rsidP="007B029C">
      <w:pPr>
        <w:numPr>
          <w:ilvl w:val="0"/>
          <w:numId w:val="2"/>
        </w:numPr>
        <w:tabs>
          <w:tab w:val="left" w:pos="993"/>
        </w:tabs>
        <w:ind w:left="0" w:firstLine="567"/>
        <w:contextualSpacing/>
        <w:jc w:val="both"/>
        <w:rPr>
          <w:sz w:val="24"/>
        </w:rPr>
      </w:pPr>
      <w:r w:rsidRPr="00100342">
        <w:rPr>
          <w:sz w:val="24"/>
          <w:szCs w:val="24"/>
        </w:rPr>
        <w:t xml:space="preserve">Šiame Apraše vartojamos sąvokos </w:t>
      </w:r>
      <w:r w:rsidRPr="00100342">
        <w:rPr>
          <w:bCs/>
          <w:sz w:val="24"/>
          <w:szCs w:val="24"/>
        </w:rPr>
        <w:t xml:space="preserve">suprantamos taip, kaip jos apibrėžtos </w:t>
      </w:r>
      <w:r w:rsidRPr="00100342">
        <w:rPr>
          <w:sz w:val="24"/>
          <w:szCs w:val="24"/>
        </w:rPr>
        <w:t>Lietuvos Respublikos indėlių ir įsipareigojimų investuotojams draudimo įstatyme (toliau – IĮIDĮ).</w:t>
      </w:r>
      <w:r w:rsidRPr="00100342">
        <w:rPr>
          <w:bCs/>
          <w:sz w:val="24"/>
          <w:szCs w:val="24"/>
        </w:rPr>
        <w:t xml:space="preserve"> </w:t>
      </w:r>
    </w:p>
    <w:p w14:paraId="29A4681F" w14:textId="7C89B629" w:rsidR="00AE35C8" w:rsidRPr="008D27F9" w:rsidRDefault="00CE3CD5" w:rsidP="008B30D7">
      <w:pPr>
        <w:pStyle w:val="BodyText1"/>
        <w:numPr>
          <w:ilvl w:val="0"/>
          <w:numId w:val="2"/>
        </w:numPr>
        <w:tabs>
          <w:tab w:val="left" w:pos="709"/>
          <w:tab w:val="left" w:pos="851"/>
        </w:tabs>
        <w:ind w:left="0" w:firstLine="567"/>
        <w:rPr>
          <w:rFonts w:ascii="Times New Roman" w:hAnsi="Times New Roman"/>
          <w:bCs/>
          <w:sz w:val="24"/>
          <w:szCs w:val="24"/>
          <w:lang w:val="lt-LT"/>
        </w:rPr>
      </w:pPr>
      <w:r w:rsidRPr="00B50138">
        <w:rPr>
          <w:sz w:val="24"/>
          <w:szCs w:val="24"/>
          <w:lang w:val="lt-LT"/>
        </w:rPr>
        <w:t xml:space="preserve">Įvykus </w:t>
      </w:r>
      <w:r w:rsidR="0017656D" w:rsidRPr="00B50138">
        <w:rPr>
          <w:sz w:val="24"/>
          <w:szCs w:val="24"/>
          <w:lang w:val="lt-LT"/>
        </w:rPr>
        <w:t xml:space="preserve">įsipareigojimų investuotojams </w:t>
      </w:r>
      <w:r w:rsidRPr="00B50138">
        <w:rPr>
          <w:sz w:val="24"/>
          <w:szCs w:val="24"/>
          <w:lang w:val="lt-LT"/>
        </w:rPr>
        <w:t xml:space="preserve">draudžiamajam įvykiui, </w:t>
      </w:r>
      <w:r w:rsidR="0017656D" w:rsidRPr="00B50138">
        <w:rPr>
          <w:sz w:val="24"/>
          <w:szCs w:val="24"/>
          <w:lang w:val="lt-LT"/>
        </w:rPr>
        <w:t xml:space="preserve">įsipareigojimų investuotojams </w:t>
      </w:r>
      <w:r w:rsidRPr="00B50138">
        <w:rPr>
          <w:sz w:val="24"/>
          <w:szCs w:val="24"/>
          <w:lang w:val="lt-LT"/>
        </w:rPr>
        <w:t>draudimo sistemos dalyvis</w:t>
      </w:r>
      <w:r w:rsidR="00531A7C">
        <w:rPr>
          <w:sz w:val="24"/>
          <w:szCs w:val="24"/>
          <w:lang w:val="lt-LT"/>
        </w:rPr>
        <w:t xml:space="preserve"> (toliau – buvęs įsipareigojimų investuotojams sistemos dalyvis)</w:t>
      </w:r>
      <w:r w:rsidRPr="00B50138">
        <w:rPr>
          <w:sz w:val="24"/>
          <w:szCs w:val="24"/>
          <w:lang w:val="lt-LT"/>
        </w:rPr>
        <w:t xml:space="preserve"> privalo be atskiro pareikalavimo nede</w:t>
      </w:r>
      <w:r w:rsidR="00F66C3C" w:rsidRPr="00B50138">
        <w:rPr>
          <w:sz w:val="24"/>
          <w:szCs w:val="24"/>
          <w:lang w:val="lt-LT"/>
        </w:rPr>
        <w:t>lsiant, bet ne vėliau kaip per 1 mėnesį</w:t>
      </w:r>
      <w:r w:rsidRPr="00B50138">
        <w:rPr>
          <w:sz w:val="24"/>
          <w:szCs w:val="24"/>
          <w:lang w:val="lt-LT"/>
        </w:rPr>
        <w:t xml:space="preserve"> nuo </w:t>
      </w:r>
      <w:r w:rsidR="00F66C3C" w:rsidRPr="00B50138">
        <w:rPr>
          <w:sz w:val="24"/>
          <w:szCs w:val="24"/>
          <w:lang w:val="lt-LT"/>
        </w:rPr>
        <w:t xml:space="preserve">įsipareigojimų investuotojams </w:t>
      </w:r>
      <w:r w:rsidRPr="00B50138">
        <w:rPr>
          <w:sz w:val="24"/>
          <w:szCs w:val="24"/>
          <w:lang w:val="lt-LT"/>
        </w:rPr>
        <w:t>draudžiamojo įvykio dienos</w:t>
      </w:r>
      <w:r w:rsidR="004B5F96" w:rsidRPr="00B50138">
        <w:rPr>
          <w:sz w:val="24"/>
          <w:szCs w:val="24"/>
          <w:lang w:val="lt-LT"/>
        </w:rPr>
        <w:t>,</w:t>
      </w:r>
      <w:r w:rsidRPr="00B50138">
        <w:rPr>
          <w:bCs/>
          <w:sz w:val="24"/>
          <w:szCs w:val="24"/>
          <w:lang w:val="lt-LT"/>
        </w:rPr>
        <w:t xml:space="preserve"> draudimo įmonei </w:t>
      </w:r>
      <w:r w:rsidRPr="00B50138">
        <w:rPr>
          <w:sz w:val="24"/>
          <w:szCs w:val="24"/>
          <w:lang w:val="lt-LT"/>
        </w:rPr>
        <w:t xml:space="preserve">pateikti </w:t>
      </w:r>
      <w:bookmarkStart w:id="0" w:name="_Hlk60939319"/>
      <w:r w:rsidR="0017656D" w:rsidRPr="00B50138">
        <w:rPr>
          <w:bCs/>
          <w:sz w:val="24"/>
          <w:szCs w:val="24"/>
          <w:lang w:val="lt-LT"/>
        </w:rPr>
        <w:t>investuotojų</w:t>
      </w:r>
      <w:r w:rsidRPr="00B50138">
        <w:rPr>
          <w:bCs/>
          <w:sz w:val="24"/>
          <w:szCs w:val="24"/>
          <w:lang w:val="lt-LT"/>
        </w:rPr>
        <w:t xml:space="preserve">, kuriems priklauso </w:t>
      </w:r>
      <w:r w:rsidR="0017656D" w:rsidRPr="00B50138">
        <w:rPr>
          <w:sz w:val="24"/>
          <w:szCs w:val="24"/>
          <w:lang w:val="lt-LT"/>
        </w:rPr>
        <w:t xml:space="preserve">įsipareigojimų investuotojams </w:t>
      </w:r>
      <w:r w:rsidRPr="00B50138">
        <w:rPr>
          <w:bCs/>
          <w:sz w:val="24"/>
          <w:szCs w:val="24"/>
          <w:lang w:val="lt-LT"/>
        </w:rPr>
        <w:t>draudimo išmoka,</w:t>
      </w:r>
      <w:bookmarkEnd w:id="0"/>
      <w:r w:rsidRPr="00B50138">
        <w:rPr>
          <w:bCs/>
          <w:sz w:val="24"/>
          <w:szCs w:val="24"/>
          <w:lang w:val="lt-LT"/>
        </w:rPr>
        <w:t xml:space="preserve"> sąrašą (toliau – </w:t>
      </w:r>
      <w:r w:rsidR="0017656D" w:rsidRPr="00B50138">
        <w:rPr>
          <w:bCs/>
          <w:sz w:val="24"/>
          <w:szCs w:val="24"/>
          <w:lang w:val="lt-LT"/>
        </w:rPr>
        <w:t>investuotojų</w:t>
      </w:r>
      <w:r w:rsidR="00021BF9" w:rsidRPr="00B50138">
        <w:rPr>
          <w:bCs/>
          <w:sz w:val="24"/>
          <w:szCs w:val="24"/>
          <w:lang w:val="lt-LT"/>
        </w:rPr>
        <w:t xml:space="preserve"> sąrašas)</w:t>
      </w:r>
      <w:r w:rsidRPr="00B50138">
        <w:rPr>
          <w:bCs/>
          <w:sz w:val="24"/>
          <w:szCs w:val="24"/>
          <w:lang w:val="lt-LT"/>
        </w:rPr>
        <w:t xml:space="preserve"> ir </w:t>
      </w:r>
      <w:r w:rsidR="00021BF9" w:rsidRPr="00B50138">
        <w:rPr>
          <w:bCs/>
          <w:sz w:val="24"/>
          <w:szCs w:val="24"/>
          <w:lang w:val="lt-LT"/>
        </w:rPr>
        <w:t xml:space="preserve">šio Aprašo nustatytais atvejais (Aprašo </w:t>
      </w:r>
      <w:r w:rsidR="00996A5B" w:rsidRPr="00B50138">
        <w:rPr>
          <w:bCs/>
          <w:sz w:val="24"/>
          <w:szCs w:val="24"/>
          <w:lang w:val="lt-LT"/>
        </w:rPr>
        <w:t>1</w:t>
      </w:r>
      <w:r w:rsidR="008165F3">
        <w:rPr>
          <w:bCs/>
          <w:sz w:val="24"/>
          <w:szCs w:val="24"/>
          <w:lang w:val="lt-LT"/>
        </w:rPr>
        <w:t>6</w:t>
      </w:r>
      <w:r w:rsidR="00996A5B" w:rsidRPr="00B50138">
        <w:rPr>
          <w:bCs/>
          <w:sz w:val="24"/>
          <w:szCs w:val="24"/>
          <w:lang w:val="lt-LT"/>
        </w:rPr>
        <w:t xml:space="preserve"> </w:t>
      </w:r>
      <w:r w:rsidR="00021BF9" w:rsidRPr="00B50138">
        <w:rPr>
          <w:bCs/>
          <w:sz w:val="24"/>
          <w:szCs w:val="24"/>
          <w:lang w:val="lt-LT"/>
        </w:rPr>
        <w:t xml:space="preserve"> punktas)</w:t>
      </w:r>
      <w:r w:rsidR="003A6D60" w:rsidRPr="00B50138">
        <w:rPr>
          <w:bCs/>
          <w:sz w:val="24"/>
          <w:szCs w:val="24"/>
          <w:lang w:val="lt-LT"/>
        </w:rPr>
        <w:t>,</w:t>
      </w:r>
      <w:r w:rsidR="00021BF9" w:rsidRPr="00B50138">
        <w:rPr>
          <w:bCs/>
          <w:sz w:val="24"/>
          <w:szCs w:val="24"/>
          <w:lang w:val="lt-LT"/>
        </w:rPr>
        <w:t xml:space="preserve"> </w:t>
      </w:r>
      <w:r w:rsidR="00100342" w:rsidRPr="00B50138">
        <w:rPr>
          <w:bCs/>
          <w:sz w:val="24"/>
          <w:szCs w:val="24"/>
          <w:lang w:val="lt-LT"/>
        </w:rPr>
        <w:t>bendrų</w:t>
      </w:r>
      <w:r w:rsidR="009278BB" w:rsidRPr="00B50138">
        <w:rPr>
          <w:bCs/>
          <w:sz w:val="24"/>
          <w:szCs w:val="24"/>
          <w:lang w:val="lt-LT"/>
        </w:rPr>
        <w:t xml:space="preserve"> investicijų sąrašą pagal šio Aprašo II ir III skyriuose nustatytą duomenų turinį, formą ir duomenų sudarymo taisykles.</w:t>
      </w:r>
      <w:r w:rsidR="00AE35C8" w:rsidRPr="00B50138">
        <w:rPr>
          <w:bCs/>
          <w:sz w:val="24"/>
          <w:szCs w:val="24"/>
          <w:lang w:val="lt-LT"/>
        </w:rPr>
        <w:t xml:space="preserve"> Duomenys pateikiami per </w:t>
      </w:r>
      <w:r w:rsidR="00AE35C8" w:rsidRPr="00B50138">
        <w:rPr>
          <w:rFonts w:ascii="Times New Roman" w:hAnsi="Times New Roman" w:cs="Times New Roman"/>
          <w:bCs/>
          <w:sz w:val="24"/>
          <w:szCs w:val="24"/>
          <w:lang w:val="lt-LT"/>
        </w:rPr>
        <w:t xml:space="preserve">IID elektroninę draudimo </w:t>
      </w:r>
      <w:r w:rsidR="00AE35C8" w:rsidRPr="008D27F9">
        <w:rPr>
          <w:rFonts w:ascii="Times New Roman" w:hAnsi="Times New Roman" w:cs="Times New Roman"/>
          <w:bCs/>
          <w:sz w:val="24"/>
          <w:szCs w:val="24"/>
          <w:lang w:val="lt-LT"/>
        </w:rPr>
        <w:t>įmokų ir išmokų sistemą (toliau – DĮ</w:t>
      </w:r>
      <w:r w:rsidR="00421C30">
        <w:rPr>
          <w:rFonts w:ascii="Times New Roman" w:hAnsi="Times New Roman" w:cs="Times New Roman"/>
          <w:bCs/>
          <w:sz w:val="24"/>
          <w:szCs w:val="24"/>
          <w:lang w:val="lt-LT"/>
        </w:rPr>
        <w:t>I</w:t>
      </w:r>
      <w:r w:rsidR="00AE35C8" w:rsidRPr="008D27F9">
        <w:rPr>
          <w:rFonts w:ascii="Times New Roman" w:hAnsi="Times New Roman" w:cs="Times New Roman"/>
          <w:bCs/>
          <w:sz w:val="24"/>
          <w:szCs w:val="24"/>
          <w:lang w:val="lt-LT"/>
        </w:rPr>
        <w:t>S)</w:t>
      </w:r>
      <w:r w:rsidR="00B83DAD">
        <w:rPr>
          <w:rFonts w:ascii="Times New Roman" w:hAnsi="Times New Roman" w:cs="Times New Roman"/>
          <w:bCs/>
          <w:sz w:val="24"/>
          <w:szCs w:val="24"/>
          <w:lang w:val="lt-LT"/>
        </w:rPr>
        <w:t>.</w:t>
      </w:r>
      <w:r w:rsidR="00F61225">
        <w:rPr>
          <w:rFonts w:ascii="Times New Roman" w:hAnsi="Times New Roman" w:cs="Times New Roman"/>
          <w:bCs/>
          <w:sz w:val="24"/>
          <w:szCs w:val="24"/>
          <w:lang w:val="lt-LT"/>
        </w:rPr>
        <w:t xml:space="preserve"> Tuo atveju, jeigu nėra galimybės </w:t>
      </w:r>
      <w:r w:rsidR="00E91DBD">
        <w:rPr>
          <w:rFonts w:ascii="Times New Roman" w:hAnsi="Times New Roman" w:cs="Times New Roman"/>
          <w:bCs/>
          <w:sz w:val="24"/>
          <w:szCs w:val="24"/>
          <w:lang w:val="lt-LT"/>
        </w:rPr>
        <w:t xml:space="preserve">duomenų </w:t>
      </w:r>
      <w:r w:rsidR="00F61225">
        <w:rPr>
          <w:rFonts w:ascii="Times New Roman" w:hAnsi="Times New Roman" w:cs="Times New Roman"/>
          <w:bCs/>
          <w:sz w:val="24"/>
          <w:szCs w:val="24"/>
          <w:lang w:val="lt-LT"/>
        </w:rPr>
        <w:t>pateikti per DĮIS, duomenys pateikiami elektroninėje laikmenoje.</w:t>
      </w:r>
    </w:p>
    <w:p w14:paraId="6E6032FB" w14:textId="71E6D8C5" w:rsidR="00CE3CD5" w:rsidRPr="00996A5B" w:rsidRDefault="00CE3CD5" w:rsidP="00100342">
      <w:pPr>
        <w:numPr>
          <w:ilvl w:val="0"/>
          <w:numId w:val="2"/>
        </w:numPr>
        <w:tabs>
          <w:tab w:val="left" w:pos="993"/>
        </w:tabs>
        <w:ind w:left="0" w:firstLine="567"/>
        <w:contextualSpacing/>
        <w:jc w:val="both"/>
        <w:rPr>
          <w:bCs/>
          <w:sz w:val="24"/>
          <w:szCs w:val="24"/>
        </w:rPr>
      </w:pPr>
      <w:r w:rsidRPr="00100342">
        <w:rPr>
          <w:color w:val="000000" w:themeColor="text1"/>
          <w:sz w:val="24"/>
          <w:szCs w:val="24"/>
        </w:rPr>
        <w:t xml:space="preserve">Šio Aprašo </w:t>
      </w:r>
      <w:r w:rsidR="00956A48">
        <w:rPr>
          <w:color w:val="000000" w:themeColor="text1"/>
          <w:sz w:val="24"/>
          <w:szCs w:val="24"/>
        </w:rPr>
        <w:t>3</w:t>
      </w:r>
      <w:r w:rsidRPr="00100342">
        <w:rPr>
          <w:color w:val="000000" w:themeColor="text1"/>
          <w:sz w:val="24"/>
          <w:szCs w:val="24"/>
        </w:rPr>
        <w:t xml:space="preserve"> </w:t>
      </w:r>
      <w:r w:rsidRPr="00100342">
        <w:rPr>
          <w:sz w:val="24"/>
          <w:szCs w:val="24"/>
        </w:rPr>
        <w:t xml:space="preserve">punkte nurodyti duomenys perduodami </w:t>
      </w:r>
      <w:r w:rsidR="009A6BE3">
        <w:rPr>
          <w:sz w:val="24"/>
          <w:szCs w:val="24"/>
        </w:rPr>
        <w:t>draudimo įmonei</w:t>
      </w:r>
      <w:r w:rsidR="00F4676A">
        <w:rPr>
          <w:sz w:val="24"/>
          <w:szCs w:val="24"/>
        </w:rPr>
        <w:t xml:space="preserve"> </w:t>
      </w:r>
      <w:r w:rsidRPr="00100342">
        <w:rPr>
          <w:sz w:val="24"/>
          <w:szCs w:val="24"/>
        </w:rPr>
        <w:t xml:space="preserve">pagal </w:t>
      </w:r>
      <w:r w:rsidR="00100F89">
        <w:rPr>
          <w:sz w:val="24"/>
          <w:szCs w:val="24"/>
        </w:rPr>
        <w:t xml:space="preserve">šiose taisykles nustatytą duomenų suformavimo ir perdavimo tvarką, pasirašant </w:t>
      </w:r>
      <w:r w:rsidRPr="00100342">
        <w:rPr>
          <w:sz w:val="24"/>
          <w:szCs w:val="24"/>
        </w:rPr>
        <w:t>šio Aprašo priede nustatytą</w:t>
      </w:r>
      <w:r w:rsidR="004200C8" w:rsidRPr="004200C8">
        <w:rPr>
          <w:b/>
          <w:sz w:val="24"/>
          <w:szCs w:val="24"/>
        </w:rPr>
        <w:t xml:space="preserve"> </w:t>
      </w:r>
      <w:r w:rsidR="004200C8" w:rsidRPr="00996A5B">
        <w:rPr>
          <w:bCs/>
          <w:sz w:val="24"/>
          <w:szCs w:val="24"/>
        </w:rPr>
        <w:t>Duomenų, reikalingų įsipareigojimų investuotojams draudimo išmokoms apskaičiuoti ir išmokėti, priėmimo – perdavimo akto formą</w:t>
      </w:r>
      <w:r w:rsidR="00781EE8">
        <w:rPr>
          <w:bCs/>
          <w:sz w:val="24"/>
          <w:szCs w:val="24"/>
        </w:rPr>
        <w:t>.</w:t>
      </w:r>
    </w:p>
    <w:p w14:paraId="7B90C163" w14:textId="58CD856C" w:rsidR="00682369" w:rsidRDefault="00682369" w:rsidP="00100342">
      <w:pPr>
        <w:tabs>
          <w:tab w:val="left" w:pos="993"/>
        </w:tabs>
        <w:ind w:firstLine="567"/>
        <w:contextualSpacing/>
        <w:jc w:val="both"/>
        <w:rPr>
          <w:sz w:val="24"/>
          <w:szCs w:val="24"/>
        </w:rPr>
      </w:pPr>
    </w:p>
    <w:p w14:paraId="5F845666" w14:textId="77777777" w:rsidR="003E484C" w:rsidRPr="00100342" w:rsidRDefault="003E484C" w:rsidP="00100342">
      <w:pPr>
        <w:tabs>
          <w:tab w:val="left" w:pos="993"/>
        </w:tabs>
        <w:ind w:firstLine="567"/>
        <w:contextualSpacing/>
        <w:jc w:val="both"/>
        <w:rPr>
          <w:sz w:val="24"/>
          <w:szCs w:val="24"/>
        </w:rPr>
      </w:pPr>
    </w:p>
    <w:p w14:paraId="7B57FD0E" w14:textId="77777777" w:rsidR="00601828" w:rsidRPr="00100342" w:rsidRDefault="001238E6" w:rsidP="00100342">
      <w:pPr>
        <w:keepNext/>
        <w:numPr>
          <w:ilvl w:val="0"/>
          <w:numId w:val="3"/>
        </w:numPr>
        <w:tabs>
          <w:tab w:val="left" w:pos="993"/>
        </w:tabs>
        <w:ind w:left="0" w:firstLine="567"/>
        <w:jc w:val="center"/>
        <w:outlineLvl w:val="0"/>
        <w:rPr>
          <w:b/>
          <w:caps/>
          <w:sz w:val="24"/>
          <w:szCs w:val="24"/>
        </w:rPr>
      </w:pPr>
      <w:r w:rsidRPr="00100342">
        <w:rPr>
          <w:b/>
          <w:caps/>
          <w:sz w:val="24"/>
          <w:szCs w:val="24"/>
        </w:rPr>
        <w:t>DUOMENŲ FORMA IR TURINYS</w:t>
      </w:r>
    </w:p>
    <w:p w14:paraId="7993F94B" w14:textId="2D60952F" w:rsidR="00682369" w:rsidRDefault="00682369" w:rsidP="00100342">
      <w:pPr>
        <w:keepNext/>
        <w:tabs>
          <w:tab w:val="left" w:pos="993"/>
        </w:tabs>
        <w:ind w:firstLine="567"/>
        <w:outlineLvl w:val="0"/>
        <w:rPr>
          <w:b/>
          <w:caps/>
          <w:sz w:val="24"/>
          <w:szCs w:val="24"/>
        </w:rPr>
      </w:pPr>
    </w:p>
    <w:p w14:paraId="6D47F4D4" w14:textId="77777777" w:rsidR="003E484C" w:rsidRPr="00100342" w:rsidRDefault="003E484C" w:rsidP="00100342">
      <w:pPr>
        <w:keepNext/>
        <w:tabs>
          <w:tab w:val="left" w:pos="993"/>
        </w:tabs>
        <w:ind w:firstLine="567"/>
        <w:outlineLvl w:val="0"/>
        <w:rPr>
          <w:b/>
          <w:caps/>
          <w:sz w:val="24"/>
          <w:szCs w:val="24"/>
        </w:rPr>
      </w:pPr>
    </w:p>
    <w:p w14:paraId="3CCFB226" w14:textId="5045F6A8" w:rsidR="001238E6" w:rsidRPr="00100342" w:rsidRDefault="00956A48" w:rsidP="00100342">
      <w:pPr>
        <w:tabs>
          <w:tab w:val="left" w:pos="993"/>
        </w:tabs>
        <w:ind w:firstLine="567"/>
        <w:jc w:val="both"/>
        <w:rPr>
          <w:sz w:val="24"/>
          <w:szCs w:val="24"/>
        </w:rPr>
      </w:pPr>
      <w:r>
        <w:rPr>
          <w:sz w:val="24"/>
          <w:szCs w:val="24"/>
          <w:lang w:val="en-US"/>
        </w:rPr>
        <w:t>5</w:t>
      </w:r>
      <w:r w:rsidR="001238E6" w:rsidRPr="00100342">
        <w:rPr>
          <w:sz w:val="24"/>
          <w:szCs w:val="24"/>
        </w:rPr>
        <w:t>.</w:t>
      </w:r>
      <w:r w:rsidR="001238E6" w:rsidRPr="00100342">
        <w:rPr>
          <w:sz w:val="24"/>
          <w:szCs w:val="24"/>
        </w:rPr>
        <w:tab/>
      </w:r>
      <w:r w:rsidR="008B30D7">
        <w:rPr>
          <w:sz w:val="24"/>
          <w:szCs w:val="24"/>
        </w:rPr>
        <w:t>T</w:t>
      </w:r>
      <w:r w:rsidR="003A6D60" w:rsidRPr="003A6D60">
        <w:rPr>
          <w:sz w:val="24"/>
          <w:szCs w:val="24"/>
        </w:rPr>
        <w:t xml:space="preserve">eikiamiems </w:t>
      </w:r>
      <w:r w:rsidR="003A6D60">
        <w:rPr>
          <w:sz w:val="24"/>
          <w:szCs w:val="24"/>
        </w:rPr>
        <w:t>d</w:t>
      </w:r>
      <w:r w:rsidR="001238E6" w:rsidRPr="00100342">
        <w:rPr>
          <w:sz w:val="24"/>
          <w:szCs w:val="24"/>
        </w:rPr>
        <w:t>uomenims</w:t>
      </w:r>
      <w:r w:rsidR="00B07455">
        <w:rPr>
          <w:sz w:val="24"/>
          <w:szCs w:val="24"/>
        </w:rPr>
        <w:t>, reikalingiems įsipareigojimų investuotojams draudimo išmokoms</w:t>
      </w:r>
      <w:r w:rsidR="00447D2A">
        <w:rPr>
          <w:sz w:val="24"/>
          <w:szCs w:val="24"/>
        </w:rPr>
        <w:t xml:space="preserve"> apskaičiuoti</w:t>
      </w:r>
      <w:r w:rsidR="00B07455">
        <w:rPr>
          <w:sz w:val="24"/>
          <w:szCs w:val="24"/>
        </w:rPr>
        <w:t xml:space="preserve">, taikomi </w:t>
      </w:r>
      <w:r w:rsidR="00A81EA6">
        <w:rPr>
          <w:sz w:val="24"/>
          <w:szCs w:val="24"/>
        </w:rPr>
        <w:t>šie</w:t>
      </w:r>
      <w:r w:rsidR="00B07455">
        <w:rPr>
          <w:sz w:val="24"/>
          <w:szCs w:val="24"/>
        </w:rPr>
        <w:t xml:space="preserve"> reikalavimai</w:t>
      </w:r>
      <w:r w:rsidR="001238E6" w:rsidRPr="00100342">
        <w:rPr>
          <w:sz w:val="24"/>
          <w:szCs w:val="24"/>
        </w:rPr>
        <w:t>:</w:t>
      </w:r>
    </w:p>
    <w:p w14:paraId="42F22E69" w14:textId="53A0D531" w:rsidR="007F1D43" w:rsidRDefault="00956A48" w:rsidP="00F71F23">
      <w:pPr>
        <w:tabs>
          <w:tab w:val="left" w:pos="993"/>
        </w:tabs>
        <w:ind w:firstLine="567"/>
        <w:jc w:val="both"/>
        <w:rPr>
          <w:sz w:val="24"/>
          <w:szCs w:val="24"/>
        </w:rPr>
      </w:pPr>
      <w:r>
        <w:rPr>
          <w:sz w:val="24"/>
          <w:szCs w:val="24"/>
        </w:rPr>
        <w:t>5</w:t>
      </w:r>
      <w:r w:rsidR="001238E6" w:rsidRPr="00100342">
        <w:rPr>
          <w:sz w:val="24"/>
          <w:szCs w:val="24"/>
        </w:rPr>
        <w:t xml:space="preserve">.1. </w:t>
      </w:r>
      <w:r w:rsidR="00F71F23">
        <w:rPr>
          <w:sz w:val="24"/>
          <w:szCs w:val="24"/>
        </w:rPr>
        <w:t xml:space="preserve">investuotojų </w:t>
      </w:r>
      <w:r w:rsidR="001238E6" w:rsidRPr="00100342">
        <w:rPr>
          <w:sz w:val="24"/>
          <w:szCs w:val="24"/>
        </w:rPr>
        <w:t>sąraš</w:t>
      </w:r>
      <w:r w:rsidR="00F71F23">
        <w:rPr>
          <w:sz w:val="24"/>
          <w:szCs w:val="24"/>
        </w:rPr>
        <w:t>o</w:t>
      </w:r>
      <w:r w:rsidR="007F1D43">
        <w:rPr>
          <w:sz w:val="24"/>
          <w:szCs w:val="24"/>
        </w:rPr>
        <w:t xml:space="preserve"> </w:t>
      </w:r>
      <w:r w:rsidR="00F71F23">
        <w:rPr>
          <w:sz w:val="24"/>
          <w:szCs w:val="24"/>
        </w:rPr>
        <w:t>duomenų failo</w:t>
      </w:r>
      <w:r w:rsidR="003B165B">
        <w:rPr>
          <w:sz w:val="24"/>
          <w:szCs w:val="24"/>
        </w:rPr>
        <w:t xml:space="preserve"> </w:t>
      </w:r>
      <w:r w:rsidR="001238E6" w:rsidRPr="00100342">
        <w:rPr>
          <w:sz w:val="24"/>
          <w:szCs w:val="24"/>
        </w:rPr>
        <w:t>pavadinimas – I</w:t>
      </w:r>
      <w:r w:rsidR="007E5022" w:rsidRPr="00100342">
        <w:rPr>
          <w:sz w:val="24"/>
          <w:szCs w:val="24"/>
        </w:rPr>
        <w:t>N</w:t>
      </w:r>
      <w:r w:rsidR="00100342" w:rsidRPr="00100342">
        <w:rPr>
          <w:sz w:val="24"/>
          <w:szCs w:val="24"/>
        </w:rPr>
        <w:t xml:space="preserve">S.txt, </w:t>
      </w:r>
      <w:r w:rsidR="00F71F23">
        <w:rPr>
          <w:sz w:val="24"/>
          <w:szCs w:val="24"/>
        </w:rPr>
        <w:t xml:space="preserve">     </w:t>
      </w:r>
    </w:p>
    <w:p w14:paraId="06F2380C" w14:textId="43EFFC3D" w:rsidR="001238E6" w:rsidRPr="00100342" w:rsidRDefault="007F1D43" w:rsidP="00F71F23">
      <w:pPr>
        <w:tabs>
          <w:tab w:val="left" w:pos="993"/>
        </w:tabs>
        <w:ind w:firstLine="567"/>
        <w:jc w:val="both"/>
        <w:rPr>
          <w:sz w:val="24"/>
          <w:szCs w:val="24"/>
        </w:rPr>
      </w:pPr>
      <w:r>
        <w:rPr>
          <w:sz w:val="24"/>
          <w:szCs w:val="24"/>
        </w:rPr>
        <w:t xml:space="preserve">5.2. </w:t>
      </w:r>
      <w:r w:rsidR="00100342" w:rsidRPr="00100342">
        <w:rPr>
          <w:sz w:val="24"/>
          <w:szCs w:val="24"/>
        </w:rPr>
        <w:t>bendrų investicijų sąraš</w:t>
      </w:r>
      <w:r w:rsidR="00F71F23">
        <w:rPr>
          <w:sz w:val="24"/>
          <w:szCs w:val="24"/>
        </w:rPr>
        <w:t>o duomenų failo pavadinimas</w:t>
      </w:r>
      <w:r w:rsidR="00100342" w:rsidRPr="00100342">
        <w:rPr>
          <w:sz w:val="24"/>
          <w:szCs w:val="24"/>
        </w:rPr>
        <w:t xml:space="preserve"> –</w:t>
      </w:r>
      <w:r w:rsidR="004B5F96">
        <w:rPr>
          <w:sz w:val="24"/>
          <w:szCs w:val="24"/>
        </w:rPr>
        <w:t xml:space="preserve"> </w:t>
      </w:r>
      <w:r w:rsidR="00100342" w:rsidRPr="00100342">
        <w:rPr>
          <w:sz w:val="24"/>
          <w:szCs w:val="24"/>
        </w:rPr>
        <w:t>BIS.txt.</w:t>
      </w:r>
      <w:r w:rsidR="0066504F">
        <w:rPr>
          <w:sz w:val="24"/>
          <w:szCs w:val="24"/>
        </w:rPr>
        <w:t>;</w:t>
      </w:r>
    </w:p>
    <w:p w14:paraId="155CC87A" w14:textId="3F59469C" w:rsidR="001238E6" w:rsidRPr="00100342" w:rsidRDefault="00956A48" w:rsidP="00100342">
      <w:pPr>
        <w:tabs>
          <w:tab w:val="left" w:pos="993"/>
        </w:tabs>
        <w:ind w:firstLine="567"/>
        <w:jc w:val="both"/>
        <w:rPr>
          <w:sz w:val="24"/>
          <w:szCs w:val="24"/>
        </w:rPr>
      </w:pPr>
      <w:r>
        <w:rPr>
          <w:sz w:val="24"/>
          <w:szCs w:val="24"/>
        </w:rPr>
        <w:t>5</w:t>
      </w:r>
      <w:r w:rsidR="001238E6" w:rsidRPr="00100342">
        <w:rPr>
          <w:sz w:val="24"/>
          <w:szCs w:val="24"/>
        </w:rPr>
        <w:t>.</w:t>
      </w:r>
      <w:r w:rsidR="007F1D43">
        <w:rPr>
          <w:sz w:val="24"/>
          <w:szCs w:val="24"/>
        </w:rPr>
        <w:t>3</w:t>
      </w:r>
      <w:r w:rsidR="001238E6" w:rsidRPr="00100342">
        <w:rPr>
          <w:sz w:val="24"/>
          <w:szCs w:val="24"/>
        </w:rPr>
        <w:t>.</w:t>
      </w:r>
      <w:r w:rsidR="001238E6" w:rsidRPr="00100342">
        <w:rPr>
          <w:sz w:val="24"/>
          <w:szCs w:val="24"/>
        </w:rPr>
        <w:tab/>
        <w:t>duomenų koduotė – Baltic</w:t>
      </w:r>
      <w:r w:rsidR="007E5022" w:rsidRPr="00100342">
        <w:rPr>
          <w:sz w:val="24"/>
          <w:szCs w:val="24"/>
        </w:rPr>
        <w:t xml:space="preserve"> </w:t>
      </w:r>
      <w:r w:rsidR="001238E6" w:rsidRPr="00100342">
        <w:rPr>
          <w:sz w:val="24"/>
          <w:szCs w:val="24"/>
        </w:rPr>
        <w:t>(Windows);</w:t>
      </w:r>
    </w:p>
    <w:p w14:paraId="2383B8EE" w14:textId="38779215" w:rsidR="001238E6" w:rsidRPr="00100342" w:rsidRDefault="00956A48" w:rsidP="00100342">
      <w:pPr>
        <w:tabs>
          <w:tab w:val="left" w:pos="993"/>
        </w:tabs>
        <w:ind w:firstLine="567"/>
        <w:jc w:val="both"/>
        <w:rPr>
          <w:sz w:val="24"/>
          <w:szCs w:val="24"/>
        </w:rPr>
      </w:pPr>
      <w:r>
        <w:rPr>
          <w:sz w:val="24"/>
          <w:szCs w:val="24"/>
        </w:rPr>
        <w:t>5</w:t>
      </w:r>
      <w:r w:rsidR="001238E6" w:rsidRPr="00100342">
        <w:rPr>
          <w:sz w:val="24"/>
          <w:szCs w:val="24"/>
        </w:rPr>
        <w:t>.</w:t>
      </w:r>
      <w:r w:rsidR="007F1D43">
        <w:rPr>
          <w:sz w:val="24"/>
          <w:szCs w:val="24"/>
        </w:rPr>
        <w:t>4</w:t>
      </w:r>
      <w:r w:rsidR="001238E6" w:rsidRPr="00100342">
        <w:rPr>
          <w:sz w:val="24"/>
          <w:szCs w:val="24"/>
        </w:rPr>
        <w:t>.</w:t>
      </w:r>
      <w:r w:rsidR="001238E6" w:rsidRPr="00100342">
        <w:rPr>
          <w:sz w:val="24"/>
          <w:szCs w:val="24"/>
        </w:rPr>
        <w:tab/>
        <w:t>duomenų įrašo pabaigos skyriklis – chr(13)chr(10);</w:t>
      </w:r>
    </w:p>
    <w:p w14:paraId="0F5A3651" w14:textId="56C81C8E" w:rsidR="00682369" w:rsidRPr="00100342" w:rsidRDefault="00956A48" w:rsidP="00100342">
      <w:pPr>
        <w:tabs>
          <w:tab w:val="left" w:pos="993"/>
        </w:tabs>
        <w:ind w:firstLine="567"/>
        <w:jc w:val="both"/>
        <w:rPr>
          <w:sz w:val="24"/>
          <w:szCs w:val="24"/>
        </w:rPr>
      </w:pPr>
      <w:r>
        <w:rPr>
          <w:sz w:val="24"/>
          <w:szCs w:val="24"/>
        </w:rPr>
        <w:t>5</w:t>
      </w:r>
      <w:r w:rsidR="001238E6" w:rsidRPr="00100342">
        <w:rPr>
          <w:sz w:val="24"/>
          <w:szCs w:val="24"/>
        </w:rPr>
        <w:t>.</w:t>
      </w:r>
      <w:r w:rsidR="007F1D43">
        <w:rPr>
          <w:sz w:val="24"/>
          <w:szCs w:val="24"/>
        </w:rPr>
        <w:t>5</w:t>
      </w:r>
      <w:r w:rsidR="001238E6" w:rsidRPr="00100342">
        <w:rPr>
          <w:sz w:val="24"/>
          <w:szCs w:val="24"/>
        </w:rPr>
        <w:t>.</w:t>
      </w:r>
      <w:r w:rsidR="001238E6" w:rsidRPr="00100342">
        <w:rPr>
          <w:sz w:val="24"/>
          <w:szCs w:val="24"/>
        </w:rPr>
        <w:tab/>
        <w:t>duomenų lauko skyriklis – ; (kabliataškis).</w:t>
      </w:r>
    </w:p>
    <w:p w14:paraId="12E26937" w14:textId="4BDCB8A4" w:rsidR="001238E6" w:rsidRPr="00100342" w:rsidRDefault="00956A48" w:rsidP="00100342">
      <w:pPr>
        <w:tabs>
          <w:tab w:val="left" w:pos="993"/>
        </w:tabs>
        <w:ind w:firstLine="567"/>
        <w:jc w:val="both"/>
        <w:rPr>
          <w:sz w:val="24"/>
          <w:szCs w:val="24"/>
        </w:rPr>
      </w:pPr>
      <w:r>
        <w:rPr>
          <w:sz w:val="24"/>
          <w:szCs w:val="24"/>
        </w:rPr>
        <w:t>6</w:t>
      </w:r>
      <w:r w:rsidR="001238E6" w:rsidRPr="00100342">
        <w:rPr>
          <w:sz w:val="24"/>
          <w:szCs w:val="24"/>
        </w:rPr>
        <w:t>.</w:t>
      </w:r>
      <w:r w:rsidR="001238E6" w:rsidRPr="00100342">
        <w:rPr>
          <w:sz w:val="24"/>
          <w:szCs w:val="24"/>
        </w:rPr>
        <w:tab/>
        <w:t xml:space="preserve">Duomenys turi atitikti </w:t>
      </w:r>
      <w:r w:rsidR="00B07455">
        <w:rPr>
          <w:sz w:val="24"/>
          <w:szCs w:val="24"/>
        </w:rPr>
        <w:t>nurodyt</w:t>
      </w:r>
      <w:r w:rsidR="001238E6" w:rsidRPr="00100342">
        <w:rPr>
          <w:sz w:val="24"/>
          <w:szCs w:val="24"/>
        </w:rPr>
        <w:t>ą struktūrą ir turinį:</w:t>
      </w:r>
    </w:p>
    <w:p w14:paraId="12EB27C5" w14:textId="35649E01" w:rsidR="001238E6" w:rsidRPr="00100342" w:rsidRDefault="00956A48" w:rsidP="00100342">
      <w:pPr>
        <w:tabs>
          <w:tab w:val="left" w:pos="993"/>
        </w:tabs>
        <w:ind w:firstLine="567"/>
        <w:jc w:val="both"/>
        <w:rPr>
          <w:sz w:val="24"/>
          <w:szCs w:val="24"/>
        </w:rPr>
      </w:pPr>
      <w:r>
        <w:rPr>
          <w:sz w:val="24"/>
          <w:szCs w:val="24"/>
        </w:rPr>
        <w:t>6</w:t>
      </w:r>
      <w:r w:rsidR="001238E6" w:rsidRPr="00100342">
        <w:rPr>
          <w:sz w:val="24"/>
          <w:szCs w:val="24"/>
        </w:rPr>
        <w:t>.1.</w:t>
      </w:r>
      <w:r w:rsidR="001238E6" w:rsidRPr="00100342">
        <w:rPr>
          <w:sz w:val="24"/>
          <w:szCs w:val="24"/>
        </w:rPr>
        <w:tab/>
      </w:r>
      <w:r w:rsidR="003B165B">
        <w:rPr>
          <w:sz w:val="24"/>
          <w:szCs w:val="24"/>
        </w:rPr>
        <w:t xml:space="preserve">Duomenų </w:t>
      </w:r>
      <w:r w:rsidR="00035861">
        <w:rPr>
          <w:sz w:val="24"/>
          <w:szCs w:val="24"/>
        </w:rPr>
        <w:t>s</w:t>
      </w:r>
      <w:r w:rsidR="001238E6" w:rsidRPr="00100342">
        <w:rPr>
          <w:sz w:val="24"/>
          <w:szCs w:val="24"/>
        </w:rPr>
        <w:t>truktūr</w:t>
      </w:r>
      <w:r w:rsidR="00035861">
        <w:rPr>
          <w:sz w:val="24"/>
          <w:szCs w:val="24"/>
        </w:rPr>
        <w:t>ą</w:t>
      </w:r>
      <w:r w:rsidR="001238E6" w:rsidRPr="00100342">
        <w:rPr>
          <w:sz w:val="24"/>
          <w:szCs w:val="24"/>
        </w:rPr>
        <w:t xml:space="preserve"> (eilut</w:t>
      </w:r>
      <w:r w:rsidR="00035861">
        <w:rPr>
          <w:sz w:val="24"/>
          <w:szCs w:val="24"/>
        </w:rPr>
        <w:t>ę</w:t>
      </w:r>
      <w:r w:rsidR="001238E6" w:rsidRPr="00100342">
        <w:rPr>
          <w:sz w:val="24"/>
          <w:szCs w:val="24"/>
        </w:rPr>
        <w:t>)</w:t>
      </w:r>
      <w:r w:rsidR="00035861">
        <w:rPr>
          <w:sz w:val="24"/>
          <w:szCs w:val="24"/>
        </w:rPr>
        <w:t xml:space="preserve"> sudaro</w:t>
      </w:r>
      <w:r w:rsidR="001238E6" w:rsidRPr="00100342">
        <w:rPr>
          <w:sz w:val="24"/>
          <w:szCs w:val="24"/>
        </w:rPr>
        <w:t>:</w:t>
      </w:r>
    </w:p>
    <w:p w14:paraId="62615A4D" w14:textId="77777777" w:rsidR="00372273" w:rsidRPr="00100342" w:rsidRDefault="00372273" w:rsidP="00100342">
      <w:pPr>
        <w:tabs>
          <w:tab w:val="left" w:pos="993"/>
        </w:tabs>
        <w:ind w:firstLine="567"/>
        <w:contextualSpacing/>
        <w:jc w:val="both"/>
        <w:rPr>
          <w:sz w:val="24"/>
          <w:szCs w:val="24"/>
        </w:rPr>
      </w:pPr>
      <w:r w:rsidRPr="00100342">
        <w:rPr>
          <w:sz w:val="24"/>
          <w:szCs w:val="24"/>
        </w:rPr>
        <w:t xml:space="preserve">ID;IN_KODAS;PAVADINIMAS;PAVADINIMAS2;DOK_NR;ADRESAS;SUMAEUR;SASKSK;EURAI;VALIUTA;LAUKAS;POZYMIS;DRISMOKA;APRIBOJIMAI;NEREZ;TELEF;APS_FIL;OFSORAS; </w:t>
      </w:r>
      <w:r w:rsidR="003A23F8">
        <w:rPr>
          <w:sz w:val="24"/>
          <w:szCs w:val="24"/>
        </w:rPr>
        <w:t>EL_PAŠTAS;</w:t>
      </w:r>
    </w:p>
    <w:p w14:paraId="4BD21C7B" w14:textId="77777777" w:rsidR="00E341CC" w:rsidRDefault="00E341CC">
      <w:pPr>
        <w:spacing w:after="160" w:line="259" w:lineRule="auto"/>
        <w:rPr>
          <w:sz w:val="22"/>
          <w:szCs w:val="22"/>
        </w:rPr>
      </w:pPr>
      <w:r>
        <w:rPr>
          <w:sz w:val="22"/>
          <w:szCs w:val="22"/>
        </w:rPr>
        <w:br w:type="page"/>
      </w:r>
    </w:p>
    <w:p w14:paraId="536EE70D" w14:textId="5F775D52" w:rsidR="00035861" w:rsidRPr="00727F1C" w:rsidRDefault="00956A48" w:rsidP="004629A2">
      <w:pPr>
        <w:ind w:firstLine="567"/>
        <w:jc w:val="both"/>
        <w:rPr>
          <w:sz w:val="24"/>
          <w:szCs w:val="24"/>
        </w:rPr>
      </w:pPr>
      <w:r w:rsidRPr="00727F1C">
        <w:rPr>
          <w:sz w:val="24"/>
          <w:szCs w:val="24"/>
        </w:rPr>
        <w:lastRenderedPageBreak/>
        <w:t>6</w:t>
      </w:r>
      <w:r w:rsidR="00682369" w:rsidRPr="00727F1C">
        <w:rPr>
          <w:sz w:val="24"/>
          <w:szCs w:val="24"/>
        </w:rPr>
        <w:t xml:space="preserve">.2. </w:t>
      </w:r>
      <w:r w:rsidR="00035861" w:rsidRPr="00727F1C">
        <w:rPr>
          <w:sz w:val="24"/>
          <w:szCs w:val="24"/>
        </w:rPr>
        <w:t>Duomenų t</w:t>
      </w:r>
      <w:r w:rsidR="00682369" w:rsidRPr="00727F1C">
        <w:rPr>
          <w:sz w:val="24"/>
          <w:szCs w:val="24"/>
        </w:rPr>
        <w:t>urinys</w:t>
      </w:r>
      <w:r w:rsidR="00035861" w:rsidRPr="00727F1C">
        <w:rPr>
          <w:sz w:val="24"/>
          <w:szCs w:val="24"/>
        </w:rPr>
        <w:t xml:space="preserve"> atvaizduotas </w:t>
      </w:r>
      <w:r w:rsidR="00035861" w:rsidRPr="00727F1C">
        <w:rPr>
          <w:sz w:val="24"/>
          <w:szCs w:val="24"/>
          <w:lang w:val="en-US"/>
        </w:rPr>
        <w:t xml:space="preserve">1 </w:t>
      </w:r>
      <w:r w:rsidR="00035861" w:rsidRPr="00727F1C">
        <w:rPr>
          <w:sz w:val="24"/>
          <w:szCs w:val="24"/>
        </w:rPr>
        <w:t>lentelėje.</w:t>
      </w:r>
    </w:p>
    <w:p w14:paraId="569B72B9" w14:textId="0144097B" w:rsidR="00682369" w:rsidRDefault="00682369" w:rsidP="00A51935">
      <w:pPr>
        <w:jc w:val="both"/>
        <w:rPr>
          <w:sz w:val="22"/>
          <w:szCs w:val="22"/>
        </w:rPr>
      </w:pPr>
    </w:p>
    <w:p w14:paraId="49784255" w14:textId="2A2C5C5F" w:rsidR="00035861" w:rsidRPr="00035861" w:rsidRDefault="00035861" w:rsidP="004629A2">
      <w:pPr>
        <w:ind w:firstLine="567"/>
        <w:jc w:val="both"/>
        <w:rPr>
          <w:sz w:val="22"/>
          <w:szCs w:val="22"/>
        </w:rPr>
      </w:pPr>
      <w:r>
        <w:rPr>
          <w:sz w:val="22"/>
          <w:szCs w:val="22"/>
          <w:lang w:val="en-US"/>
        </w:rPr>
        <w:t xml:space="preserve">1 </w:t>
      </w:r>
      <w:r>
        <w:rPr>
          <w:sz w:val="22"/>
          <w:szCs w:val="22"/>
        </w:rPr>
        <w:t>lentelė. Du</w:t>
      </w:r>
      <w:r w:rsidRPr="00035861">
        <w:rPr>
          <w:sz w:val="22"/>
          <w:szCs w:val="22"/>
        </w:rPr>
        <w:t>omen</w:t>
      </w:r>
      <w:r>
        <w:rPr>
          <w:sz w:val="22"/>
          <w:szCs w:val="22"/>
        </w:rPr>
        <w:t>ų</w:t>
      </w:r>
      <w:r w:rsidRPr="00035861">
        <w:rPr>
          <w:sz w:val="22"/>
          <w:szCs w:val="22"/>
        </w:rPr>
        <w:t>, reikaling</w:t>
      </w:r>
      <w:r>
        <w:rPr>
          <w:sz w:val="22"/>
          <w:szCs w:val="22"/>
        </w:rPr>
        <w:t>ų</w:t>
      </w:r>
      <w:r w:rsidRPr="00035861">
        <w:rPr>
          <w:sz w:val="22"/>
          <w:szCs w:val="22"/>
        </w:rPr>
        <w:t xml:space="preserve"> įsipareigojimų investuotojams draudimo išmokoms apskaičiuoti</w:t>
      </w:r>
      <w:r>
        <w:rPr>
          <w:sz w:val="22"/>
          <w:szCs w:val="22"/>
        </w:rPr>
        <w:t>, turinys</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2693"/>
        <w:gridCol w:w="4820"/>
      </w:tblGrid>
      <w:tr w:rsidR="006B73BA" w:rsidRPr="007E737C" w14:paraId="2456F762" w14:textId="77777777" w:rsidTr="004F5024">
        <w:trPr>
          <w:cantSplit/>
          <w:tblHeader/>
        </w:trPr>
        <w:tc>
          <w:tcPr>
            <w:tcW w:w="1701" w:type="dxa"/>
            <w:shd w:val="clear" w:color="auto" w:fill="auto"/>
          </w:tcPr>
          <w:p w14:paraId="248D0D75" w14:textId="421080EB" w:rsidR="006B73BA" w:rsidRPr="007E737C" w:rsidRDefault="006B73BA" w:rsidP="000C1EA2">
            <w:pPr>
              <w:jc w:val="center"/>
              <w:rPr>
                <w:b/>
                <w:bCs/>
                <w:sz w:val="18"/>
                <w:szCs w:val="18"/>
              </w:rPr>
            </w:pPr>
            <w:r w:rsidRPr="007E737C">
              <w:rPr>
                <w:b/>
                <w:bCs/>
                <w:sz w:val="18"/>
                <w:szCs w:val="18"/>
              </w:rPr>
              <w:t>Duomenų eilutės lauko pavadinimas</w:t>
            </w:r>
          </w:p>
        </w:tc>
        <w:tc>
          <w:tcPr>
            <w:tcW w:w="992" w:type="dxa"/>
            <w:shd w:val="clear" w:color="auto" w:fill="auto"/>
          </w:tcPr>
          <w:p w14:paraId="524A0AB5" w14:textId="77777777" w:rsidR="006B73BA" w:rsidRPr="007E737C" w:rsidRDefault="006B73BA" w:rsidP="000C1EA2">
            <w:pPr>
              <w:jc w:val="center"/>
              <w:rPr>
                <w:b/>
                <w:bCs/>
                <w:sz w:val="18"/>
                <w:szCs w:val="18"/>
              </w:rPr>
            </w:pPr>
            <w:r w:rsidRPr="007E737C">
              <w:rPr>
                <w:b/>
                <w:bCs/>
                <w:sz w:val="18"/>
                <w:szCs w:val="18"/>
              </w:rPr>
              <w:t>Formatas</w:t>
            </w:r>
          </w:p>
        </w:tc>
        <w:tc>
          <w:tcPr>
            <w:tcW w:w="2693" w:type="dxa"/>
            <w:shd w:val="clear" w:color="auto" w:fill="auto"/>
          </w:tcPr>
          <w:p w14:paraId="7D89AD59" w14:textId="77777777" w:rsidR="006B73BA" w:rsidRPr="007E737C" w:rsidRDefault="006B73BA" w:rsidP="000C1EA2">
            <w:pPr>
              <w:jc w:val="center"/>
              <w:rPr>
                <w:b/>
                <w:bCs/>
                <w:sz w:val="18"/>
                <w:szCs w:val="18"/>
              </w:rPr>
            </w:pPr>
            <w:r w:rsidRPr="007E737C">
              <w:rPr>
                <w:b/>
                <w:bCs/>
                <w:sz w:val="18"/>
                <w:szCs w:val="18"/>
              </w:rPr>
              <w:t>Aprašymas</w:t>
            </w:r>
          </w:p>
        </w:tc>
        <w:tc>
          <w:tcPr>
            <w:tcW w:w="4820" w:type="dxa"/>
            <w:shd w:val="clear" w:color="auto" w:fill="auto"/>
          </w:tcPr>
          <w:p w14:paraId="25CC293E" w14:textId="34E0B6E4" w:rsidR="006B73BA" w:rsidRPr="007E737C" w:rsidRDefault="000C1447" w:rsidP="000C1EA2">
            <w:pPr>
              <w:jc w:val="center"/>
              <w:rPr>
                <w:b/>
                <w:bCs/>
                <w:sz w:val="18"/>
                <w:szCs w:val="18"/>
              </w:rPr>
            </w:pPr>
            <w:r>
              <w:rPr>
                <w:b/>
                <w:bCs/>
                <w:sz w:val="18"/>
                <w:szCs w:val="18"/>
              </w:rPr>
              <w:t>Duomenų laukų sudarymo p</w:t>
            </w:r>
            <w:r w:rsidR="006B73BA" w:rsidRPr="007E737C">
              <w:rPr>
                <w:b/>
                <w:bCs/>
                <w:sz w:val="18"/>
                <w:szCs w:val="18"/>
              </w:rPr>
              <w:t>atikrinimo taisyklės</w:t>
            </w:r>
          </w:p>
        </w:tc>
      </w:tr>
      <w:tr w:rsidR="006B73BA" w:rsidRPr="007E737C" w14:paraId="2C4DF782" w14:textId="77777777" w:rsidTr="004F5024">
        <w:tc>
          <w:tcPr>
            <w:tcW w:w="1701" w:type="dxa"/>
            <w:shd w:val="clear" w:color="auto" w:fill="auto"/>
          </w:tcPr>
          <w:p w14:paraId="375D257F" w14:textId="77777777" w:rsidR="006B73BA" w:rsidRPr="007E737C" w:rsidRDefault="006B73BA" w:rsidP="000C1EA2">
            <w:pPr>
              <w:jc w:val="center"/>
              <w:rPr>
                <w:sz w:val="18"/>
                <w:szCs w:val="18"/>
              </w:rPr>
            </w:pPr>
            <w:bookmarkStart w:id="1" w:name="_Hlk60312098"/>
            <w:r w:rsidRPr="007E737C">
              <w:rPr>
                <w:sz w:val="18"/>
                <w:szCs w:val="18"/>
              </w:rPr>
              <w:t>ID</w:t>
            </w:r>
          </w:p>
        </w:tc>
        <w:tc>
          <w:tcPr>
            <w:tcW w:w="992" w:type="dxa"/>
            <w:shd w:val="clear" w:color="auto" w:fill="auto"/>
          </w:tcPr>
          <w:p w14:paraId="0B744A23" w14:textId="77777777" w:rsidR="006B73BA" w:rsidRPr="007E737C" w:rsidRDefault="006B73BA" w:rsidP="000C1EA2">
            <w:pPr>
              <w:jc w:val="center"/>
              <w:rPr>
                <w:sz w:val="18"/>
                <w:szCs w:val="18"/>
              </w:rPr>
            </w:pPr>
            <w:r w:rsidRPr="007E737C">
              <w:rPr>
                <w:sz w:val="18"/>
                <w:szCs w:val="18"/>
              </w:rPr>
              <w:t>tekstas</w:t>
            </w:r>
          </w:p>
        </w:tc>
        <w:tc>
          <w:tcPr>
            <w:tcW w:w="2693" w:type="dxa"/>
            <w:shd w:val="clear" w:color="auto" w:fill="auto"/>
          </w:tcPr>
          <w:p w14:paraId="074CE1C2" w14:textId="77777777" w:rsidR="006B73BA" w:rsidRPr="007E737C" w:rsidRDefault="006B73BA" w:rsidP="000C1EA2">
            <w:pPr>
              <w:rPr>
                <w:sz w:val="18"/>
                <w:szCs w:val="18"/>
              </w:rPr>
            </w:pPr>
            <w:r w:rsidRPr="007E737C">
              <w:rPr>
                <w:sz w:val="18"/>
                <w:szCs w:val="18"/>
              </w:rPr>
              <w:t>Unikalus įrašo identifikatorius.</w:t>
            </w:r>
          </w:p>
        </w:tc>
        <w:tc>
          <w:tcPr>
            <w:tcW w:w="4820" w:type="dxa"/>
            <w:shd w:val="clear" w:color="auto" w:fill="auto"/>
          </w:tcPr>
          <w:p w14:paraId="18CD3928" w14:textId="2540F00B" w:rsidR="005F3AFD" w:rsidRPr="00C24EAB" w:rsidRDefault="005F3AFD" w:rsidP="00C24EAB">
            <w:pPr>
              <w:rPr>
                <w:sz w:val="24"/>
                <w:szCs w:val="24"/>
              </w:rPr>
            </w:pPr>
            <w:r w:rsidRPr="00504016">
              <w:rPr>
                <w:sz w:val="18"/>
                <w:szCs w:val="18"/>
              </w:rPr>
              <w:t>1</w:t>
            </w:r>
            <w:r w:rsidRPr="00421FE0">
              <w:rPr>
                <w:sz w:val="18"/>
                <w:szCs w:val="18"/>
              </w:rPr>
              <w:t>.</w:t>
            </w:r>
            <w:r w:rsidR="00504016">
              <w:rPr>
                <w:sz w:val="18"/>
                <w:szCs w:val="18"/>
              </w:rPr>
              <w:t xml:space="preserve"> </w:t>
            </w:r>
            <w:r w:rsidR="00B07455">
              <w:rPr>
                <w:sz w:val="18"/>
                <w:szCs w:val="18"/>
              </w:rPr>
              <w:t>Lauk</w:t>
            </w:r>
            <w:r w:rsidR="008A3FB5">
              <w:rPr>
                <w:sz w:val="18"/>
                <w:szCs w:val="18"/>
              </w:rPr>
              <w:t>e</w:t>
            </w:r>
            <w:r w:rsidR="00B07455">
              <w:rPr>
                <w:sz w:val="18"/>
                <w:szCs w:val="18"/>
              </w:rPr>
              <w:t xml:space="preserve"> </w:t>
            </w:r>
            <w:r w:rsidR="00AD6B00">
              <w:rPr>
                <w:sz w:val="18"/>
                <w:szCs w:val="18"/>
              </w:rPr>
              <w:t>„ID“</w:t>
            </w:r>
            <w:r w:rsidRPr="00421FE0">
              <w:rPr>
                <w:sz w:val="18"/>
                <w:szCs w:val="18"/>
              </w:rPr>
              <w:t xml:space="preserve"> </w:t>
            </w:r>
            <w:r w:rsidR="00035861" w:rsidRPr="00504016">
              <w:rPr>
                <w:sz w:val="18"/>
                <w:szCs w:val="18"/>
              </w:rPr>
              <w:t xml:space="preserve">turi būti </w:t>
            </w:r>
            <w:r w:rsidRPr="00421FE0">
              <w:rPr>
                <w:sz w:val="18"/>
                <w:szCs w:val="18"/>
              </w:rPr>
              <w:t>unikalus</w:t>
            </w:r>
            <w:r w:rsidR="00C24EAB">
              <w:rPr>
                <w:sz w:val="18"/>
                <w:szCs w:val="18"/>
              </w:rPr>
              <w:t xml:space="preserve"> investuotoją identifikuojantis įrašas</w:t>
            </w:r>
            <w:r w:rsidR="00035861" w:rsidRPr="00504016">
              <w:rPr>
                <w:sz w:val="18"/>
                <w:szCs w:val="18"/>
              </w:rPr>
              <w:t xml:space="preserve">, išskyrus </w:t>
            </w:r>
            <w:r w:rsidRPr="00421FE0">
              <w:rPr>
                <w:sz w:val="18"/>
                <w:szCs w:val="18"/>
              </w:rPr>
              <w:t xml:space="preserve"> išimt</w:t>
            </w:r>
            <w:r w:rsidR="00035861" w:rsidRPr="00504016">
              <w:rPr>
                <w:sz w:val="18"/>
                <w:szCs w:val="18"/>
              </w:rPr>
              <w:t>i</w:t>
            </w:r>
            <w:r w:rsidRPr="00421FE0">
              <w:rPr>
                <w:sz w:val="18"/>
                <w:szCs w:val="18"/>
              </w:rPr>
              <w:t>s, nustatyt</w:t>
            </w:r>
            <w:r w:rsidR="00035861" w:rsidRPr="00504016">
              <w:rPr>
                <w:sz w:val="18"/>
                <w:szCs w:val="18"/>
              </w:rPr>
              <w:t>a</w:t>
            </w:r>
            <w:r w:rsidRPr="00421FE0">
              <w:rPr>
                <w:sz w:val="18"/>
                <w:szCs w:val="18"/>
              </w:rPr>
              <w:t xml:space="preserve">s </w:t>
            </w:r>
            <w:r w:rsidRPr="001C3DA4">
              <w:rPr>
                <w:sz w:val="18"/>
                <w:szCs w:val="18"/>
              </w:rPr>
              <w:t xml:space="preserve">Aprašo </w:t>
            </w:r>
            <w:r w:rsidR="005138FB" w:rsidRPr="001C3DA4">
              <w:rPr>
                <w:sz w:val="18"/>
                <w:szCs w:val="18"/>
              </w:rPr>
              <w:t xml:space="preserve"> </w:t>
            </w:r>
            <w:r w:rsidR="00E22C72">
              <w:rPr>
                <w:sz w:val="18"/>
                <w:szCs w:val="18"/>
              </w:rPr>
              <w:t>10</w:t>
            </w:r>
            <w:r w:rsidR="005138FB" w:rsidRPr="001C3DA4">
              <w:rPr>
                <w:sz w:val="18"/>
                <w:szCs w:val="18"/>
              </w:rPr>
              <w:t xml:space="preserve"> ir </w:t>
            </w:r>
            <w:r w:rsidR="00E22C72">
              <w:rPr>
                <w:sz w:val="18"/>
                <w:szCs w:val="18"/>
              </w:rPr>
              <w:t xml:space="preserve">15 </w:t>
            </w:r>
            <w:r w:rsidR="005138FB">
              <w:rPr>
                <w:sz w:val="18"/>
                <w:szCs w:val="18"/>
              </w:rPr>
              <w:t>punktuose.</w:t>
            </w:r>
          </w:p>
          <w:p w14:paraId="04C9F82D" w14:textId="474598E8" w:rsidR="00DF6376" w:rsidRPr="00A51935" w:rsidRDefault="00E327F2" w:rsidP="00727F1C">
            <w:pPr>
              <w:spacing w:line="252" w:lineRule="auto"/>
              <w:jc w:val="both"/>
              <w:rPr>
                <w:sz w:val="18"/>
                <w:szCs w:val="18"/>
                <w:lang w:eastAsia="en-US"/>
              </w:rPr>
            </w:pPr>
            <w:r w:rsidRPr="00A51935">
              <w:rPr>
                <w:sz w:val="18"/>
                <w:szCs w:val="18"/>
                <w:lang w:eastAsia="en-US"/>
              </w:rPr>
              <w:t>2.</w:t>
            </w:r>
            <w:r w:rsidR="00504016">
              <w:rPr>
                <w:sz w:val="18"/>
                <w:szCs w:val="18"/>
                <w:lang w:eastAsia="en-US"/>
              </w:rPr>
              <w:t xml:space="preserve"> </w:t>
            </w:r>
            <w:r w:rsidRPr="00A51935">
              <w:rPr>
                <w:sz w:val="18"/>
                <w:szCs w:val="18"/>
                <w:lang w:eastAsia="en-US"/>
              </w:rPr>
              <w:t>L</w:t>
            </w:r>
            <w:r w:rsidR="005F3AFD" w:rsidRPr="00A51935">
              <w:rPr>
                <w:sz w:val="18"/>
                <w:szCs w:val="18"/>
                <w:lang w:eastAsia="en-US"/>
              </w:rPr>
              <w:t xml:space="preserve">aukas </w:t>
            </w:r>
            <w:r w:rsidR="00045C7D">
              <w:rPr>
                <w:sz w:val="18"/>
                <w:szCs w:val="18"/>
                <w:lang w:eastAsia="en-US"/>
              </w:rPr>
              <w:t xml:space="preserve">,,ID“ </w:t>
            </w:r>
            <w:r w:rsidR="00F8676B">
              <w:rPr>
                <w:sz w:val="18"/>
                <w:szCs w:val="18"/>
                <w:lang w:eastAsia="en-US"/>
              </w:rPr>
              <w:t>privalo būti pildomas</w:t>
            </w:r>
            <w:r w:rsidR="00504016">
              <w:rPr>
                <w:sz w:val="18"/>
                <w:szCs w:val="18"/>
                <w:lang w:eastAsia="en-US"/>
              </w:rPr>
              <w:t xml:space="preserve">, </w:t>
            </w:r>
            <w:r w:rsidR="005F3AFD" w:rsidRPr="00A51935">
              <w:rPr>
                <w:sz w:val="18"/>
                <w:szCs w:val="18"/>
                <w:lang w:eastAsia="en-US"/>
              </w:rPr>
              <w:t xml:space="preserve">išskyrus išimtį, kuri </w:t>
            </w:r>
            <w:r w:rsidR="005F3AFD" w:rsidRPr="001C3DA4">
              <w:rPr>
                <w:sz w:val="18"/>
                <w:szCs w:val="18"/>
                <w:lang w:eastAsia="en-US"/>
              </w:rPr>
              <w:t>nustatyta  Aprašo 1</w:t>
            </w:r>
            <w:r w:rsidR="00AA1F5E" w:rsidRPr="001C3DA4">
              <w:rPr>
                <w:sz w:val="18"/>
                <w:szCs w:val="18"/>
                <w:lang w:eastAsia="en-US"/>
              </w:rPr>
              <w:t>0</w:t>
            </w:r>
            <w:r w:rsidR="005F3AFD" w:rsidRPr="001C3DA4">
              <w:rPr>
                <w:sz w:val="18"/>
                <w:szCs w:val="18"/>
                <w:lang w:eastAsia="en-US"/>
              </w:rPr>
              <w:t xml:space="preserve"> punkte.</w:t>
            </w:r>
          </w:p>
          <w:p w14:paraId="3C5A93CD" w14:textId="7A51CBB3" w:rsidR="005F3AFD" w:rsidRPr="00A51935" w:rsidRDefault="00E327F2" w:rsidP="00727F1C">
            <w:pPr>
              <w:spacing w:line="252" w:lineRule="auto"/>
              <w:contextualSpacing/>
              <w:jc w:val="both"/>
              <w:rPr>
                <w:sz w:val="18"/>
                <w:szCs w:val="18"/>
                <w:lang w:eastAsia="en-US"/>
              </w:rPr>
            </w:pPr>
            <w:r w:rsidRPr="00A51935">
              <w:rPr>
                <w:sz w:val="18"/>
                <w:szCs w:val="18"/>
              </w:rPr>
              <w:t>3.</w:t>
            </w:r>
            <w:r w:rsidR="00504016">
              <w:rPr>
                <w:sz w:val="18"/>
                <w:szCs w:val="18"/>
              </w:rPr>
              <w:t xml:space="preserve"> </w:t>
            </w:r>
            <w:r w:rsidR="00AD6B00">
              <w:rPr>
                <w:sz w:val="18"/>
                <w:szCs w:val="18"/>
              </w:rPr>
              <w:t>K</w:t>
            </w:r>
            <w:r w:rsidRPr="00A51935">
              <w:rPr>
                <w:sz w:val="18"/>
                <w:szCs w:val="18"/>
              </w:rPr>
              <w:t xml:space="preserve">ai </w:t>
            </w:r>
            <w:r w:rsidR="005F3AFD" w:rsidRPr="00A51935">
              <w:rPr>
                <w:sz w:val="18"/>
                <w:szCs w:val="18"/>
              </w:rPr>
              <w:t>investuotojas</w:t>
            </w:r>
            <w:r w:rsidR="00AD6B00">
              <w:rPr>
                <w:sz w:val="18"/>
                <w:szCs w:val="18"/>
              </w:rPr>
              <w:t xml:space="preserve"> </w:t>
            </w:r>
            <w:r w:rsidR="004D4327">
              <w:rPr>
                <w:sz w:val="18"/>
                <w:szCs w:val="18"/>
              </w:rPr>
              <w:t>(</w:t>
            </w:r>
            <w:r w:rsidR="005F3AFD" w:rsidRPr="00A51935">
              <w:rPr>
                <w:sz w:val="18"/>
                <w:szCs w:val="18"/>
              </w:rPr>
              <w:t>fizinis arba juridinis asmuo</w:t>
            </w:r>
            <w:r w:rsidR="004D4327">
              <w:rPr>
                <w:sz w:val="18"/>
                <w:szCs w:val="18"/>
              </w:rPr>
              <w:t>)</w:t>
            </w:r>
            <w:r w:rsidR="005F3AFD" w:rsidRPr="00A51935">
              <w:rPr>
                <w:sz w:val="18"/>
                <w:szCs w:val="18"/>
              </w:rPr>
              <w:t xml:space="preserve"> </w:t>
            </w:r>
            <w:r w:rsidR="004D4327">
              <w:rPr>
                <w:sz w:val="18"/>
                <w:szCs w:val="18"/>
              </w:rPr>
              <w:t>yra</w:t>
            </w:r>
            <w:r w:rsidR="004D4327" w:rsidRPr="00A51935">
              <w:rPr>
                <w:sz w:val="18"/>
                <w:szCs w:val="18"/>
              </w:rPr>
              <w:t xml:space="preserve"> </w:t>
            </w:r>
            <w:r w:rsidR="005F3AFD" w:rsidRPr="00A51935">
              <w:rPr>
                <w:sz w:val="18"/>
                <w:szCs w:val="18"/>
              </w:rPr>
              <w:t xml:space="preserve">rezidentas, tai </w:t>
            </w:r>
            <w:r w:rsidR="006D41B5">
              <w:rPr>
                <w:sz w:val="18"/>
                <w:szCs w:val="18"/>
              </w:rPr>
              <w:t xml:space="preserve">įrašas lauke </w:t>
            </w:r>
            <w:r w:rsidR="00D01016" w:rsidRPr="00504016">
              <w:rPr>
                <w:sz w:val="18"/>
                <w:szCs w:val="18"/>
              </w:rPr>
              <w:t>„</w:t>
            </w:r>
            <w:r w:rsidR="005F3AFD" w:rsidRPr="00A51935">
              <w:rPr>
                <w:sz w:val="18"/>
                <w:szCs w:val="18"/>
              </w:rPr>
              <w:t>ID</w:t>
            </w:r>
            <w:r w:rsidR="00D01016" w:rsidRPr="00504016">
              <w:rPr>
                <w:sz w:val="18"/>
                <w:szCs w:val="18"/>
              </w:rPr>
              <w:t>“</w:t>
            </w:r>
            <w:r w:rsidR="005F3AFD" w:rsidRPr="00A51935">
              <w:rPr>
                <w:sz w:val="18"/>
                <w:szCs w:val="18"/>
              </w:rPr>
              <w:t xml:space="preserve"> </w:t>
            </w:r>
            <w:r w:rsidR="008B1875">
              <w:rPr>
                <w:sz w:val="18"/>
                <w:szCs w:val="18"/>
              </w:rPr>
              <w:t xml:space="preserve">sutampa su </w:t>
            </w:r>
            <w:r w:rsidR="006D41B5">
              <w:rPr>
                <w:sz w:val="18"/>
                <w:szCs w:val="18"/>
              </w:rPr>
              <w:t>lauk</w:t>
            </w:r>
            <w:r w:rsidR="008B1875">
              <w:rPr>
                <w:sz w:val="18"/>
                <w:szCs w:val="18"/>
              </w:rPr>
              <w:t>o</w:t>
            </w:r>
            <w:r w:rsidR="006D41B5">
              <w:rPr>
                <w:sz w:val="18"/>
                <w:szCs w:val="18"/>
              </w:rPr>
              <w:t xml:space="preserve"> </w:t>
            </w:r>
            <w:r w:rsidR="00D01016" w:rsidRPr="00504016">
              <w:rPr>
                <w:sz w:val="18"/>
                <w:szCs w:val="18"/>
              </w:rPr>
              <w:t>„</w:t>
            </w:r>
            <w:r w:rsidR="005F3AFD" w:rsidRPr="00A51935">
              <w:rPr>
                <w:sz w:val="18"/>
                <w:szCs w:val="18"/>
              </w:rPr>
              <w:t>IN_KODAS</w:t>
            </w:r>
            <w:r w:rsidR="00D01016" w:rsidRPr="00504016">
              <w:rPr>
                <w:sz w:val="18"/>
                <w:szCs w:val="18"/>
              </w:rPr>
              <w:t>“</w:t>
            </w:r>
            <w:r w:rsidR="00504016">
              <w:rPr>
                <w:sz w:val="18"/>
                <w:szCs w:val="18"/>
              </w:rPr>
              <w:t xml:space="preserve"> </w:t>
            </w:r>
            <w:r w:rsidR="008B1875">
              <w:rPr>
                <w:sz w:val="18"/>
                <w:szCs w:val="18"/>
              </w:rPr>
              <w:t>įrašu</w:t>
            </w:r>
            <w:r w:rsidR="00AD6B00">
              <w:rPr>
                <w:sz w:val="18"/>
                <w:szCs w:val="18"/>
              </w:rPr>
              <w:t>.</w:t>
            </w:r>
          </w:p>
          <w:p w14:paraId="79E4FB2F" w14:textId="6065C97F" w:rsidR="005F3AFD" w:rsidRPr="00A51935" w:rsidRDefault="00D01016" w:rsidP="00727F1C">
            <w:pPr>
              <w:spacing w:line="252" w:lineRule="auto"/>
              <w:contextualSpacing/>
              <w:jc w:val="both"/>
              <w:rPr>
                <w:sz w:val="18"/>
                <w:szCs w:val="18"/>
              </w:rPr>
            </w:pPr>
            <w:r w:rsidRPr="004473B0">
              <w:rPr>
                <w:sz w:val="18"/>
                <w:szCs w:val="18"/>
              </w:rPr>
              <w:t>4.</w:t>
            </w:r>
            <w:r w:rsidR="004473B0" w:rsidRPr="004473B0">
              <w:rPr>
                <w:sz w:val="18"/>
                <w:szCs w:val="18"/>
              </w:rPr>
              <w:t xml:space="preserve"> </w:t>
            </w:r>
            <w:r w:rsidR="00AD6B00">
              <w:rPr>
                <w:sz w:val="18"/>
                <w:szCs w:val="18"/>
              </w:rPr>
              <w:t>K</w:t>
            </w:r>
            <w:r w:rsidRPr="004473B0">
              <w:rPr>
                <w:sz w:val="18"/>
                <w:szCs w:val="18"/>
              </w:rPr>
              <w:t>ai i</w:t>
            </w:r>
            <w:r w:rsidR="00DF6376" w:rsidRPr="00A51935">
              <w:rPr>
                <w:sz w:val="18"/>
                <w:szCs w:val="18"/>
              </w:rPr>
              <w:t>nve</w:t>
            </w:r>
            <w:r w:rsidR="005F3AFD" w:rsidRPr="00A51935">
              <w:rPr>
                <w:sz w:val="18"/>
                <w:szCs w:val="18"/>
              </w:rPr>
              <w:t>stuotojas</w:t>
            </w:r>
            <w:r w:rsidR="00AD6B00">
              <w:rPr>
                <w:sz w:val="18"/>
                <w:szCs w:val="18"/>
              </w:rPr>
              <w:t xml:space="preserve"> </w:t>
            </w:r>
            <w:r w:rsidR="004D4327">
              <w:rPr>
                <w:sz w:val="18"/>
                <w:szCs w:val="18"/>
              </w:rPr>
              <w:t>(</w:t>
            </w:r>
            <w:r w:rsidR="005F3AFD" w:rsidRPr="00A51935">
              <w:rPr>
                <w:sz w:val="18"/>
                <w:szCs w:val="18"/>
              </w:rPr>
              <w:t>fizinis asmuo</w:t>
            </w:r>
            <w:r w:rsidR="004D4327">
              <w:rPr>
                <w:sz w:val="18"/>
                <w:szCs w:val="18"/>
              </w:rPr>
              <w:t>)</w:t>
            </w:r>
            <w:r w:rsidR="005F3AFD" w:rsidRPr="00A51935">
              <w:rPr>
                <w:sz w:val="18"/>
                <w:szCs w:val="18"/>
              </w:rPr>
              <w:t xml:space="preserve"> </w:t>
            </w:r>
            <w:r w:rsidR="004D4327">
              <w:rPr>
                <w:sz w:val="18"/>
                <w:szCs w:val="18"/>
              </w:rPr>
              <w:t>yra</w:t>
            </w:r>
            <w:r w:rsidR="004D4327" w:rsidRPr="00A51935">
              <w:rPr>
                <w:sz w:val="18"/>
                <w:szCs w:val="18"/>
              </w:rPr>
              <w:t xml:space="preserve"> </w:t>
            </w:r>
            <w:r w:rsidR="005F3AFD" w:rsidRPr="00A51935">
              <w:rPr>
                <w:sz w:val="18"/>
                <w:szCs w:val="18"/>
              </w:rPr>
              <w:t>nerezidentas, tai</w:t>
            </w:r>
            <w:r w:rsidR="006C091E">
              <w:rPr>
                <w:sz w:val="18"/>
                <w:szCs w:val="18"/>
              </w:rPr>
              <w:t xml:space="preserve"> įrašas </w:t>
            </w:r>
            <w:r w:rsidR="00045C7D">
              <w:rPr>
                <w:sz w:val="18"/>
                <w:szCs w:val="18"/>
              </w:rPr>
              <w:t xml:space="preserve"> </w:t>
            </w:r>
            <w:r w:rsidR="006C091E">
              <w:rPr>
                <w:sz w:val="18"/>
                <w:szCs w:val="18"/>
              </w:rPr>
              <w:t>lauke ,,</w:t>
            </w:r>
            <w:r w:rsidR="005F3AFD" w:rsidRPr="00A51935">
              <w:rPr>
                <w:sz w:val="18"/>
                <w:szCs w:val="18"/>
              </w:rPr>
              <w:t>ID</w:t>
            </w:r>
            <w:r w:rsidR="006C091E">
              <w:rPr>
                <w:sz w:val="18"/>
                <w:szCs w:val="18"/>
              </w:rPr>
              <w:t>“</w:t>
            </w:r>
            <w:r w:rsidR="005F3AFD" w:rsidRPr="00A51935">
              <w:rPr>
                <w:sz w:val="18"/>
                <w:szCs w:val="18"/>
              </w:rPr>
              <w:t xml:space="preserve"> </w:t>
            </w:r>
            <w:r w:rsidR="006C091E">
              <w:rPr>
                <w:sz w:val="18"/>
                <w:szCs w:val="18"/>
              </w:rPr>
              <w:t xml:space="preserve">turi </w:t>
            </w:r>
            <w:r w:rsidR="00D64291">
              <w:rPr>
                <w:sz w:val="18"/>
                <w:szCs w:val="18"/>
              </w:rPr>
              <w:t xml:space="preserve">sutapti su </w:t>
            </w:r>
            <w:r w:rsidR="00AD6B00">
              <w:rPr>
                <w:sz w:val="18"/>
                <w:szCs w:val="18"/>
              </w:rPr>
              <w:t>l</w:t>
            </w:r>
            <w:r w:rsidR="006C091E">
              <w:rPr>
                <w:sz w:val="18"/>
                <w:szCs w:val="18"/>
              </w:rPr>
              <w:t>auk</w:t>
            </w:r>
            <w:r w:rsidR="003F3135">
              <w:rPr>
                <w:sz w:val="18"/>
                <w:szCs w:val="18"/>
              </w:rPr>
              <w:t>ų</w:t>
            </w:r>
            <w:r w:rsidR="006C091E" w:rsidRPr="004473B0">
              <w:rPr>
                <w:sz w:val="18"/>
                <w:szCs w:val="18"/>
              </w:rPr>
              <w:t xml:space="preserve"> </w:t>
            </w:r>
            <w:r w:rsidRPr="004473B0">
              <w:rPr>
                <w:sz w:val="18"/>
                <w:szCs w:val="18"/>
              </w:rPr>
              <w:t>„</w:t>
            </w:r>
            <w:r w:rsidR="005F3AFD" w:rsidRPr="00A51935">
              <w:rPr>
                <w:sz w:val="18"/>
                <w:szCs w:val="18"/>
              </w:rPr>
              <w:t>PAVADINIMAS</w:t>
            </w:r>
            <w:r w:rsidRPr="004473B0">
              <w:rPr>
                <w:sz w:val="18"/>
                <w:szCs w:val="18"/>
              </w:rPr>
              <w:t>“</w:t>
            </w:r>
            <w:r w:rsidR="005F3AFD" w:rsidRPr="00A51935">
              <w:rPr>
                <w:sz w:val="18"/>
                <w:szCs w:val="18"/>
              </w:rPr>
              <w:t xml:space="preserve">, </w:t>
            </w:r>
            <w:r w:rsidRPr="004473B0">
              <w:rPr>
                <w:sz w:val="18"/>
                <w:szCs w:val="18"/>
              </w:rPr>
              <w:t>„</w:t>
            </w:r>
            <w:r w:rsidR="005F3AFD" w:rsidRPr="00A51935">
              <w:rPr>
                <w:sz w:val="18"/>
                <w:szCs w:val="18"/>
              </w:rPr>
              <w:t>PAVADINIMAS2</w:t>
            </w:r>
            <w:r w:rsidRPr="004473B0">
              <w:rPr>
                <w:sz w:val="18"/>
                <w:szCs w:val="18"/>
              </w:rPr>
              <w:t>“</w:t>
            </w:r>
            <w:r w:rsidR="005F3AFD" w:rsidRPr="00A51935">
              <w:rPr>
                <w:sz w:val="18"/>
                <w:szCs w:val="18"/>
              </w:rPr>
              <w:t xml:space="preserve">, </w:t>
            </w:r>
            <w:r w:rsidRPr="004473B0">
              <w:rPr>
                <w:sz w:val="18"/>
                <w:szCs w:val="18"/>
              </w:rPr>
              <w:t>„</w:t>
            </w:r>
            <w:r w:rsidR="005F3AFD" w:rsidRPr="00A51935">
              <w:rPr>
                <w:sz w:val="18"/>
                <w:szCs w:val="18"/>
              </w:rPr>
              <w:t>IN_KODAS</w:t>
            </w:r>
            <w:r w:rsidRPr="004473B0">
              <w:rPr>
                <w:sz w:val="18"/>
                <w:szCs w:val="18"/>
              </w:rPr>
              <w:t>“</w:t>
            </w:r>
            <w:r w:rsidR="003F3135">
              <w:rPr>
                <w:sz w:val="18"/>
                <w:szCs w:val="18"/>
              </w:rPr>
              <w:t xml:space="preserve"> įrašais</w:t>
            </w:r>
            <w:r w:rsidR="006C091E">
              <w:rPr>
                <w:sz w:val="18"/>
                <w:szCs w:val="18"/>
              </w:rPr>
              <w:t>. Šie</w:t>
            </w:r>
            <w:r w:rsidR="005F3AFD" w:rsidRPr="00A51935">
              <w:rPr>
                <w:sz w:val="18"/>
                <w:szCs w:val="18"/>
              </w:rPr>
              <w:t xml:space="preserve"> </w:t>
            </w:r>
            <w:r w:rsidR="00045C7D">
              <w:rPr>
                <w:sz w:val="18"/>
                <w:szCs w:val="18"/>
              </w:rPr>
              <w:t xml:space="preserve">laukai </w:t>
            </w:r>
            <w:r w:rsidR="005F3AFD" w:rsidRPr="00A51935">
              <w:rPr>
                <w:sz w:val="18"/>
                <w:szCs w:val="18"/>
              </w:rPr>
              <w:t>turi būti atskirti tarpais.</w:t>
            </w:r>
          </w:p>
          <w:p w14:paraId="1DDC6CFD" w14:textId="50E136C2" w:rsidR="005F3AFD" w:rsidRPr="007E737C" w:rsidRDefault="00D01016" w:rsidP="00727F1C">
            <w:pPr>
              <w:spacing w:line="252" w:lineRule="auto"/>
              <w:jc w:val="both"/>
              <w:rPr>
                <w:sz w:val="18"/>
                <w:szCs w:val="18"/>
              </w:rPr>
            </w:pPr>
            <w:r w:rsidRPr="004473B0">
              <w:rPr>
                <w:sz w:val="18"/>
                <w:szCs w:val="18"/>
              </w:rPr>
              <w:t>5.</w:t>
            </w:r>
            <w:r w:rsidR="00544871">
              <w:rPr>
                <w:sz w:val="18"/>
                <w:szCs w:val="18"/>
              </w:rPr>
              <w:t xml:space="preserve"> </w:t>
            </w:r>
            <w:r w:rsidR="00AD6B00">
              <w:rPr>
                <w:sz w:val="18"/>
                <w:szCs w:val="18"/>
              </w:rPr>
              <w:t>K</w:t>
            </w:r>
            <w:r w:rsidRPr="004473B0">
              <w:rPr>
                <w:sz w:val="18"/>
                <w:szCs w:val="18"/>
              </w:rPr>
              <w:t>ai i</w:t>
            </w:r>
            <w:r w:rsidR="005F3AFD" w:rsidRPr="00A51935">
              <w:rPr>
                <w:sz w:val="18"/>
                <w:szCs w:val="18"/>
              </w:rPr>
              <w:t>nvestuotojas</w:t>
            </w:r>
            <w:r w:rsidR="00AD6B00">
              <w:rPr>
                <w:sz w:val="18"/>
                <w:szCs w:val="18"/>
              </w:rPr>
              <w:t xml:space="preserve"> </w:t>
            </w:r>
            <w:r w:rsidR="004D4327">
              <w:rPr>
                <w:sz w:val="18"/>
                <w:szCs w:val="18"/>
              </w:rPr>
              <w:t>(</w:t>
            </w:r>
            <w:r w:rsidR="005F3AFD" w:rsidRPr="00A51935">
              <w:rPr>
                <w:sz w:val="18"/>
                <w:szCs w:val="18"/>
              </w:rPr>
              <w:t>juridinis asmuo</w:t>
            </w:r>
            <w:r w:rsidR="004D4327">
              <w:rPr>
                <w:sz w:val="18"/>
                <w:szCs w:val="18"/>
              </w:rPr>
              <w:t xml:space="preserve">, </w:t>
            </w:r>
            <w:r w:rsidR="005F3AFD" w:rsidRPr="00A51935">
              <w:rPr>
                <w:sz w:val="18"/>
                <w:szCs w:val="18"/>
              </w:rPr>
              <w:t xml:space="preserve">organizacija </w:t>
            </w:r>
            <w:r w:rsidR="004D4327">
              <w:rPr>
                <w:sz w:val="18"/>
                <w:szCs w:val="18"/>
              </w:rPr>
              <w:t xml:space="preserve">ir pan.) </w:t>
            </w:r>
            <w:r w:rsidRPr="004473B0">
              <w:rPr>
                <w:sz w:val="18"/>
                <w:szCs w:val="18"/>
              </w:rPr>
              <w:t xml:space="preserve">yra </w:t>
            </w:r>
            <w:r w:rsidR="005F3AFD" w:rsidRPr="00A51935">
              <w:rPr>
                <w:sz w:val="18"/>
                <w:szCs w:val="18"/>
              </w:rPr>
              <w:t xml:space="preserve">nerezidentas, tai </w:t>
            </w:r>
            <w:r w:rsidR="00045C7D">
              <w:rPr>
                <w:sz w:val="18"/>
                <w:szCs w:val="18"/>
              </w:rPr>
              <w:t xml:space="preserve">lauke </w:t>
            </w:r>
            <w:r w:rsidRPr="004473B0">
              <w:rPr>
                <w:sz w:val="18"/>
                <w:szCs w:val="18"/>
              </w:rPr>
              <w:t>„</w:t>
            </w:r>
            <w:r w:rsidR="005F3AFD" w:rsidRPr="00A51935">
              <w:rPr>
                <w:sz w:val="18"/>
                <w:szCs w:val="18"/>
              </w:rPr>
              <w:t>ID</w:t>
            </w:r>
            <w:r w:rsidRPr="004473B0">
              <w:rPr>
                <w:sz w:val="18"/>
                <w:szCs w:val="18"/>
              </w:rPr>
              <w:t>“</w:t>
            </w:r>
            <w:r w:rsidR="00045C7D">
              <w:rPr>
                <w:sz w:val="18"/>
                <w:szCs w:val="18"/>
              </w:rPr>
              <w:t xml:space="preserve"> esantis įrašas </w:t>
            </w:r>
            <w:r w:rsidR="005F3AFD" w:rsidRPr="00A51935">
              <w:rPr>
                <w:sz w:val="18"/>
                <w:szCs w:val="18"/>
              </w:rPr>
              <w:t xml:space="preserve"> </w:t>
            </w:r>
            <w:r w:rsidR="00244C9C">
              <w:rPr>
                <w:sz w:val="18"/>
                <w:szCs w:val="18"/>
              </w:rPr>
              <w:t xml:space="preserve">turi </w:t>
            </w:r>
            <w:r w:rsidR="00E327F2" w:rsidRPr="00A51935">
              <w:rPr>
                <w:sz w:val="18"/>
                <w:szCs w:val="18"/>
              </w:rPr>
              <w:t>sutap</w:t>
            </w:r>
            <w:r w:rsidR="00244C9C">
              <w:rPr>
                <w:sz w:val="18"/>
                <w:szCs w:val="18"/>
              </w:rPr>
              <w:t>ti</w:t>
            </w:r>
            <w:r w:rsidR="00E327F2" w:rsidRPr="00A51935">
              <w:rPr>
                <w:sz w:val="18"/>
                <w:szCs w:val="18"/>
              </w:rPr>
              <w:t xml:space="preserve"> su </w:t>
            </w:r>
            <w:r w:rsidR="00045C7D">
              <w:rPr>
                <w:sz w:val="18"/>
                <w:szCs w:val="18"/>
              </w:rPr>
              <w:t>lauk</w:t>
            </w:r>
            <w:r w:rsidR="008B1875">
              <w:rPr>
                <w:sz w:val="18"/>
                <w:szCs w:val="18"/>
              </w:rPr>
              <w:t>o</w:t>
            </w:r>
            <w:r w:rsidR="005F3AFD" w:rsidRPr="00A51935">
              <w:rPr>
                <w:sz w:val="18"/>
                <w:szCs w:val="18"/>
              </w:rPr>
              <w:t xml:space="preserve"> </w:t>
            </w:r>
            <w:r w:rsidRPr="004473B0">
              <w:rPr>
                <w:sz w:val="18"/>
                <w:szCs w:val="18"/>
              </w:rPr>
              <w:t>„</w:t>
            </w:r>
            <w:r w:rsidR="005F3AFD" w:rsidRPr="00A51935">
              <w:rPr>
                <w:sz w:val="18"/>
                <w:szCs w:val="18"/>
              </w:rPr>
              <w:t>PAVADINIMAS</w:t>
            </w:r>
            <w:r w:rsidRPr="004473B0">
              <w:rPr>
                <w:sz w:val="18"/>
                <w:szCs w:val="18"/>
              </w:rPr>
              <w:t>“</w:t>
            </w:r>
            <w:r w:rsidR="00045C7D">
              <w:rPr>
                <w:sz w:val="18"/>
                <w:szCs w:val="18"/>
              </w:rPr>
              <w:t xml:space="preserve"> įrašu</w:t>
            </w:r>
            <w:r w:rsidR="00AD6B00">
              <w:rPr>
                <w:sz w:val="18"/>
                <w:szCs w:val="18"/>
              </w:rPr>
              <w:t>.</w:t>
            </w:r>
          </w:p>
        </w:tc>
      </w:tr>
      <w:bookmarkEnd w:id="1"/>
      <w:tr w:rsidR="006B73BA" w:rsidRPr="007E737C" w14:paraId="545711C8" w14:textId="77777777" w:rsidTr="00DA6595">
        <w:trPr>
          <w:cantSplit/>
          <w:trHeight w:val="1454"/>
        </w:trPr>
        <w:tc>
          <w:tcPr>
            <w:tcW w:w="1701" w:type="dxa"/>
            <w:shd w:val="clear" w:color="auto" w:fill="auto"/>
          </w:tcPr>
          <w:p w14:paraId="461D08A6" w14:textId="77777777" w:rsidR="006B73BA" w:rsidRPr="007E737C" w:rsidRDefault="006B73BA" w:rsidP="000C1EA2">
            <w:pPr>
              <w:rPr>
                <w:sz w:val="18"/>
                <w:szCs w:val="18"/>
              </w:rPr>
            </w:pPr>
            <w:r w:rsidRPr="007E737C">
              <w:rPr>
                <w:sz w:val="18"/>
                <w:szCs w:val="18"/>
              </w:rPr>
              <w:t>IN_KODAS</w:t>
            </w:r>
          </w:p>
        </w:tc>
        <w:tc>
          <w:tcPr>
            <w:tcW w:w="992" w:type="dxa"/>
            <w:shd w:val="clear" w:color="auto" w:fill="auto"/>
          </w:tcPr>
          <w:p w14:paraId="62E19AA6"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03F6C40D" w14:textId="77777777" w:rsidR="006B73BA" w:rsidRPr="007E737C" w:rsidRDefault="000108C5" w:rsidP="000C1EA2">
            <w:pPr>
              <w:rPr>
                <w:sz w:val="18"/>
                <w:szCs w:val="18"/>
              </w:rPr>
            </w:pPr>
            <w:r w:rsidRPr="007E737C">
              <w:rPr>
                <w:sz w:val="18"/>
                <w:szCs w:val="18"/>
              </w:rPr>
              <w:t>Investuotojo</w:t>
            </w:r>
            <w:r w:rsidR="006B73BA" w:rsidRPr="007E737C">
              <w:rPr>
                <w:sz w:val="18"/>
                <w:szCs w:val="18"/>
              </w:rPr>
              <w:t xml:space="preserve"> kodas:</w:t>
            </w:r>
          </w:p>
          <w:p w14:paraId="2CCBCFDC" w14:textId="77777777" w:rsidR="006B73BA" w:rsidRPr="007E737C" w:rsidRDefault="006B73BA" w:rsidP="000C1EA2">
            <w:pPr>
              <w:rPr>
                <w:sz w:val="18"/>
                <w:szCs w:val="18"/>
              </w:rPr>
            </w:pPr>
            <w:r w:rsidRPr="007E737C">
              <w:rPr>
                <w:sz w:val="18"/>
                <w:szCs w:val="18"/>
              </w:rPr>
              <w:t>1. fizinio asmens kodas arba</w:t>
            </w:r>
          </w:p>
          <w:p w14:paraId="21F1FA0C" w14:textId="77777777" w:rsidR="006B73BA" w:rsidRPr="007E737C" w:rsidRDefault="006B73BA" w:rsidP="000C1EA2">
            <w:pPr>
              <w:rPr>
                <w:sz w:val="18"/>
                <w:szCs w:val="18"/>
              </w:rPr>
            </w:pPr>
            <w:r w:rsidRPr="007E737C">
              <w:rPr>
                <w:sz w:val="18"/>
                <w:szCs w:val="18"/>
              </w:rPr>
              <w:t xml:space="preserve">2. gimimo data (YYYYMMDD), jei fizinis asmuo nerezidentas neturi asmens kodo arba </w:t>
            </w:r>
          </w:p>
          <w:p w14:paraId="5B127101" w14:textId="07D733FA" w:rsidR="006B73BA" w:rsidRPr="007E737C" w:rsidRDefault="006B73BA" w:rsidP="000C1EA2">
            <w:pPr>
              <w:rPr>
                <w:sz w:val="18"/>
                <w:szCs w:val="18"/>
              </w:rPr>
            </w:pPr>
            <w:r w:rsidRPr="007E737C">
              <w:rPr>
                <w:sz w:val="18"/>
                <w:szCs w:val="18"/>
              </w:rPr>
              <w:t>3. juridinio asmens</w:t>
            </w:r>
            <w:r w:rsidR="004D4327">
              <w:rPr>
                <w:sz w:val="18"/>
                <w:szCs w:val="18"/>
              </w:rPr>
              <w:t xml:space="preserve">, </w:t>
            </w:r>
            <w:r w:rsidRPr="007E737C">
              <w:rPr>
                <w:sz w:val="18"/>
                <w:szCs w:val="18"/>
              </w:rPr>
              <w:t xml:space="preserve"> organizacijos </w:t>
            </w:r>
            <w:r w:rsidR="004D4327">
              <w:rPr>
                <w:sz w:val="18"/>
                <w:szCs w:val="18"/>
              </w:rPr>
              <w:t xml:space="preserve">ir pan. </w:t>
            </w:r>
            <w:r w:rsidRPr="007E737C">
              <w:rPr>
                <w:sz w:val="18"/>
                <w:szCs w:val="18"/>
              </w:rPr>
              <w:t xml:space="preserve">kodas. </w:t>
            </w:r>
          </w:p>
        </w:tc>
        <w:tc>
          <w:tcPr>
            <w:tcW w:w="4820" w:type="dxa"/>
            <w:shd w:val="clear" w:color="auto" w:fill="auto"/>
          </w:tcPr>
          <w:p w14:paraId="6D861A9D" w14:textId="4CDC075B" w:rsidR="006B73BA" w:rsidRPr="007E737C" w:rsidRDefault="00EC11F1" w:rsidP="000C1EA2">
            <w:pPr>
              <w:tabs>
                <w:tab w:val="left" w:pos="268"/>
              </w:tabs>
              <w:contextualSpacing/>
              <w:jc w:val="both"/>
              <w:rPr>
                <w:sz w:val="18"/>
                <w:szCs w:val="18"/>
                <w:lang w:val="en-US"/>
              </w:rPr>
            </w:pPr>
            <w:r w:rsidRPr="007E737C">
              <w:rPr>
                <w:sz w:val="18"/>
                <w:szCs w:val="18"/>
              </w:rPr>
              <w:t xml:space="preserve">1. </w:t>
            </w:r>
            <w:r w:rsidR="006B73BA" w:rsidRPr="007E737C">
              <w:rPr>
                <w:sz w:val="18"/>
                <w:szCs w:val="18"/>
              </w:rPr>
              <w:t xml:space="preserve">Šis laukas </w:t>
            </w:r>
            <w:r w:rsidR="00F8676B">
              <w:rPr>
                <w:sz w:val="18"/>
                <w:szCs w:val="18"/>
              </w:rPr>
              <w:t>privalo būti pildomas</w:t>
            </w:r>
            <w:r w:rsidR="00D01016">
              <w:rPr>
                <w:sz w:val="18"/>
                <w:szCs w:val="18"/>
              </w:rPr>
              <w:t xml:space="preserve">, išskyrus </w:t>
            </w:r>
            <w:r w:rsidRPr="007E737C">
              <w:rPr>
                <w:sz w:val="18"/>
                <w:szCs w:val="18"/>
              </w:rPr>
              <w:t>išimt</w:t>
            </w:r>
            <w:r w:rsidR="00D01016">
              <w:rPr>
                <w:sz w:val="18"/>
                <w:szCs w:val="18"/>
              </w:rPr>
              <w:t>į,</w:t>
            </w:r>
            <w:r w:rsidRPr="007E737C">
              <w:rPr>
                <w:sz w:val="18"/>
                <w:szCs w:val="18"/>
              </w:rPr>
              <w:t xml:space="preserve"> nustatyt</w:t>
            </w:r>
            <w:r w:rsidR="00D01016">
              <w:rPr>
                <w:sz w:val="18"/>
                <w:szCs w:val="18"/>
              </w:rPr>
              <w:t>ą</w:t>
            </w:r>
            <w:r w:rsidRPr="007E737C">
              <w:rPr>
                <w:sz w:val="18"/>
                <w:szCs w:val="18"/>
              </w:rPr>
              <w:t xml:space="preserve">  Aprašo </w:t>
            </w:r>
            <w:r w:rsidR="00F33ADD">
              <w:rPr>
                <w:sz w:val="18"/>
                <w:szCs w:val="18"/>
                <w:lang w:val="en-US"/>
              </w:rPr>
              <w:t>10</w:t>
            </w:r>
            <w:r w:rsidRPr="007E737C">
              <w:rPr>
                <w:sz w:val="18"/>
                <w:szCs w:val="18"/>
              </w:rPr>
              <w:t xml:space="preserve"> punkte</w:t>
            </w:r>
            <w:r w:rsidR="00996A5B" w:rsidRPr="007E737C">
              <w:rPr>
                <w:sz w:val="18"/>
                <w:szCs w:val="18"/>
              </w:rPr>
              <w:t>.</w:t>
            </w:r>
          </w:p>
          <w:p w14:paraId="44DC5935" w14:textId="6376877F" w:rsidR="006B73BA" w:rsidRPr="007E737C" w:rsidRDefault="00EC11F1" w:rsidP="00D812EC">
            <w:pPr>
              <w:tabs>
                <w:tab w:val="left" w:pos="268"/>
              </w:tabs>
              <w:ind w:left="-16"/>
              <w:contextualSpacing/>
              <w:jc w:val="both"/>
              <w:rPr>
                <w:sz w:val="18"/>
                <w:szCs w:val="18"/>
              </w:rPr>
            </w:pPr>
            <w:r w:rsidRPr="007E737C">
              <w:rPr>
                <w:sz w:val="18"/>
                <w:szCs w:val="18"/>
              </w:rPr>
              <w:t xml:space="preserve">2. </w:t>
            </w:r>
            <w:r w:rsidR="00AD6B00">
              <w:rPr>
                <w:sz w:val="18"/>
                <w:szCs w:val="18"/>
              </w:rPr>
              <w:t>K</w:t>
            </w:r>
            <w:r w:rsidR="00A1264E">
              <w:rPr>
                <w:sz w:val="18"/>
                <w:szCs w:val="18"/>
              </w:rPr>
              <w:t xml:space="preserve">ai </w:t>
            </w:r>
            <w:r w:rsidR="006B73BA" w:rsidRPr="007E737C">
              <w:rPr>
                <w:sz w:val="18"/>
                <w:szCs w:val="18"/>
              </w:rPr>
              <w:t xml:space="preserve"> </w:t>
            </w:r>
            <w:r w:rsidR="000108C5" w:rsidRPr="007E737C">
              <w:rPr>
                <w:sz w:val="18"/>
                <w:szCs w:val="18"/>
              </w:rPr>
              <w:t>investuotojas</w:t>
            </w:r>
            <w:r w:rsidR="006B73BA" w:rsidRPr="007E737C">
              <w:rPr>
                <w:sz w:val="18"/>
                <w:szCs w:val="18"/>
              </w:rPr>
              <w:t xml:space="preserve"> </w:t>
            </w:r>
            <w:r w:rsidR="004C3FBA">
              <w:rPr>
                <w:sz w:val="18"/>
                <w:szCs w:val="18"/>
              </w:rPr>
              <w:t>(</w:t>
            </w:r>
            <w:r w:rsidR="006B73BA" w:rsidRPr="007E737C">
              <w:rPr>
                <w:sz w:val="18"/>
                <w:szCs w:val="18"/>
              </w:rPr>
              <w:t>fizinis asmuo</w:t>
            </w:r>
            <w:r w:rsidR="004C3FBA">
              <w:rPr>
                <w:sz w:val="18"/>
                <w:szCs w:val="18"/>
              </w:rPr>
              <w:t>)</w:t>
            </w:r>
            <w:r w:rsidR="00AD6B00">
              <w:rPr>
                <w:sz w:val="18"/>
                <w:szCs w:val="18"/>
              </w:rPr>
              <w:t xml:space="preserve"> yra</w:t>
            </w:r>
            <w:r w:rsidR="006B73BA" w:rsidRPr="007E737C">
              <w:rPr>
                <w:sz w:val="18"/>
                <w:szCs w:val="18"/>
              </w:rPr>
              <w:t xml:space="preserve"> rezidentas, tai lauke </w:t>
            </w:r>
            <w:r w:rsidR="00962F80">
              <w:rPr>
                <w:sz w:val="18"/>
                <w:szCs w:val="18"/>
              </w:rPr>
              <w:t>„</w:t>
            </w:r>
            <w:r w:rsidR="006B73BA" w:rsidRPr="007E737C">
              <w:rPr>
                <w:sz w:val="18"/>
                <w:szCs w:val="18"/>
              </w:rPr>
              <w:t>IN_KODAS</w:t>
            </w:r>
            <w:r w:rsidR="00962F80">
              <w:rPr>
                <w:sz w:val="18"/>
                <w:szCs w:val="18"/>
              </w:rPr>
              <w:t>“</w:t>
            </w:r>
            <w:r w:rsidR="00416689">
              <w:rPr>
                <w:sz w:val="18"/>
                <w:szCs w:val="18"/>
              </w:rPr>
              <w:t xml:space="preserve"> </w:t>
            </w:r>
            <w:r w:rsidR="006B73BA" w:rsidRPr="007E737C">
              <w:rPr>
                <w:sz w:val="18"/>
                <w:szCs w:val="18"/>
              </w:rPr>
              <w:t xml:space="preserve">turi būti </w:t>
            </w:r>
            <w:r w:rsidR="00B34CDC">
              <w:rPr>
                <w:sz w:val="18"/>
                <w:szCs w:val="18"/>
              </w:rPr>
              <w:t xml:space="preserve">nurodyta </w:t>
            </w:r>
            <w:r w:rsidR="006B73BA" w:rsidRPr="007E737C">
              <w:rPr>
                <w:sz w:val="18"/>
                <w:szCs w:val="18"/>
              </w:rPr>
              <w:t>11 skaitmenų</w:t>
            </w:r>
            <w:r w:rsidR="00211E48">
              <w:rPr>
                <w:sz w:val="18"/>
                <w:szCs w:val="18"/>
              </w:rPr>
              <w:t xml:space="preserve"> bei</w:t>
            </w:r>
            <w:r w:rsidR="00B34CDC">
              <w:rPr>
                <w:sz w:val="18"/>
                <w:szCs w:val="18"/>
              </w:rPr>
              <w:t xml:space="preserve"> </w:t>
            </w:r>
            <w:r w:rsidR="009F7C77">
              <w:rPr>
                <w:sz w:val="18"/>
                <w:szCs w:val="18"/>
              </w:rPr>
              <w:t>skaitmen</w:t>
            </w:r>
            <w:r w:rsidR="00211E48">
              <w:rPr>
                <w:sz w:val="18"/>
                <w:szCs w:val="18"/>
              </w:rPr>
              <w:t>ų</w:t>
            </w:r>
            <w:r w:rsidR="009F7C77">
              <w:rPr>
                <w:sz w:val="18"/>
                <w:szCs w:val="18"/>
              </w:rPr>
              <w:t xml:space="preserve"> seka turi </w:t>
            </w:r>
            <w:r w:rsidR="006B73BA" w:rsidRPr="007E737C">
              <w:rPr>
                <w:sz w:val="18"/>
                <w:szCs w:val="18"/>
              </w:rPr>
              <w:t>atitikti asmens kodo</w:t>
            </w:r>
            <w:r w:rsidR="00A771AE" w:rsidRPr="007E737C">
              <w:rPr>
                <w:sz w:val="18"/>
                <w:szCs w:val="18"/>
              </w:rPr>
              <w:t xml:space="preserve"> validaciją</w:t>
            </w:r>
            <w:r w:rsidR="00962F80">
              <w:rPr>
                <w:sz w:val="18"/>
                <w:szCs w:val="18"/>
              </w:rPr>
              <w:t>, išskyrus</w:t>
            </w:r>
            <w:r w:rsidR="00D81988" w:rsidRPr="007E737C">
              <w:rPr>
                <w:sz w:val="18"/>
                <w:szCs w:val="18"/>
              </w:rPr>
              <w:t xml:space="preserve"> išimt</w:t>
            </w:r>
            <w:r w:rsidR="00962F80">
              <w:rPr>
                <w:sz w:val="18"/>
                <w:szCs w:val="18"/>
              </w:rPr>
              <w:t xml:space="preserve">į, </w:t>
            </w:r>
            <w:r w:rsidR="00D81988" w:rsidRPr="007E737C">
              <w:rPr>
                <w:sz w:val="18"/>
                <w:szCs w:val="18"/>
              </w:rPr>
              <w:t xml:space="preserve"> nustatyt</w:t>
            </w:r>
            <w:r w:rsidR="00962F80">
              <w:rPr>
                <w:sz w:val="18"/>
                <w:szCs w:val="18"/>
              </w:rPr>
              <w:t>ą</w:t>
            </w:r>
            <w:r w:rsidR="00D81988" w:rsidRPr="007E737C">
              <w:rPr>
                <w:sz w:val="18"/>
                <w:szCs w:val="18"/>
              </w:rPr>
              <w:t xml:space="preserve">  </w:t>
            </w:r>
            <w:r w:rsidR="00D81988" w:rsidRPr="001C3DA4">
              <w:rPr>
                <w:sz w:val="18"/>
                <w:szCs w:val="18"/>
              </w:rPr>
              <w:t>Apraš</w:t>
            </w:r>
            <w:r w:rsidR="00643273" w:rsidRPr="001C3DA4">
              <w:rPr>
                <w:sz w:val="18"/>
                <w:szCs w:val="18"/>
              </w:rPr>
              <w:t xml:space="preserve">o </w:t>
            </w:r>
            <w:r w:rsidR="00AA1F5E" w:rsidRPr="001C3DA4">
              <w:rPr>
                <w:sz w:val="18"/>
                <w:szCs w:val="18"/>
                <w:lang w:val="en-US"/>
              </w:rPr>
              <w:t>7</w:t>
            </w:r>
            <w:r w:rsidR="00013065" w:rsidRPr="001C3DA4">
              <w:rPr>
                <w:sz w:val="18"/>
                <w:szCs w:val="18"/>
                <w:lang w:val="en-US"/>
              </w:rPr>
              <w:t xml:space="preserve"> </w:t>
            </w:r>
            <w:r w:rsidR="00D81988" w:rsidRPr="001C3DA4">
              <w:rPr>
                <w:sz w:val="18"/>
                <w:szCs w:val="18"/>
              </w:rPr>
              <w:t xml:space="preserve"> punkte</w:t>
            </w:r>
            <w:r w:rsidR="006966FF" w:rsidRPr="007E737C">
              <w:rPr>
                <w:sz w:val="18"/>
                <w:szCs w:val="18"/>
              </w:rPr>
              <w:t>.</w:t>
            </w:r>
          </w:p>
        </w:tc>
      </w:tr>
      <w:tr w:rsidR="006B73BA" w:rsidRPr="007E737C" w14:paraId="5EF2C022" w14:textId="77777777" w:rsidTr="004F5024">
        <w:trPr>
          <w:cantSplit/>
        </w:trPr>
        <w:tc>
          <w:tcPr>
            <w:tcW w:w="1701" w:type="dxa"/>
            <w:shd w:val="clear" w:color="auto" w:fill="auto"/>
          </w:tcPr>
          <w:p w14:paraId="2B520318" w14:textId="77777777" w:rsidR="006B73BA" w:rsidRPr="007E737C" w:rsidRDefault="006B73BA" w:rsidP="000C1EA2">
            <w:pPr>
              <w:rPr>
                <w:sz w:val="18"/>
                <w:szCs w:val="18"/>
              </w:rPr>
            </w:pPr>
            <w:r w:rsidRPr="007E737C">
              <w:rPr>
                <w:sz w:val="18"/>
                <w:szCs w:val="18"/>
              </w:rPr>
              <w:t>PAVADINIMAS</w:t>
            </w:r>
          </w:p>
        </w:tc>
        <w:tc>
          <w:tcPr>
            <w:tcW w:w="992" w:type="dxa"/>
            <w:shd w:val="clear" w:color="auto" w:fill="auto"/>
          </w:tcPr>
          <w:p w14:paraId="044D769B"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2ACBC558" w14:textId="77777777" w:rsidR="006B73BA" w:rsidRPr="007E737C" w:rsidRDefault="000108C5" w:rsidP="000C1EA2">
            <w:pPr>
              <w:rPr>
                <w:sz w:val="18"/>
                <w:szCs w:val="18"/>
              </w:rPr>
            </w:pPr>
            <w:r w:rsidRPr="007E737C">
              <w:rPr>
                <w:sz w:val="18"/>
                <w:szCs w:val="18"/>
              </w:rPr>
              <w:t>Investuotojo</w:t>
            </w:r>
            <w:r w:rsidR="006B73BA" w:rsidRPr="007E737C">
              <w:rPr>
                <w:sz w:val="18"/>
                <w:szCs w:val="18"/>
              </w:rPr>
              <w:t xml:space="preserve"> pavadinimas:</w:t>
            </w:r>
          </w:p>
          <w:p w14:paraId="665E7AD0" w14:textId="77777777" w:rsidR="006B73BA" w:rsidRPr="007E737C" w:rsidRDefault="006B73BA" w:rsidP="006B73BA">
            <w:pPr>
              <w:numPr>
                <w:ilvl w:val="0"/>
                <w:numId w:val="8"/>
              </w:numPr>
              <w:tabs>
                <w:tab w:val="left" w:pos="175"/>
              </w:tabs>
              <w:ind w:left="0" w:firstLine="22"/>
              <w:contextualSpacing/>
              <w:rPr>
                <w:sz w:val="18"/>
                <w:szCs w:val="18"/>
              </w:rPr>
            </w:pPr>
            <w:r w:rsidRPr="007E737C">
              <w:rPr>
                <w:sz w:val="18"/>
                <w:szCs w:val="18"/>
              </w:rPr>
              <w:t xml:space="preserve"> fizinio asmens pavardė,</w:t>
            </w:r>
          </w:p>
          <w:p w14:paraId="519A6018" w14:textId="46495F3B" w:rsidR="006B73BA" w:rsidRPr="007E737C" w:rsidRDefault="006966FF" w:rsidP="006B73BA">
            <w:pPr>
              <w:numPr>
                <w:ilvl w:val="0"/>
                <w:numId w:val="8"/>
              </w:numPr>
              <w:tabs>
                <w:tab w:val="left" w:pos="175"/>
              </w:tabs>
              <w:ind w:left="0" w:firstLine="22"/>
              <w:contextualSpacing/>
              <w:rPr>
                <w:sz w:val="18"/>
                <w:szCs w:val="18"/>
              </w:rPr>
            </w:pPr>
            <w:r w:rsidRPr="007E737C">
              <w:rPr>
                <w:sz w:val="18"/>
                <w:szCs w:val="18"/>
              </w:rPr>
              <w:t xml:space="preserve"> </w:t>
            </w:r>
            <w:r w:rsidR="006B73BA" w:rsidRPr="007E737C">
              <w:rPr>
                <w:sz w:val="18"/>
                <w:szCs w:val="18"/>
              </w:rPr>
              <w:t>juridinio asmens</w:t>
            </w:r>
            <w:r w:rsidR="004C3FBA">
              <w:rPr>
                <w:sz w:val="18"/>
                <w:szCs w:val="18"/>
              </w:rPr>
              <w:t xml:space="preserve">, </w:t>
            </w:r>
            <w:r w:rsidR="006B73BA" w:rsidRPr="007E737C">
              <w:rPr>
                <w:sz w:val="18"/>
                <w:szCs w:val="18"/>
              </w:rPr>
              <w:t xml:space="preserve"> organizacijos </w:t>
            </w:r>
            <w:r w:rsidR="004C3FBA">
              <w:rPr>
                <w:sz w:val="18"/>
                <w:szCs w:val="18"/>
              </w:rPr>
              <w:t xml:space="preserve">ar pan. </w:t>
            </w:r>
            <w:r w:rsidR="006B73BA" w:rsidRPr="007E737C">
              <w:rPr>
                <w:sz w:val="18"/>
                <w:szCs w:val="18"/>
              </w:rPr>
              <w:t>pavadinimas.</w:t>
            </w:r>
          </w:p>
        </w:tc>
        <w:tc>
          <w:tcPr>
            <w:tcW w:w="4820" w:type="dxa"/>
            <w:shd w:val="clear" w:color="auto" w:fill="auto"/>
          </w:tcPr>
          <w:p w14:paraId="2A654D17" w14:textId="5538ECC0" w:rsidR="0065173C" w:rsidRPr="007E737C" w:rsidRDefault="006B73BA" w:rsidP="0065173C">
            <w:pPr>
              <w:tabs>
                <w:tab w:val="left" w:pos="268"/>
              </w:tabs>
              <w:contextualSpacing/>
              <w:jc w:val="both"/>
              <w:rPr>
                <w:sz w:val="18"/>
                <w:szCs w:val="18"/>
                <w:lang w:val="en-US"/>
              </w:rPr>
            </w:pPr>
            <w:r w:rsidRPr="007E737C">
              <w:rPr>
                <w:sz w:val="18"/>
                <w:szCs w:val="18"/>
              </w:rPr>
              <w:t xml:space="preserve">Šis laukas </w:t>
            </w:r>
            <w:r w:rsidR="00F8676B">
              <w:rPr>
                <w:sz w:val="18"/>
                <w:szCs w:val="18"/>
              </w:rPr>
              <w:t>privalo būti pildomas</w:t>
            </w:r>
            <w:r w:rsidR="00962F80">
              <w:rPr>
                <w:sz w:val="18"/>
                <w:szCs w:val="18"/>
              </w:rPr>
              <w:t xml:space="preserve">, išskyrus </w:t>
            </w:r>
            <w:r w:rsidR="00876468" w:rsidRPr="007E737C">
              <w:rPr>
                <w:sz w:val="18"/>
                <w:szCs w:val="18"/>
              </w:rPr>
              <w:t>išimt</w:t>
            </w:r>
            <w:r w:rsidR="00962F80">
              <w:rPr>
                <w:sz w:val="18"/>
                <w:szCs w:val="18"/>
              </w:rPr>
              <w:t>į,</w:t>
            </w:r>
            <w:r w:rsidR="00876468" w:rsidRPr="007E737C">
              <w:rPr>
                <w:sz w:val="18"/>
                <w:szCs w:val="18"/>
              </w:rPr>
              <w:t xml:space="preserve"> nustatyt</w:t>
            </w:r>
            <w:r w:rsidR="00962F80">
              <w:rPr>
                <w:sz w:val="18"/>
                <w:szCs w:val="18"/>
              </w:rPr>
              <w:t>ą</w:t>
            </w:r>
            <w:r w:rsidR="00876468" w:rsidRPr="007E737C">
              <w:rPr>
                <w:sz w:val="18"/>
                <w:szCs w:val="18"/>
              </w:rPr>
              <w:t xml:space="preserve"> </w:t>
            </w:r>
            <w:r w:rsidR="00876468" w:rsidRPr="001C3DA4">
              <w:rPr>
                <w:sz w:val="18"/>
                <w:szCs w:val="18"/>
              </w:rPr>
              <w:t>Aprašo 1</w:t>
            </w:r>
            <w:r w:rsidR="00AA1F5E" w:rsidRPr="001C3DA4">
              <w:rPr>
                <w:sz w:val="18"/>
                <w:szCs w:val="18"/>
              </w:rPr>
              <w:t>0</w:t>
            </w:r>
            <w:r w:rsidR="00876468" w:rsidRPr="001C3DA4">
              <w:rPr>
                <w:sz w:val="18"/>
                <w:szCs w:val="18"/>
                <w:lang w:val="en-US"/>
              </w:rPr>
              <w:t xml:space="preserve"> </w:t>
            </w:r>
            <w:r w:rsidR="00876468" w:rsidRPr="001C3DA4">
              <w:rPr>
                <w:sz w:val="18"/>
                <w:szCs w:val="18"/>
              </w:rPr>
              <w:t>punkte</w:t>
            </w:r>
            <w:r w:rsidR="00962F80">
              <w:rPr>
                <w:sz w:val="18"/>
                <w:szCs w:val="18"/>
              </w:rPr>
              <w:t>.</w:t>
            </w:r>
          </w:p>
          <w:p w14:paraId="0B4B3311" w14:textId="77777777" w:rsidR="006B73BA" w:rsidRPr="007E737C" w:rsidRDefault="006B73BA" w:rsidP="00EF555E">
            <w:pPr>
              <w:jc w:val="both"/>
              <w:rPr>
                <w:sz w:val="18"/>
                <w:szCs w:val="18"/>
              </w:rPr>
            </w:pPr>
          </w:p>
        </w:tc>
      </w:tr>
      <w:tr w:rsidR="006B73BA" w:rsidRPr="007E737C" w14:paraId="1F543DCC" w14:textId="77777777" w:rsidTr="004F5024">
        <w:trPr>
          <w:cantSplit/>
        </w:trPr>
        <w:tc>
          <w:tcPr>
            <w:tcW w:w="1701" w:type="dxa"/>
            <w:shd w:val="clear" w:color="auto" w:fill="auto"/>
          </w:tcPr>
          <w:p w14:paraId="21C1B198" w14:textId="77777777" w:rsidR="006B73BA" w:rsidRPr="007E737C" w:rsidRDefault="006B73BA" w:rsidP="000C1EA2">
            <w:pPr>
              <w:rPr>
                <w:sz w:val="18"/>
                <w:szCs w:val="18"/>
              </w:rPr>
            </w:pPr>
            <w:r w:rsidRPr="007E737C">
              <w:rPr>
                <w:sz w:val="18"/>
                <w:szCs w:val="18"/>
              </w:rPr>
              <w:t>PAVADINIMAS2</w:t>
            </w:r>
          </w:p>
        </w:tc>
        <w:tc>
          <w:tcPr>
            <w:tcW w:w="992" w:type="dxa"/>
            <w:shd w:val="clear" w:color="auto" w:fill="auto"/>
          </w:tcPr>
          <w:p w14:paraId="1EC6D482"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4CD35339" w14:textId="02C0C75A" w:rsidR="006B73BA" w:rsidRPr="007E737C" w:rsidRDefault="000108C5" w:rsidP="000C1EA2">
            <w:pPr>
              <w:rPr>
                <w:sz w:val="18"/>
                <w:szCs w:val="18"/>
              </w:rPr>
            </w:pPr>
            <w:r w:rsidRPr="007E737C">
              <w:rPr>
                <w:sz w:val="18"/>
                <w:szCs w:val="18"/>
              </w:rPr>
              <w:t>Investuotojo</w:t>
            </w:r>
            <w:r w:rsidR="006B73BA" w:rsidRPr="007E737C">
              <w:rPr>
                <w:sz w:val="18"/>
                <w:szCs w:val="18"/>
              </w:rPr>
              <w:t xml:space="preserve"> pavadinimas</w:t>
            </w:r>
            <w:r w:rsidR="004C3FBA">
              <w:rPr>
                <w:sz w:val="18"/>
                <w:szCs w:val="18"/>
              </w:rPr>
              <w:t xml:space="preserve">  </w:t>
            </w:r>
            <w:r w:rsidR="006B73BA" w:rsidRPr="007E737C">
              <w:rPr>
                <w:sz w:val="18"/>
                <w:szCs w:val="18"/>
              </w:rPr>
              <w:t>yra fizinio asmens vardas.</w:t>
            </w:r>
          </w:p>
        </w:tc>
        <w:tc>
          <w:tcPr>
            <w:tcW w:w="4820" w:type="dxa"/>
            <w:shd w:val="clear" w:color="auto" w:fill="auto"/>
          </w:tcPr>
          <w:p w14:paraId="16496507" w14:textId="03DF64E2" w:rsidR="004740E6" w:rsidRPr="00453CB4" w:rsidRDefault="00453CB4" w:rsidP="00C24EAB">
            <w:pPr>
              <w:pStyle w:val="CommentText"/>
              <w:jc w:val="both"/>
              <w:rPr>
                <w:sz w:val="18"/>
                <w:szCs w:val="18"/>
              </w:rPr>
            </w:pPr>
            <w:r>
              <w:rPr>
                <w:sz w:val="18"/>
                <w:szCs w:val="18"/>
                <w:lang w:val="en-US"/>
              </w:rPr>
              <w:t>1</w:t>
            </w:r>
            <w:r w:rsidRPr="00453CB4">
              <w:rPr>
                <w:sz w:val="18"/>
                <w:szCs w:val="18"/>
              </w:rPr>
              <w:t xml:space="preserve">. </w:t>
            </w:r>
            <w:r w:rsidR="004740E6" w:rsidRPr="00453CB4">
              <w:rPr>
                <w:sz w:val="18"/>
                <w:szCs w:val="18"/>
              </w:rPr>
              <w:t xml:space="preserve">Kai investuotojas yra fizinis asmuo (tiek rezidentas, tiek nerezidentas), šis laukas </w:t>
            </w:r>
            <w:r w:rsidR="0003609F">
              <w:rPr>
                <w:sz w:val="18"/>
                <w:szCs w:val="18"/>
              </w:rPr>
              <w:t>privalo būti pildomas</w:t>
            </w:r>
            <w:r w:rsidR="004740E6" w:rsidRPr="00453CB4">
              <w:rPr>
                <w:sz w:val="18"/>
                <w:szCs w:val="18"/>
              </w:rPr>
              <w:t>, išskyrus išimtį, nustatytą</w:t>
            </w:r>
            <w:r>
              <w:rPr>
                <w:sz w:val="18"/>
                <w:szCs w:val="18"/>
              </w:rPr>
              <w:t xml:space="preserve"> </w:t>
            </w:r>
            <w:r w:rsidR="004740E6" w:rsidRPr="001C3DA4">
              <w:rPr>
                <w:sz w:val="18"/>
                <w:szCs w:val="18"/>
              </w:rPr>
              <w:t>Aprašo 1</w:t>
            </w:r>
            <w:r w:rsidR="00AA1F5E" w:rsidRPr="001C3DA4">
              <w:rPr>
                <w:sz w:val="18"/>
                <w:szCs w:val="18"/>
              </w:rPr>
              <w:t>0</w:t>
            </w:r>
            <w:r w:rsidR="004740E6" w:rsidRPr="001C3DA4">
              <w:rPr>
                <w:sz w:val="18"/>
                <w:szCs w:val="18"/>
              </w:rPr>
              <w:t xml:space="preserve"> punkte</w:t>
            </w:r>
            <w:r w:rsidR="004740E6" w:rsidRPr="00453CB4">
              <w:rPr>
                <w:sz w:val="18"/>
                <w:szCs w:val="18"/>
              </w:rPr>
              <w:t>.</w:t>
            </w:r>
          </w:p>
          <w:p w14:paraId="27A5D11E" w14:textId="6485CAAC" w:rsidR="006B73BA" w:rsidRPr="007E737C" w:rsidRDefault="00211E48" w:rsidP="000C1EA2">
            <w:pPr>
              <w:jc w:val="both"/>
              <w:rPr>
                <w:sz w:val="18"/>
                <w:szCs w:val="18"/>
              </w:rPr>
            </w:pPr>
            <w:r>
              <w:rPr>
                <w:sz w:val="18"/>
                <w:szCs w:val="18"/>
              </w:rPr>
              <w:t xml:space="preserve">2. </w:t>
            </w:r>
            <w:r w:rsidR="00766651">
              <w:rPr>
                <w:sz w:val="18"/>
                <w:szCs w:val="18"/>
              </w:rPr>
              <w:t>K</w:t>
            </w:r>
            <w:r w:rsidR="00761655">
              <w:rPr>
                <w:sz w:val="18"/>
                <w:szCs w:val="18"/>
              </w:rPr>
              <w:t>ai</w:t>
            </w:r>
            <w:r w:rsidR="006B73BA" w:rsidRPr="007E737C">
              <w:rPr>
                <w:sz w:val="18"/>
                <w:szCs w:val="18"/>
              </w:rPr>
              <w:t xml:space="preserve"> </w:t>
            </w:r>
            <w:r w:rsidR="000108C5" w:rsidRPr="007E737C">
              <w:rPr>
                <w:sz w:val="18"/>
                <w:szCs w:val="18"/>
              </w:rPr>
              <w:t>investuotoj</w:t>
            </w:r>
            <w:r w:rsidR="00761655">
              <w:rPr>
                <w:sz w:val="18"/>
                <w:szCs w:val="18"/>
              </w:rPr>
              <w:t xml:space="preserve">as </w:t>
            </w:r>
            <w:r w:rsidR="004C3FBA">
              <w:rPr>
                <w:sz w:val="18"/>
                <w:szCs w:val="18"/>
              </w:rPr>
              <w:t>(</w:t>
            </w:r>
            <w:r w:rsidR="004C3FBA" w:rsidRPr="007E737C">
              <w:rPr>
                <w:sz w:val="18"/>
                <w:szCs w:val="18"/>
              </w:rPr>
              <w:t>organizacij</w:t>
            </w:r>
            <w:r w:rsidR="004C3FBA">
              <w:rPr>
                <w:sz w:val="18"/>
                <w:szCs w:val="18"/>
              </w:rPr>
              <w:t>a</w:t>
            </w:r>
            <w:r w:rsidR="004C3FBA" w:rsidRPr="007E737C">
              <w:rPr>
                <w:sz w:val="18"/>
                <w:szCs w:val="18"/>
              </w:rPr>
              <w:t xml:space="preserve"> </w:t>
            </w:r>
            <w:r w:rsidR="004C3FBA">
              <w:rPr>
                <w:sz w:val="18"/>
                <w:szCs w:val="18"/>
              </w:rPr>
              <w:t xml:space="preserve">ar pan.) </w:t>
            </w:r>
            <w:r w:rsidR="00761655">
              <w:rPr>
                <w:sz w:val="18"/>
                <w:szCs w:val="18"/>
              </w:rPr>
              <w:t xml:space="preserve">yra </w:t>
            </w:r>
            <w:r w:rsidR="006B73BA" w:rsidRPr="007E737C">
              <w:rPr>
                <w:sz w:val="18"/>
                <w:szCs w:val="18"/>
              </w:rPr>
              <w:t>juridin</w:t>
            </w:r>
            <w:r w:rsidR="00766651">
              <w:rPr>
                <w:sz w:val="18"/>
                <w:szCs w:val="18"/>
              </w:rPr>
              <w:t>is</w:t>
            </w:r>
            <w:r w:rsidR="006B73BA" w:rsidRPr="007E737C">
              <w:rPr>
                <w:sz w:val="18"/>
                <w:szCs w:val="18"/>
              </w:rPr>
              <w:t xml:space="preserve"> asm</w:t>
            </w:r>
            <w:r w:rsidR="00761655">
              <w:rPr>
                <w:sz w:val="18"/>
                <w:szCs w:val="18"/>
              </w:rPr>
              <w:t>uo</w:t>
            </w:r>
            <w:r w:rsidR="004C3FBA">
              <w:rPr>
                <w:sz w:val="18"/>
                <w:szCs w:val="18"/>
              </w:rPr>
              <w:t xml:space="preserve"> </w:t>
            </w:r>
            <w:r w:rsidR="006B73BA" w:rsidRPr="007E737C">
              <w:rPr>
                <w:sz w:val="18"/>
                <w:szCs w:val="18"/>
              </w:rPr>
              <w:t>nerezident</w:t>
            </w:r>
            <w:r w:rsidR="00761655">
              <w:rPr>
                <w:sz w:val="18"/>
                <w:szCs w:val="18"/>
              </w:rPr>
              <w:t xml:space="preserve">as, </w:t>
            </w:r>
            <w:r w:rsidR="006B73BA" w:rsidRPr="007E737C">
              <w:rPr>
                <w:sz w:val="18"/>
                <w:szCs w:val="18"/>
              </w:rPr>
              <w:t xml:space="preserve">laukas </w:t>
            </w:r>
            <w:r w:rsidR="00962F80">
              <w:rPr>
                <w:sz w:val="18"/>
                <w:szCs w:val="18"/>
              </w:rPr>
              <w:t>„</w:t>
            </w:r>
            <w:r w:rsidR="006B73BA" w:rsidRPr="007E737C">
              <w:rPr>
                <w:sz w:val="18"/>
                <w:szCs w:val="18"/>
              </w:rPr>
              <w:t>PAVADINIMAS2</w:t>
            </w:r>
            <w:r w:rsidR="00962F80">
              <w:rPr>
                <w:sz w:val="18"/>
                <w:szCs w:val="18"/>
              </w:rPr>
              <w:t>“</w:t>
            </w:r>
            <w:r w:rsidR="006B73BA" w:rsidRPr="007E737C">
              <w:rPr>
                <w:sz w:val="18"/>
                <w:szCs w:val="18"/>
              </w:rPr>
              <w:t xml:space="preserve"> </w:t>
            </w:r>
            <w:r w:rsidR="00F8676B">
              <w:rPr>
                <w:sz w:val="18"/>
                <w:szCs w:val="18"/>
              </w:rPr>
              <w:t>nėra pildomas</w:t>
            </w:r>
            <w:r w:rsidR="006B73BA" w:rsidRPr="007E737C">
              <w:rPr>
                <w:sz w:val="18"/>
                <w:szCs w:val="18"/>
              </w:rPr>
              <w:t>.</w:t>
            </w:r>
          </w:p>
        </w:tc>
      </w:tr>
      <w:tr w:rsidR="006B73BA" w:rsidRPr="007E737C" w14:paraId="179D2789" w14:textId="77777777" w:rsidTr="004F5024">
        <w:trPr>
          <w:cantSplit/>
        </w:trPr>
        <w:tc>
          <w:tcPr>
            <w:tcW w:w="1701" w:type="dxa"/>
            <w:shd w:val="clear" w:color="auto" w:fill="auto"/>
          </w:tcPr>
          <w:p w14:paraId="7DD38309" w14:textId="77777777" w:rsidR="006B73BA" w:rsidRPr="007E737C" w:rsidRDefault="006B73BA" w:rsidP="000C1EA2">
            <w:pPr>
              <w:rPr>
                <w:sz w:val="18"/>
                <w:szCs w:val="18"/>
              </w:rPr>
            </w:pPr>
            <w:r w:rsidRPr="007E737C">
              <w:rPr>
                <w:sz w:val="18"/>
                <w:szCs w:val="18"/>
              </w:rPr>
              <w:t>DOK_NR</w:t>
            </w:r>
          </w:p>
        </w:tc>
        <w:tc>
          <w:tcPr>
            <w:tcW w:w="992" w:type="dxa"/>
            <w:shd w:val="clear" w:color="auto" w:fill="auto"/>
          </w:tcPr>
          <w:p w14:paraId="3656FEDC"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427C0AE0" w14:textId="208CF39B" w:rsidR="006B73BA" w:rsidRPr="007E737C" w:rsidRDefault="000108C5" w:rsidP="004C6AE0">
            <w:pPr>
              <w:rPr>
                <w:sz w:val="18"/>
                <w:szCs w:val="18"/>
              </w:rPr>
            </w:pPr>
            <w:r w:rsidRPr="007E737C">
              <w:rPr>
                <w:sz w:val="18"/>
                <w:szCs w:val="18"/>
              </w:rPr>
              <w:t>Investuotojo</w:t>
            </w:r>
            <w:r w:rsidR="006B73BA" w:rsidRPr="007E737C">
              <w:rPr>
                <w:sz w:val="18"/>
                <w:szCs w:val="18"/>
              </w:rPr>
              <w:t xml:space="preserve"> dokumento numeris</w:t>
            </w:r>
            <w:r w:rsidR="004C3FBA">
              <w:rPr>
                <w:sz w:val="18"/>
                <w:szCs w:val="18"/>
              </w:rPr>
              <w:t xml:space="preserve"> </w:t>
            </w:r>
            <w:r w:rsidR="006B73BA" w:rsidRPr="007E737C">
              <w:rPr>
                <w:sz w:val="18"/>
                <w:szCs w:val="18"/>
              </w:rPr>
              <w:t xml:space="preserve"> yra fizinio asmens </w:t>
            </w:r>
            <w:r w:rsidR="00276037" w:rsidRPr="007E737C">
              <w:rPr>
                <w:sz w:val="18"/>
                <w:szCs w:val="18"/>
              </w:rPr>
              <w:t xml:space="preserve">tapatybę </w:t>
            </w:r>
            <w:r w:rsidR="006B73BA" w:rsidRPr="007E737C">
              <w:rPr>
                <w:sz w:val="18"/>
                <w:szCs w:val="18"/>
              </w:rPr>
              <w:t>patvirtinančio dokumento numeris arba juridinio asmens</w:t>
            </w:r>
            <w:r w:rsidR="004C3FBA">
              <w:rPr>
                <w:sz w:val="18"/>
                <w:szCs w:val="18"/>
              </w:rPr>
              <w:t>, organizacijos ar pan.</w:t>
            </w:r>
            <w:r w:rsidR="006B73BA" w:rsidRPr="007E737C">
              <w:rPr>
                <w:sz w:val="18"/>
                <w:szCs w:val="18"/>
              </w:rPr>
              <w:t xml:space="preserve"> registracijos pažymėjimo numeris</w:t>
            </w:r>
            <w:r w:rsidR="004C3FBA">
              <w:rPr>
                <w:sz w:val="18"/>
                <w:szCs w:val="18"/>
              </w:rPr>
              <w:t xml:space="preserve"> arba </w:t>
            </w:r>
            <w:r w:rsidR="006B73BA" w:rsidRPr="007E737C">
              <w:rPr>
                <w:sz w:val="18"/>
                <w:szCs w:val="18"/>
              </w:rPr>
              <w:t>atitinkamo dokumento numeris.</w:t>
            </w:r>
          </w:p>
        </w:tc>
        <w:tc>
          <w:tcPr>
            <w:tcW w:w="4820" w:type="dxa"/>
            <w:shd w:val="clear" w:color="auto" w:fill="auto"/>
          </w:tcPr>
          <w:p w14:paraId="2BB9FBC2" w14:textId="5A6A4B1D" w:rsidR="00EF555E" w:rsidRPr="007E737C" w:rsidRDefault="006B73BA" w:rsidP="00EF555E">
            <w:pPr>
              <w:jc w:val="both"/>
              <w:rPr>
                <w:sz w:val="18"/>
                <w:szCs w:val="18"/>
              </w:rPr>
            </w:pPr>
            <w:r w:rsidRPr="007E737C">
              <w:rPr>
                <w:sz w:val="18"/>
                <w:szCs w:val="18"/>
              </w:rPr>
              <w:t xml:space="preserve">Šis laukas </w:t>
            </w:r>
            <w:r w:rsidR="00F8676B">
              <w:rPr>
                <w:sz w:val="18"/>
                <w:szCs w:val="18"/>
              </w:rPr>
              <w:t>pildomas</w:t>
            </w:r>
            <w:r w:rsidRPr="007E737C">
              <w:rPr>
                <w:sz w:val="18"/>
                <w:szCs w:val="18"/>
              </w:rPr>
              <w:t xml:space="preserve"> tik tuo atveju, kai </w:t>
            </w:r>
            <w:r w:rsidR="000108C5" w:rsidRPr="007E737C">
              <w:rPr>
                <w:sz w:val="18"/>
                <w:szCs w:val="18"/>
              </w:rPr>
              <w:t>investuotojas</w:t>
            </w:r>
            <w:r w:rsidR="00C061BE">
              <w:rPr>
                <w:sz w:val="18"/>
                <w:szCs w:val="18"/>
              </w:rPr>
              <w:t xml:space="preserve"> yra</w:t>
            </w:r>
            <w:r w:rsidRPr="007E737C">
              <w:rPr>
                <w:sz w:val="18"/>
                <w:szCs w:val="18"/>
              </w:rPr>
              <w:t xml:space="preserve"> fizinis asmuo nerezidentas</w:t>
            </w:r>
            <w:r w:rsidR="00EF555E" w:rsidRPr="007E737C">
              <w:rPr>
                <w:sz w:val="18"/>
                <w:szCs w:val="18"/>
              </w:rPr>
              <w:t>.</w:t>
            </w:r>
          </w:p>
          <w:p w14:paraId="18FC06CA" w14:textId="77777777" w:rsidR="006B73BA" w:rsidRPr="007E737C" w:rsidRDefault="006B73BA" w:rsidP="000C1EA2">
            <w:pPr>
              <w:jc w:val="both"/>
              <w:rPr>
                <w:sz w:val="18"/>
                <w:szCs w:val="18"/>
              </w:rPr>
            </w:pPr>
          </w:p>
        </w:tc>
      </w:tr>
      <w:tr w:rsidR="006B73BA" w:rsidRPr="007E737C" w14:paraId="554F0F1E" w14:textId="77777777" w:rsidTr="004F5024">
        <w:trPr>
          <w:cantSplit/>
        </w:trPr>
        <w:tc>
          <w:tcPr>
            <w:tcW w:w="1701" w:type="dxa"/>
            <w:shd w:val="clear" w:color="auto" w:fill="auto"/>
          </w:tcPr>
          <w:p w14:paraId="0302766F" w14:textId="77777777" w:rsidR="006B73BA" w:rsidRPr="007E737C" w:rsidRDefault="006B73BA" w:rsidP="000C1EA2">
            <w:pPr>
              <w:rPr>
                <w:sz w:val="18"/>
                <w:szCs w:val="18"/>
              </w:rPr>
            </w:pPr>
            <w:r w:rsidRPr="007E737C">
              <w:rPr>
                <w:sz w:val="18"/>
                <w:szCs w:val="18"/>
              </w:rPr>
              <w:t>ADRESAS</w:t>
            </w:r>
          </w:p>
        </w:tc>
        <w:tc>
          <w:tcPr>
            <w:tcW w:w="992" w:type="dxa"/>
            <w:shd w:val="clear" w:color="auto" w:fill="auto"/>
          </w:tcPr>
          <w:p w14:paraId="108634A1"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079DAFBA" w14:textId="77777777" w:rsidR="006B73BA" w:rsidRPr="007E737C" w:rsidRDefault="000108C5" w:rsidP="000C1EA2">
            <w:pPr>
              <w:rPr>
                <w:sz w:val="18"/>
                <w:szCs w:val="18"/>
              </w:rPr>
            </w:pPr>
            <w:r w:rsidRPr="007E737C">
              <w:rPr>
                <w:sz w:val="18"/>
                <w:szCs w:val="18"/>
              </w:rPr>
              <w:t>Investuotojo</w:t>
            </w:r>
            <w:r w:rsidR="00EF555E" w:rsidRPr="007E737C">
              <w:rPr>
                <w:sz w:val="18"/>
                <w:szCs w:val="18"/>
              </w:rPr>
              <w:t xml:space="preserve"> korespondencijos </w:t>
            </w:r>
            <w:r w:rsidR="006B73BA" w:rsidRPr="007E737C">
              <w:rPr>
                <w:sz w:val="18"/>
                <w:szCs w:val="18"/>
              </w:rPr>
              <w:t>adresas.</w:t>
            </w:r>
          </w:p>
        </w:tc>
        <w:tc>
          <w:tcPr>
            <w:tcW w:w="4820" w:type="dxa"/>
            <w:shd w:val="clear" w:color="auto" w:fill="auto"/>
          </w:tcPr>
          <w:p w14:paraId="0AE38417" w14:textId="57FDA7F3" w:rsidR="006B73BA" w:rsidRPr="007E737C" w:rsidRDefault="00781EE8" w:rsidP="000C1EA2">
            <w:pPr>
              <w:jc w:val="both"/>
              <w:rPr>
                <w:sz w:val="18"/>
                <w:szCs w:val="18"/>
              </w:rPr>
            </w:pPr>
            <w:r w:rsidRPr="007E737C">
              <w:rPr>
                <w:sz w:val="18"/>
                <w:szCs w:val="18"/>
              </w:rPr>
              <w:t xml:space="preserve">Šis laukas </w:t>
            </w:r>
            <w:r w:rsidR="00F8676B">
              <w:rPr>
                <w:sz w:val="18"/>
                <w:szCs w:val="18"/>
              </w:rPr>
              <w:t>privalo būti pildomas</w:t>
            </w:r>
            <w:r w:rsidRPr="007E737C">
              <w:rPr>
                <w:sz w:val="18"/>
                <w:szCs w:val="18"/>
              </w:rPr>
              <w:t xml:space="preserve"> tik tuo atveju, kai investuotojas </w:t>
            </w:r>
            <w:r w:rsidR="003C5229" w:rsidRPr="007E737C">
              <w:rPr>
                <w:sz w:val="18"/>
                <w:szCs w:val="18"/>
              </w:rPr>
              <w:t>įsipareigojimų investuotojams</w:t>
            </w:r>
            <w:r w:rsidRPr="007E737C">
              <w:rPr>
                <w:sz w:val="18"/>
                <w:szCs w:val="18"/>
              </w:rPr>
              <w:t xml:space="preserve"> draudimo sistemos dalyviui yra pateikęs duomenis. Jei rašomi keli adresai, tai jie atskiriami kableliu</w:t>
            </w:r>
            <w:r w:rsidR="007A21F6">
              <w:rPr>
                <w:sz w:val="18"/>
                <w:szCs w:val="18"/>
              </w:rPr>
              <w:t xml:space="preserve"> be tarpų</w:t>
            </w:r>
            <w:r w:rsidR="00FA680B" w:rsidRPr="007E737C">
              <w:rPr>
                <w:sz w:val="18"/>
                <w:szCs w:val="18"/>
              </w:rPr>
              <w:t>.</w:t>
            </w:r>
          </w:p>
        </w:tc>
      </w:tr>
      <w:tr w:rsidR="006B73BA" w:rsidRPr="007E737C" w14:paraId="2C9B47F6" w14:textId="77777777" w:rsidTr="004F5024">
        <w:trPr>
          <w:cantSplit/>
        </w:trPr>
        <w:tc>
          <w:tcPr>
            <w:tcW w:w="1701" w:type="dxa"/>
            <w:shd w:val="clear" w:color="auto" w:fill="auto"/>
          </w:tcPr>
          <w:p w14:paraId="5503C48B" w14:textId="77777777" w:rsidR="006B73BA" w:rsidRPr="007E737C" w:rsidRDefault="006B73BA" w:rsidP="000C1EA2">
            <w:pPr>
              <w:rPr>
                <w:sz w:val="18"/>
                <w:szCs w:val="18"/>
              </w:rPr>
            </w:pPr>
            <w:r w:rsidRPr="007E737C">
              <w:rPr>
                <w:sz w:val="18"/>
                <w:szCs w:val="18"/>
              </w:rPr>
              <w:t>SUMAEUR</w:t>
            </w:r>
          </w:p>
        </w:tc>
        <w:tc>
          <w:tcPr>
            <w:tcW w:w="992" w:type="dxa"/>
            <w:shd w:val="clear" w:color="auto" w:fill="auto"/>
          </w:tcPr>
          <w:p w14:paraId="0C97EFC0" w14:textId="77777777" w:rsidR="006B73BA" w:rsidRPr="007E737C" w:rsidRDefault="006B73BA" w:rsidP="000C1EA2">
            <w:pPr>
              <w:rPr>
                <w:sz w:val="18"/>
                <w:szCs w:val="18"/>
              </w:rPr>
            </w:pPr>
            <w:r w:rsidRPr="007E737C">
              <w:rPr>
                <w:sz w:val="18"/>
                <w:szCs w:val="18"/>
              </w:rPr>
              <w:t>skaičius</w:t>
            </w:r>
          </w:p>
          <w:p w14:paraId="3BD557C4" w14:textId="77777777" w:rsidR="006B73BA" w:rsidRPr="007E737C" w:rsidRDefault="006B73BA" w:rsidP="000C1EA2">
            <w:pPr>
              <w:rPr>
                <w:sz w:val="18"/>
                <w:szCs w:val="18"/>
              </w:rPr>
            </w:pPr>
            <w:r w:rsidRPr="007E737C">
              <w:rPr>
                <w:sz w:val="18"/>
                <w:szCs w:val="18"/>
              </w:rPr>
              <w:t>9999999999.99</w:t>
            </w:r>
          </w:p>
        </w:tc>
        <w:tc>
          <w:tcPr>
            <w:tcW w:w="2693" w:type="dxa"/>
            <w:shd w:val="clear" w:color="auto" w:fill="auto"/>
          </w:tcPr>
          <w:p w14:paraId="0294CAD4" w14:textId="77777777" w:rsidR="006B73BA" w:rsidRPr="007E737C" w:rsidRDefault="006B73BA" w:rsidP="000C1EA2">
            <w:pPr>
              <w:rPr>
                <w:sz w:val="18"/>
                <w:szCs w:val="18"/>
              </w:rPr>
            </w:pPr>
            <w:r w:rsidRPr="007E737C">
              <w:rPr>
                <w:sz w:val="18"/>
                <w:szCs w:val="18"/>
              </w:rPr>
              <w:t xml:space="preserve">Bendra </w:t>
            </w:r>
            <w:r w:rsidR="00CE0A92" w:rsidRPr="007E737C">
              <w:rPr>
                <w:rFonts w:eastAsia="Arial Unicode MS"/>
                <w:color w:val="000000" w:themeColor="text1"/>
                <w:sz w:val="18"/>
                <w:szCs w:val="18"/>
              </w:rPr>
              <w:t xml:space="preserve">įsipareigojimų investuotojui </w:t>
            </w:r>
            <w:r w:rsidRPr="007E737C">
              <w:rPr>
                <w:sz w:val="18"/>
                <w:szCs w:val="18"/>
              </w:rPr>
              <w:t>suma eurais.</w:t>
            </w:r>
          </w:p>
        </w:tc>
        <w:tc>
          <w:tcPr>
            <w:tcW w:w="4820" w:type="dxa"/>
            <w:shd w:val="clear" w:color="auto" w:fill="auto"/>
          </w:tcPr>
          <w:p w14:paraId="2135EB94" w14:textId="411A5135" w:rsidR="006B73BA" w:rsidRPr="007E737C" w:rsidRDefault="00DF6376" w:rsidP="000C1EA2">
            <w:pPr>
              <w:jc w:val="both"/>
              <w:rPr>
                <w:sz w:val="18"/>
                <w:szCs w:val="18"/>
              </w:rPr>
            </w:pPr>
            <w:r>
              <w:rPr>
                <w:sz w:val="18"/>
                <w:szCs w:val="18"/>
              </w:rPr>
              <w:t xml:space="preserve">Šiame </w:t>
            </w:r>
            <w:r w:rsidR="006761B7">
              <w:rPr>
                <w:sz w:val="18"/>
                <w:szCs w:val="18"/>
              </w:rPr>
              <w:t xml:space="preserve">duomenų </w:t>
            </w:r>
            <w:r>
              <w:rPr>
                <w:sz w:val="18"/>
                <w:szCs w:val="18"/>
              </w:rPr>
              <w:t>lauke nurodyt</w:t>
            </w:r>
            <w:r w:rsidR="0059441A">
              <w:rPr>
                <w:sz w:val="18"/>
                <w:szCs w:val="18"/>
              </w:rPr>
              <w:t>o</w:t>
            </w:r>
            <w:r>
              <w:rPr>
                <w:sz w:val="18"/>
                <w:szCs w:val="18"/>
              </w:rPr>
              <w:t xml:space="preserve">s </w:t>
            </w:r>
            <w:r w:rsidR="0059441A">
              <w:rPr>
                <w:sz w:val="18"/>
                <w:szCs w:val="18"/>
              </w:rPr>
              <w:t xml:space="preserve">sumos </w:t>
            </w:r>
            <w:r>
              <w:rPr>
                <w:sz w:val="18"/>
                <w:szCs w:val="18"/>
              </w:rPr>
              <w:t xml:space="preserve">dydis turi būtų lygus laukuose </w:t>
            </w:r>
            <w:r w:rsidR="00652174">
              <w:rPr>
                <w:sz w:val="18"/>
                <w:szCs w:val="18"/>
              </w:rPr>
              <w:t>,,</w:t>
            </w:r>
            <w:r>
              <w:rPr>
                <w:sz w:val="18"/>
                <w:szCs w:val="18"/>
              </w:rPr>
              <w:t>EURAI</w:t>
            </w:r>
            <w:r w:rsidR="00652174">
              <w:rPr>
                <w:sz w:val="18"/>
                <w:szCs w:val="18"/>
              </w:rPr>
              <w:t>“</w:t>
            </w:r>
            <w:r>
              <w:rPr>
                <w:sz w:val="18"/>
                <w:szCs w:val="18"/>
              </w:rPr>
              <w:t xml:space="preserve"> ir </w:t>
            </w:r>
            <w:r w:rsidR="00652174">
              <w:rPr>
                <w:sz w:val="18"/>
                <w:szCs w:val="18"/>
              </w:rPr>
              <w:t>,,</w:t>
            </w:r>
            <w:r>
              <w:rPr>
                <w:sz w:val="18"/>
                <w:szCs w:val="18"/>
              </w:rPr>
              <w:t>VALIUTA</w:t>
            </w:r>
            <w:r w:rsidR="00652174">
              <w:rPr>
                <w:sz w:val="18"/>
                <w:szCs w:val="18"/>
              </w:rPr>
              <w:t>“</w:t>
            </w:r>
            <w:r>
              <w:rPr>
                <w:sz w:val="18"/>
                <w:szCs w:val="18"/>
              </w:rPr>
              <w:t xml:space="preserve"> nurodyt</w:t>
            </w:r>
            <w:r w:rsidR="00F8676B">
              <w:rPr>
                <w:sz w:val="18"/>
                <w:szCs w:val="18"/>
              </w:rPr>
              <w:t>iems dydžiams</w:t>
            </w:r>
            <w:r>
              <w:rPr>
                <w:sz w:val="18"/>
                <w:szCs w:val="18"/>
              </w:rPr>
              <w:t xml:space="preserve">. </w:t>
            </w:r>
          </w:p>
        </w:tc>
      </w:tr>
      <w:tr w:rsidR="006B73BA" w:rsidRPr="007E737C" w14:paraId="286F3683" w14:textId="77777777" w:rsidTr="004F5024">
        <w:trPr>
          <w:cantSplit/>
        </w:trPr>
        <w:tc>
          <w:tcPr>
            <w:tcW w:w="1701" w:type="dxa"/>
            <w:shd w:val="clear" w:color="auto" w:fill="auto"/>
          </w:tcPr>
          <w:p w14:paraId="5C2485E0" w14:textId="77777777" w:rsidR="006B73BA" w:rsidRPr="007E737C" w:rsidRDefault="006B73BA" w:rsidP="000C1EA2">
            <w:pPr>
              <w:rPr>
                <w:sz w:val="18"/>
                <w:szCs w:val="18"/>
              </w:rPr>
            </w:pPr>
            <w:r w:rsidRPr="007E737C">
              <w:rPr>
                <w:sz w:val="18"/>
                <w:szCs w:val="18"/>
              </w:rPr>
              <w:t>SASKSK</w:t>
            </w:r>
          </w:p>
        </w:tc>
        <w:tc>
          <w:tcPr>
            <w:tcW w:w="992" w:type="dxa"/>
            <w:shd w:val="clear" w:color="auto" w:fill="auto"/>
          </w:tcPr>
          <w:p w14:paraId="0030D698" w14:textId="77777777" w:rsidR="006B73BA" w:rsidRPr="007E737C" w:rsidRDefault="006B73BA" w:rsidP="000C1EA2">
            <w:pPr>
              <w:rPr>
                <w:sz w:val="18"/>
                <w:szCs w:val="18"/>
              </w:rPr>
            </w:pPr>
            <w:r w:rsidRPr="007E737C">
              <w:rPr>
                <w:sz w:val="18"/>
                <w:szCs w:val="18"/>
              </w:rPr>
              <w:t>999</w:t>
            </w:r>
          </w:p>
        </w:tc>
        <w:tc>
          <w:tcPr>
            <w:tcW w:w="2693" w:type="dxa"/>
            <w:shd w:val="clear" w:color="auto" w:fill="auto"/>
          </w:tcPr>
          <w:p w14:paraId="6CA52E21" w14:textId="74640E96" w:rsidR="006B73BA" w:rsidRPr="007E737C" w:rsidRDefault="006B73BA" w:rsidP="000C1EA2">
            <w:pPr>
              <w:rPr>
                <w:sz w:val="18"/>
                <w:szCs w:val="18"/>
              </w:rPr>
            </w:pPr>
            <w:r w:rsidRPr="007E737C">
              <w:rPr>
                <w:sz w:val="18"/>
                <w:szCs w:val="18"/>
              </w:rPr>
              <w:t xml:space="preserve">Bendras </w:t>
            </w:r>
            <w:r w:rsidR="00CE0A92" w:rsidRPr="007E737C">
              <w:rPr>
                <w:rFonts w:eastAsia="Arial Unicode MS"/>
                <w:color w:val="000000" w:themeColor="text1"/>
                <w:sz w:val="18"/>
                <w:szCs w:val="18"/>
              </w:rPr>
              <w:t xml:space="preserve">įsipareigojimų investuotojui </w:t>
            </w:r>
            <w:r w:rsidR="00CE0A92" w:rsidRPr="007E737C">
              <w:rPr>
                <w:sz w:val="18"/>
                <w:szCs w:val="18"/>
              </w:rPr>
              <w:t>sąskaitų skaičius</w:t>
            </w:r>
            <w:r w:rsidRPr="007E737C">
              <w:rPr>
                <w:sz w:val="18"/>
                <w:szCs w:val="18"/>
              </w:rPr>
              <w:t>.</w:t>
            </w:r>
          </w:p>
        </w:tc>
        <w:tc>
          <w:tcPr>
            <w:tcW w:w="4820" w:type="dxa"/>
            <w:shd w:val="clear" w:color="auto" w:fill="auto"/>
          </w:tcPr>
          <w:p w14:paraId="17E78893" w14:textId="3D90787F" w:rsidR="006B73BA" w:rsidRPr="007E737C" w:rsidRDefault="006B73BA" w:rsidP="000C1EA2">
            <w:pPr>
              <w:jc w:val="both"/>
              <w:rPr>
                <w:sz w:val="18"/>
                <w:szCs w:val="18"/>
              </w:rPr>
            </w:pPr>
            <w:r w:rsidRPr="007E737C">
              <w:rPr>
                <w:sz w:val="18"/>
                <w:szCs w:val="18"/>
              </w:rPr>
              <w:t xml:space="preserve">Šis laukas </w:t>
            </w:r>
            <w:r w:rsidR="00F8676B">
              <w:rPr>
                <w:sz w:val="18"/>
                <w:szCs w:val="18"/>
              </w:rPr>
              <w:t>privalo būti pildomas</w:t>
            </w:r>
            <w:r w:rsidRPr="007E737C">
              <w:rPr>
                <w:sz w:val="18"/>
                <w:szCs w:val="18"/>
              </w:rPr>
              <w:t>.</w:t>
            </w:r>
          </w:p>
        </w:tc>
      </w:tr>
      <w:tr w:rsidR="006B73BA" w:rsidRPr="007E737C" w14:paraId="4D25E8AF" w14:textId="77777777" w:rsidTr="004F5024">
        <w:trPr>
          <w:cantSplit/>
        </w:trPr>
        <w:tc>
          <w:tcPr>
            <w:tcW w:w="1701" w:type="dxa"/>
            <w:shd w:val="clear" w:color="auto" w:fill="auto"/>
          </w:tcPr>
          <w:p w14:paraId="4D8B0187" w14:textId="77777777" w:rsidR="006B73BA" w:rsidRPr="007E737C" w:rsidRDefault="006B73BA" w:rsidP="000C1EA2">
            <w:pPr>
              <w:rPr>
                <w:sz w:val="18"/>
                <w:szCs w:val="18"/>
              </w:rPr>
            </w:pPr>
            <w:r w:rsidRPr="007E737C">
              <w:rPr>
                <w:sz w:val="18"/>
                <w:szCs w:val="18"/>
              </w:rPr>
              <w:t>EURAI</w:t>
            </w:r>
          </w:p>
        </w:tc>
        <w:tc>
          <w:tcPr>
            <w:tcW w:w="992" w:type="dxa"/>
            <w:shd w:val="clear" w:color="auto" w:fill="auto"/>
          </w:tcPr>
          <w:p w14:paraId="68C66BE3" w14:textId="77777777" w:rsidR="006B73BA" w:rsidRPr="007E737C" w:rsidRDefault="006B73BA" w:rsidP="000C1EA2">
            <w:pPr>
              <w:rPr>
                <w:sz w:val="18"/>
                <w:szCs w:val="18"/>
              </w:rPr>
            </w:pPr>
            <w:r w:rsidRPr="007E737C">
              <w:rPr>
                <w:sz w:val="18"/>
                <w:szCs w:val="18"/>
              </w:rPr>
              <w:t>skaičius</w:t>
            </w:r>
          </w:p>
          <w:p w14:paraId="1F25C71F" w14:textId="77777777" w:rsidR="006B73BA" w:rsidRPr="007E737C" w:rsidRDefault="006B73BA" w:rsidP="000C1EA2">
            <w:pPr>
              <w:rPr>
                <w:sz w:val="18"/>
                <w:szCs w:val="18"/>
              </w:rPr>
            </w:pPr>
            <w:r w:rsidRPr="007E737C">
              <w:rPr>
                <w:sz w:val="18"/>
                <w:szCs w:val="18"/>
              </w:rPr>
              <w:t>9999999999.99</w:t>
            </w:r>
          </w:p>
        </w:tc>
        <w:tc>
          <w:tcPr>
            <w:tcW w:w="2693" w:type="dxa"/>
            <w:shd w:val="clear" w:color="auto" w:fill="auto"/>
          </w:tcPr>
          <w:p w14:paraId="0754BA12" w14:textId="6A6B63A5" w:rsidR="006B73BA" w:rsidRPr="007E737C" w:rsidRDefault="00CE0A92" w:rsidP="004C6AE0">
            <w:pPr>
              <w:rPr>
                <w:sz w:val="18"/>
                <w:szCs w:val="18"/>
              </w:rPr>
            </w:pPr>
            <w:r w:rsidRPr="007E737C">
              <w:rPr>
                <w:rFonts w:eastAsia="Arial Unicode MS"/>
                <w:color w:val="000000" w:themeColor="text1"/>
                <w:sz w:val="18"/>
                <w:szCs w:val="18"/>
              </w:rPr>
              <w:t xml:space="preserve">Įsipareigojimų investuotojui </w:t>
            </w:r>
            <w:r w:rsidR="00C061BE" w:rsidRPr="007E737C">
              <w:rPr>
                <w:sz w:val="18"/>
                <w:szCs w:val="18"/>
              </w:rPr>
              <w:t xml:space="preserve">suma </w:t>
            </w:r>
            <w:r w:rsidR="006B73BA" w:rsidRPr="007E737C">
              <w:rPr>
                <w:sz w:val="18"/>
                <w:szCs w:val="18"/>
              </w:rPr>
              <w:t>eurais.</w:t>
            </w:r>
          </w:p>
        </w:tc>
        <w:tc>
          <w:tcPr>
            <w:tcW w:w="4820" w:type="dxa"/>
            <w:shd w:val="clear" w:color="auto" w:fill="auto"/>
          </w:tcPr>
          <w:p w14:paraId="5872F4CB" w14:textId="34DAA408" w:rsidR="006B73BA" w:rsidRPr="007E737C" w:rsidRDefault="006B73BA" w:rsidP="000C1EA2">
            <w:pPr>
              <w:jc w:val="both"/>
              <w:rPr>
                <w:sz w:val="18"/>
                <w:szCs w:val="18"/>
              </w:rPr>
            </w:pPr>
            <w:r w:rsidRPr="007E737C">
              <w:rPr>
                <w:sz w:val="18"/>
                <w:szCs w:val="18"/>
              </w:rPr>
              <w:t xml:space="preserve">Šis laukas </w:t>
            </w:r>
            <w:r w:rsidR="00F8676B">
              <w:rPr>
                <w:sz w:val="18"/>
                <w:szCs w:val="18"/>
              </w:rPr>
              <w:t>privalo būti pildomas</w:t>
            </w:r>
            <w:r w:rsidRPr="007E737C">
              <w:rPr>
                <w:sz w:val="18"/>
                <w:szCs w:val="18"/>
              </w:rPr>
              <w:t>.</w:t>
            </w:r>
          </w:p>
        </w:tc>
      </w:tr>
      <w:tr w:rsidR="006B73BA" w:rsidRPr="007E737C" w14:paraId="2D6585A2" w14:textId="77777777" w:rsidTr="004F5024">
        <w:trPr>
          <w:cantSplit/>
        </w:trPr>
        <w:tc>
          <w:tcPr>
            <w:tcW w:w="1701" w:type="dxa"/>
            <w:shd w:val="clear" w:color="auto" w:fill="auto"/>
          </w:tcPr>
          <w:p w14:paraId="425C72B7" w14:textId="77777777" w:rsidR="006B73BA" w:rsidRPr="007E737C" w:rsidRDefault="006B73BA" w:rsidP="000C1EA2">
            <w:pPr>
              <w:rPr>
                <w:sz w:val="18"/>
                <w:szCs w:val="18"/>
              </w:rPr>
            </w:pPr>
            <w:r w:rsidRPr="007E737C">
              <w:rPr>
                <w:sz w:val="18"/>
                <w:szCs w:val="18"/>
              </w:rPr>
              <w:t xml:space="preserve">VALIUTA </w:t>
            </w:r>
          </w:p>
        </w:tc>
        <w:tc>
          <w:tcPr>
            <w:tcW w:w="992" w:type="dxa"/>
            <w:shd w:val="clear" w:color="auto" w:fill="auto"/>
          </w:tcPr>
          <w:p w14:paraId="6FA9BAF5" w14:textId="77777777" w:rsidR="006B73BA" w:rsidRPr="007E737C" w:rsidRDefault="006B73BA" w:rsidP="000C1EA2">
            <w:pPr>
              <w:rPr>
                <w:sz w:val="18"/>
                <w:szCs w:val="18"/>
              </w:rPr>
            </w:pPr>
            <w:r w:rsidRPr="007E737C">
              <w:rPr>
                <w:sz w:val="18"/>
                <w:szCs w:val="18"/>
              </w:rPr>
              <w:t>skaičius</w:t>
            </w:r>
          </w:p>
          <w:p w14:paraId="5D763918" w14:textId="77777777" w:rsidR="006B73BA" w:rsidRPr="007E737C" w:rsidRDefault="006B73BA" w:rsidP="000C1EA2">
            <w:pPr>
              <w:rPr>
                <w:sz w:val="18"/>
                <w:szCs w:val="18"/>
              </w:rPr>
            </w:pPr>
            <w:r w:rsidRPr="007E737C">
              <w:rPr>
                <w:sz w:val="18"/>
                <w:szCs w:val="18"/>
              </w:rPr>
              <w:t>9999999999.99</w:t>
            </w:r>
          </w:p>
        </w:tc>
        <w:tc>
          <w:tcPr>
            <w:tcW w:w="2693" w:type="dxa"/>
            <w:shd w:val="clear" w:color="auto" w:fill="auto"/>
          </w:tcPr>
          <w:p w14:paraId="1B7943BC" w14:textId="77777777" w:rsidR="006B73BA" w:rsidRPr="007E737C" w:rsidRDefault="00CE0A92" w:rsidP="004C6AE0">
            <w:pPr>
              <w:rPr>
                <w:sz w:val="18"/>
                <w:szCs w:val="18"/>
              </w:rPr>
            </w:pPr>
            <w:r w:rsidRPr="007E737C">
              <w:rPr>
                <w:rFonts w:eastAsia="Arial Unicode MS"/>
                <w:color w:val="000000" w:themeColor="text1"/>
                <w:sz w:val="18"/>
                <w:szCs w:val="18"/>
              </w:rPr>
              <w:t xml:space="preserve">Įsipareigojimų investuotojui </w:t>
            </w:r>
            <w:r w:rsidR="006B73BA" w:rsidRPr="007E737C">
              <w:rPr>
                <w:sz w:val="18"/>
                <w:szCs w:val="18"/>
              </w:rPr>
              <w:t>užsienio valiuta suma eurais.</w:t>
            </w:r>
          </w:p>
        </w:tc>
        <w:tc>
          <w:tcPr>
            <w:tcW w:w="4820" w:type="dxa"/>
            <w:shd w:val="clear" w:color="auto" w:fill="auto"/>
          </w:tcPr>
          <w:p w14:paraId="162839FF" w14:textId="4BCA910F" w:rsidR="006B73BA" w:rsidRPr="007E737C" w:rsidRDefault="006B73BA" w:rsidP="000C1EA2">
            <w:pPr>
              <w:jc w:val="both"/>
              <w:rPr>
                <w:sz w:val="18"/>
                <w:szCs w:val="18"/>
              </w:rPr>
            </w:pPr>
            <w:r w:rsidRPr="007E737C">
              <w:rPr>
                <w:sz w:val="18"/>
                <w:szCs w:val="18"/>
              </w:rPr>
              <w:t xml:space="preserve">Šis laukas </w:t>
            </w:r>
            <w:r w:rsidR="00F8676B">
              <w:rPr>
                <w:sz w:val="18"/>
                <w:szCs w:val="18"/>
              </w:rPr>
              <w:t>privalo būti pildomas</w:t>
            </w:r>
            <w:r w:rsidRPr="007E737C">
              <w:rPr>
                <w:sz w:val="18"/>
                <w:szCs w:val="18"/>
              </w:rPr>
              <w:t>.</w:t>
            </w:r>
          </w:p>
          <w:p w14:paraId="2045B60B" w14:textId="77777777" w:rsidR="006B73BA" w:rsidRPr="007E737C" w:rsidRDefault="006B73BA" w:rsidP="000C1EA2">
            <w:pPr>
              <w:jc w:val="both"/>
              <w:rPr>
                <w:sz w:val="18"/>
                <w:szCs w:val="18"/>
              </w:rPr>
            </w:pPr>
          </w:p>
        </w:tc>
      </w:tr>
      <w:tr w:rsidR="006B73BA" w:rsidRPr="007E737C" w14:paraId="67FCE054" w14:textId="77777777" w:rsidTr="004F5024">
        <w:trPr>
          <w:cantSplit/>
        </w:trPr>
        <w:tc>
          <w:tcPr>
            <w:tcW w:w="1701" w:type="dxa"/>
            <w:shd w:val="clear" w:color="auto" w:fill="auto"/>
          </w:tcPr>
          <w:p w14:paraId="2AC47630" w14:textId="77777777" w:rsidR="006B73BA" w:rsidRPr="007E737C" w:rsidRDefault="006B73BA" w:rsidP="000C1EA2">
            <w:pPr>
              <w:rPr>
                <w:sz w:val="18"/>
                <w:szCs w:val="18"/>
              </w:rPr>
            </w:pPr>
            <w:r w:rsidRPr="007E737C">
              <w:rPr>
                <w:sz w:val="18"/>
                <w:szCs w:val="18"/>
              </w:rPr>
              <w:t>LAUKAS</w:t>
            </w:r>
          </w:p>
        </w:tc>
        <w:tc>
          <w:tcPr>
            <w:tcW w:w="992" w:type="dxa"/>
            <w:shd w:val="clear" w:color="auto" w:fill="auto"/>
          </w:tcPr>
          <w:p w14:paraId="4DF6DD36" w14:textId="77777777" w:rsidR="006B73BA" w:rsidRPr="007E737C" w:rsidRDefault="006B73BA" w:rsidP="000C1EA2">
            <w:pPr>
              <w:rPr>
                <w:sz w:val="18"/>
                <w:szCs w:val="18"/>
              </w:rPr>
            </w:pPr>
            <w:r w:rsidRPr="007E737C">
              <w:rPr>
                <w:sz w:val="18"/>
                <w:szCs w:val="18"/>
              </w:rPr>
              <w:t>skaičius</w:t>
            </w:r>
          </w:p>
          <w:p w14:paraId="12914F4A" w14:textId="77777777" w:rsidR="006B73BA" w:rsidRPr="007E737C" w:rsidRDefault="006B73BA" w:rsidP="000C1EA2">
            <w:pPr>
              <w:rPr>
                <w:sz w:val="18"/>
                <w:szCs w:val="18"/>
              </w:rPr>
            </w:pPr>
            <w:r w:rsidRPr="007E737C">
              <w:rPr>
                <w:sz w:val="18"/>
                <w:szCs w:val="18"/>
              </w:rPr>
              <w:t>9</w:t>
            </w:r>
          </w:p>
        </w:tc>
        <w:tc>
          <w:tcPr>
            <w:tcW w:w="2693" w:type="dxa"/>
            <w:shd w:val="clear" w:color="auto" w:fill="auto"/>
          </w:tcPr>
          <w:p w14:paraId="6B9B8839" w14:textId="77777777" w:rsidR="006B73BA" w:rsidRPr="007E737C" w:rsidRDefault="006B73BA" w:rsidP="000C1EA2">
            <w:pPr>
              <w:rPr>
                <w:sz w:val="18"/>
                <w:szCs w:val="18"/>
              </w:rPr>
            </w:pPr>
            <w:r w:rsidRPr="007E737C">
              <w:rPr>
                <w:sz w:val="18"/>
                <w:szCs w:val="18"/>
              </w:rPr>
              <w:t>Techninis laukas, kurio reikšmė yra lygi 0.</w:t>
            </w:r>
          </w:p>
        </w:tc>
        <w:tc>
          <w:tcPr>
            <w:tcW w:w="4820" w:type="dxa"/>
            <w:shd w:val="clear" w:color="auto" w:fill="auto"/>
          </w:tcPr>
          <w:p w14:paraId="48C5D157" w14:textId="342763A2" w:rsidR="006B73BA" w:rsidRPr="007E737C" w:rsidRDefault="006B73BA" w:rsidP="000C1EA2">
            <w:pPr>
              <w:jc w:val="both"/>
              <w:rPr>
                <w:sz w:val="18"/>
                <w:szCs w:val="18"/>
              </w:rPr>
            </w:pPr>
            <w:r w:rsidRPr="007E737C">
              <w:rPr>
                <w:sz w:val="18"/>
                <w:szCs w:val="18"/>
              </w:rPr>
              <w:t xml:space="preserve">Šis laukas </w:t>
            </w:r>
            <w:r w:rsidR="00F8676B">
              <w:rPr>
                <w:sz w:val="18"/>
                <w:szCs w:val="18"/>
              </w:rPr>
              <w:t>privalo būti pildomas</w:t>
            </w:r>
            <w:r w:rsidR="00F8676B" w:rsidRPr="007E737C" w:rsidDel="00F8676B">
              <w:rPr>
                <w:sz w:val="18"/>
                <w:szCs w:val="18"/>
              </w:rPr>
              <w:t xml:space="preserve"> </w:t>
            </w:r>
            <w:r w:rsidR="00F8676B">
              <w:rPr>
                <w:sz w:val="18"/>
                <w:szCs w:val="18"/>
              </w:rPr>
              <w:t xml:space="preserve"> </w:t>
            </w:r>
            <w:r w:rsidRPr="007E737C">
              <w:rPr>
                <w:sz w:val="18"/>
                <w:szCs w:val="18"/>
              </w:rPr>
              <w:t>– visada rašomas vienas skaičius 0.</w:t>
            </w:r>
          </w:p>
        </w:tc>
      </w:tr>
      <w:tr w:rsidR="006B73BA" w:rsidRPr="007E737C" w14:paraId="50957453" w14:textId="77777777" w:rsidTr="004F5024">
        <w:trPr>
          <w:cantSplit/>
        </w:trPr>
        <w:tc>
          <w:tcPr>
            <w:tcW w:w="1701" w:type="dxa"/>
            <w:shd w:val="clear" w:color="auto" w:fill="auto"/>
          </w:tcPr>
          <w:p w14:paraId="6B36DBAB" w14:textId="77777777" w:rsidR="006B73BA" w:rsidRPr="007E737C" w:rsidRDefault="006B73BA" w:rsidP="000C1EA2">
            <w:pPr>
              <w:rPr>
                <w:sz w:val="18"/>
                <w:szCs w:val="18"/>
              </w:rPr>
            </w:pPr>
            <w:r w:rsidRPr="007E737C">
              <w:rPr>
                <w:sz w:val="18"/>
                <w:szCs w:val="18"/>
              </w:rPr>
              <w:t>POZYMIS</w:t>
            </w:r>
          </w:p>
        </w:tc>
        <w:tc>
          <w:tcPr>
            <w:tcW w:w="992" w:type="dxa"/>
            <w:shd w:val="clear" w:color="auto" w:fill="auto"/>
          </w:tcPr>
          <w:p w14:paraId="32961134" w14:textId="77777777" w:rsidR="006B73BA" w:rsidRPr="007E737C" w:rsidRDefault="006B73BA" w:rsidP="000C1EA2">
            <w:pPr>
              <w:rPr>
                <w:sz w:val="18"/>
                <w:szCs w:val="18"/>
              </w:rPr>
            </w:pPr>
            <w:r w:rsidRPr="007E737C">
              <w:rPr>
                <w:sz w:val="18"/>
                <w:szCs w:val="18"/>
              </w:rPr>
              <w:t>skaičius</w:t>
            </w:r>
          </w:p>
          <w:p w14:paraId="421EC8E3" w14:textId="77777777" w:rsidR="006B73BA" w:rsidRPr="007E737C" w:rsidRDefault="006B73BA" w:rsidP="000C1EA2">
            <w:pPr>
              <w:rPr>
                <w:sz w:val="18"/>
                <w:szCs w:val="18"/>
              </w:rPr>
            </w:pPr>
            <w:r w:rsidRPr="007E737C">
              <w:rPr>
                <w:sz w:val="18"/>
                <w:szCs w:val="18"/>
              </w:rPr>
              <w:t>9</w:t>
            </w:r>
          </w:p>
        </w:tc>
        <w:tc>
          <w:tcPr>
            <w:tcW w:w="2693" w:type="dxa"/>
            <w:shd w:val="clear" w:color="auto" w:fill="auto"/>
          </w:tcPr>
          <w:p w14:paraId="320D93DE" w14:textId="5C56CAC4" w:rsidR="006B73BA" w:rsidRPr="007E737C" w:rsidRDefault="000108C5" w:rsidP="00D34A04">
            <w:pPr>
              <w:jc w:val="both"/>
              <w:rPr>
                <w:sz w:val="18"/>
                <w:szCs w:val="18"/>
              </w:rPr>
            </w:pPr>
            <w:r w:rsidRPr="007E737C">
              <w:rPr>
                <w:sz w:val="18"/>
                <w:szCs w:val="18"/>
              </w:rPr>
              <w:t>Investuotojo</w:t>
            </w:r>
            <w:r w:rsidR="006B73BA" w:rsidRPr="007E737C">
              <w:rPr>
                <w:sz w:val="18"/>
                <w:szCs w:val="18"/>
              </w:rPr>
              <w:t xml:space="preserve"> požymis, kuris yra lygus 0, jei </w:t>
            </w:r>
            <w:r w:rsidRPr="007E737C">
              <w:rPr>
                <w:sz w:val="18"/>
                <w:szCs w:val="18"/>
              </w:rPr>
              <w:t>investuotojas</w:t>
            </w:r>
            <w:r w:rsidR="006B73BA" w:rsidRPr="007E737C">
              <w:rPr>
                <w:sz w:val="18"/>
                <w:szCs w:val="18"/>
              </w:rPr>
              <w:t xml:space="preserve"> yra fizinis asmuo</w:t>
            </w:r>
            <w:r w:rsidR="00F8676B">
              <w:rPr>
                <w:sz w:val="18"/>
                <w:szCs w:val="18"/>
              </w:rPr>
              <w:t>;</w:t>
            </w:r>
            <w:r w:rsidR="006B73BA" w:rsidRPr="007E737C">
              <w:rPr>
                <w:sz w:val="18"/>
                <w:szCs w:val="18"/>
              </w:rPr>
              <w:t xml:space="preserve"> arba yra lygus 1, jei </w:t>
            </w:r>
            <w:r w:rsidRPr="007E737C">
              <w:rPr>
                <w:sz w:val="18"/>
                <w:szCs w:val="18"/>
              </w:rPr>
              <w:t>investuotojas</w:t>
            </w:r>
            <w:r w:rsidR="006B73BA" w:rsidRPr="007E737C">
              <w:rPr>
                <w:sz w:val="18"/>
                <w:szCs w:val="18"/>
              </w:rPr>
              <w:t xml:space="preserve"> yra juridinis asmuo</w:t>
            </w:r>
            <w:r w:rsidR="00F8676B">
              <w:rPr>
                <w:sz w:val="18"/>
                <w:szCs w:val="18"/>
              </w:rPr>
              <w:t xml:space="preserve">, </w:t>
            </w:r>
            <w:r w:rsidR="006B73BA" w:rsidRPr="007E737C">
              <w:rPr>
                <w:sz w:val="18"/>
                <w:szCs w:val="18"/>
              </w:rPr>
              <w:t xml:space="preserve"> organizacija</w:t>
            </w:r>
            <w:r w:rsidR="00F8676B">
              <w:rPr>
                <w:sz w:val="18"/>
                <w:szCs w:val="18"/>
              </w:rPr>
              <w:t xml:space="preserve"> ar pan.</w:t>
            </w:r>
            <w:r w:rsidR="006B73BA" w:rsidRPr="007E737C">
              <w:rPr>
                <w:sz w:val="18"/>
                <w:szCs w:val="18"/>
              </w:rPr>
              <w:t>.</w:t>
            </w:r>
          </w:p>
        </w:tc>
        <w:tc>
          <w:tcPr>
            <w:tcW w:w="4820" w:type="dxa"/>
            <w:shd w:val="clear" w:color="auto" w:fill="auto"/>
          </w:tcPr>
          <w:p w14:paraId="4DEE7899" w14:textId="7BFB114E" w:rsidR="006B73BA" w:rsidRPr="007E737C" w:rsidRDefault="006B73BA" w:rsidP="000C1EA2">
            <w:pPr>
              <w:jc w:val="both"/>
              <w:rPr>
                <w:sz w:val="18"/>
                <w:szCs w:val="18"/>
              </w:rPr>
            </w:pPr>
            <w:r w:rsidRPr="007E737C">
              <w:rPr>
                <w:sz w:val="18"/>
                <w:szCs w:val="18"/>
              </w:rPr>
              <w:t xml:space="preserve">Šis laukas </w:t>
            </w:r>
            <w:r w:rsidR="00F8676B">
              <w:rPr>
                <w:sz w:val="18"/>
                <w:szCs w:val="18"/>
              </w:rPr>
              <w:t>privalo būti pildomas</w:t>
            </w:r>
            <w:r w:rsidR="00F8676B" w:rsidRPr="007E737C" w:rsidDel="00F8676B">
              <w:rPr>
                <w:sz w:val="18"/>
                <w:szCs w:val="18"/>
              </w:rPr>
              <w:t xml:space="preserve"> </w:t>
            </w:r>
            <w:r w:rsidRPr="007E737C">
              <w:rPr>
                <w:sz w:val="18"/>
                <w:szCs w:val="18"/>
              </w:rPr>
              <w:t xml:space="preserve">– visada rašomas vienas skaičius – 0 arba 1. </w:t>
            </w:r>
          </w:p>
        </w:tc>
      </w:tr>
      <w:tr w:rsidR="006B73BA" w:rsidRPr="007E737C" w14:paraId="74012527" w14:textId="77777777" w:rsidTr="004F5024">
        <w:trPr>
          <w:cantSplit/>
        </w:trPr>
        <w:tc>
          <w:tcPr>
            <w:tcW w:w="1701" w:type="dxa"/>
            <w:shd w:val="clear" w:color="auto" w:fill="auto"/>
          </w:tcPr>
          <w:p w14:paraId="109C7FD4" w14:textId="77777777" w:rsidR="006B73BA" w:rsidRPr="007E737C" w:rsidRDefault="006B73BA" w:rsidP="000C1EA2">
            <w:pPr>
              <w:rPr>
                <w:sz w:val="18"/>
                <w:szCs w:val="18"/>
              </w:rPr>
            </w:pPr>
            <w:r w:rsidRPr="007E737C">
              <w:rPr>
                <w:sz w:val="18"/>
                <w:szCs w:val="18"/>
              </w:rPr>
              <w:lastRenderedPageBreak/>
              <w:t>DRISMOKA</w:t>
            </w:r>
          </w:p>
        </w:tc>
        <w:tc>
          <w:tcPr>
            <w:tcW w:w="992" w:type="dxa"/>
            <w:shd w:val="clear" w:color="auto" w:fill="auto"/>
          </w:tcPr>
          <w:p w14:paraId="5EE09C2A" w14:textId="77777777" w:rsidR="006B73BA" w:rsidRPr="007E737C" w:rsidRDefault="006B73BA" w:rsidP="000C1EA2">
            <w:pPr>
              <w:rPr>
                <w:sz w:val="18"/>
                <w:szCs w:val="18"/>
              </w:rPr>
            </w:pPr>
            <w:r w:rsidRPr="007E737C">
              <w:rPr>
                <w:sz w:val="18"/>
                <w:szCs w:val="18"/>
              </w:rPr>
              <w:t>skaičius</w:t>
            </w:r>
          </w:p>
          <w:p w14:paraId="69D3E147" w14:textId="77777777" w:rsidR="006B73BA" w:rsidRPr="007E737C" w:rsidRDefault="006B73BA" w:rsidP="000C1EA2">
            <w:pPr>
              <w:rPr>
                <w:sz w:val="18"/>
                <w:szCs w:val="18"/>
              </w:rPr>
            </w:pPr>
            <w:r w:rsidRPr="007E737C">
              <w:rPr>
                <w:sz w:val="18"/>
                <w:szCs w:val="18"/>
              </w:rPr>
              <w:t>999999.99</w:t>
            </w:r>
          </w:p>
        </w:tc>
        <w:tc>
          <w:tcPr>
            <w:tcW w:w="2693" w:type="dxa"/>
            <w:shd w:val="clear" w:color="auto" w:fill="auto"/>
          </w:tcPr>
          <w:p w14:paraId="007661D3" w14:textId="7CD60C42" w:rsidR="006B73BA" w:rsidRPr="007E737C" w:rsidRDefault="006B73BA" w:rsidP="000C1EA2">
            <w:pPr>
              <w:rPr>
                <w:sz w:val="18"/>
                <w:szCs w:val="18"/>
              </w:rPr>
            </w:pPr>
            <w:r w:rsidRPr="007E737C">
              <w:rPr>
                <w:sz w:val="18"/>
                <w:szCs w:val="18"/>
              </w:rPr>
              <w:t>Apskaičiuot</w:t>
            </w:r>
            <w:r w:rsidR="007424CA">
              <w:rPr>
                <w:sz w:val="18"/>
                <w:szCs w:val="18"/>
              </w:rPr>
              <w:t xml:space="preserve">os </w:t>
            </w:r>
            <w:r w:rsidRPr="007E737C">
              <w:rPr>
                <w:sz w:val="18"/>
                <w:szCs w:val="18"/>
              </w:rPr>
              <w:t xml:space="preserve">draudimo išmokos </w:t>
            </w:r>
            <w:r w:rsidR="007424CA">
              <w:rPr>
                <w:sz w:val="18"/>
                <w:szCs w:val="18"/>
              </w:rPr>
              <w:t>dydis</w:t>
            </w:r>
            <w:r w:rsidR="00652174">
              <w:rPr>
                <w:sz w:val="18"/>
                <w:szCs w:val="18"/>
              </w:rPr>
              <w:t>.</w:t>
            </w:r>
          </w:p>
        </w:tc>
        <w:tc>
          <w:tcPr>
            <w:tcW w:w="4820" w:type="dxa"/>
            <w:shd w:val="clear" w:color="auto" w:fill="auto"/>
          </w:tcPr>
          <w:p w14:paraId="2EAA84E3" w14:textId="04B0F019" w:rsidR="006B73BA" w:rsidRPr="007E737C" w:rsidRDefault="00C061BE" w:rsidP="000C1EA2">
            <w:pPr>
              <w:jc w:val="both"/>
              <w:rPr>
                <w:sz w:val="18"/>
                <w:szCs w:val="18"/>
              </w:rPr>
            </w:pPr>
            <w:r>
              <w:rPr>
                <w:sz w:val="18"/>
                <w:szCs w:val="18"/>
                <w:lang w:val="en-US"/>
              </w:rPr>
              <w:t xml:space="preserve">1. </w:t>
            </w:r>
            <w:r w:rsidR="006B73BA" w:rsidRPr="007E737C">
              <w:rPr>
                <w:sz w:val="18"/>
                <w:szCs w:val="18"/>
              </w:rPr>
              <w:t xml:space="preserve">Šis laukas </w:t>
            </w:r>
            <w:r w:rsidR="00F8676B">
              <w:rPr>
                <w:sz w:val="18"/>
                <w:szCs w:val="18"/>
              </w:rPr>
              <w:t>privalo būti pildomas</w:t>
            </w:r>
            <w:r w:rsidR="00F8676B" w:rsidRPr="007E737C" w:rsidDel="00F8676B">
              <w:rPr>
                <w:sz w:val="18"/>
                <w:szCs w:val="18"/>
              </w:rPr>
              <w:t xml:space="preserve"> </w:t>
            </w:r>
            <w:r w:rsidR="006B73BA" w:rsidRPr="007E737C">
              <w:rPr>
                <w:sz w:val="18"/>
                <w:szCs w:val="18"/>
              </w:rPr>
              <w:t>– rašoma</w:t>
            </w:r>
            <w:r w:rsidR="00F8676B">
              <w:rPr>
                <w:sz w:val="18"/>
                <w:szCs w:val="18"/>
              </w:rPr>
              <w:t xml:space="preserve"> faktinė draudimo išmoka ribose nuo </w:t>
            </w:r>
            <w:r w:rsidR="006B73BA" w:rsidRPr="007E737C">
              <w:rPr>
                <w:sz w:val="18"/>
                <w:szCs w:val="18"/>
              </w:rPr>
              <w:t>0 iki</w:t>
            </w:r>
            <w:r w:rsidR="006F604B" w:rsidRPr="007E737C">
              <w:rPr>
                <w:sz w:val="18"/>
                <w:szCs w:val="18"/>
              </w:rPr>
              <w:t xml:space="preserve"> 22</w:t>
            </w:r>
            <w:r w:rsidR="006B73BA" w:rsidRPr="007E737C">
              <w:rPr>
                <w:sz w:val="18"/>
                <w:szCs w:val="18"/>
              </w:rPr>
              <w:t xml:space="preserve">000. </w:t>
            </w:r>
            <w:r w:rsidR="006E629D">
              <w:rPr>
                <w:sz w:val="18"/>
                <w:szCs w:val="18"/>
              </w:rPr>
              <w:t>Duomenų lauke ,,</w:t>
            </w:r>
            <w:r w:rsidR="006B73BA" w:rsidRPr="007E737C">
              <w:rPr>
                <w:sz w:val="18"/>
                <w:szCs w:val="18"/>
              </w:rPr>
              <w:t>DRISMOKA</w:t>
            </w:r>
            <w:r w:rsidR="006E629D">
              <w:rPr>
                <w:sz w:val="18"/>
                <w:szCs w:val="18"/>
              </w:rPr>
              <w:t>“ nurodyta suma turi būti</w:t>
            </w:r>
            <w:r w:rsidR="00994142">
              <w:rPr>
                <w:sz w:val="18"/>
                <w:szCs w:val="18"/>
              </w:rPr>
              <w:t xml:space="preserve"> lygi </w:t>
            </w:r>
            <w:r w:rsidR="006E629D">
              <w:rPr>
                <w:sz w:val="18"/>
                <w:szCs w:val="18"/>
              </w:rPr>
              <w:t>lauke ,,</w:t>
            </w:r>
            <w:r w:rsidR="006F604B" w:rsidRPr="007E737C">
              <w:rPr>
                <w:sz w:val="18"/>
                <w:szCs w:val="18"/>
              </w:rPr>
              <w:t>SUMAEUR</w:t>
            </w:r>
            <w:r w:rsidR="006E629D">
              <w:rPr>
                <w:sz w:val="18"/>
                <w:szCs w:val="18"/>
              </w:rPr>
              <w:t>“</w:t>
            </w:r>
            <w:r w:rsidR="00994142">
              <w:rPr>
                <w:sz w:val="18"/>
                <w:szCs w:val="18"/>
              </w:rPr>
              <w:t xml:space="preserve"> nurodyta</w:t>
            </w:r>
            <w:r w:rsidR="007424CA">
              <w:rPr>
                <w:sz w:val="18"/>
                <w:szCs w:val="18"/>
              </w:rPr>
              <w:t>m</w:t>
            </w:r>
            <w:r w:rsidR="00994142">
              <w:rPr>
                <w:sz w:val="18"/>
                <w:szCs w:val="18"/>
              </w:rPr>
              <w:t xml:space="preserve"> sum</w:t>
            </w:r>
            <w:r w:rsidR="007424CA">
              <w:rPr>
                <w:sz w:val="18"/>
                <w:szCs w:val="18"/>
              </w:rPr>
              <w:t xml:space="preserve">os dydžiui ir </w:t>
            </w:r>
            <w:r w:rsidR="006F604B" w:rsidRPr="007E737C">
              <w:rPr>
                <w:sz w:val="18"/>
                <w:szCs w:val="18"/>
              </w:rPr>
              <w:t xml:space="preserve"> </w:t>
            </w:r>
            <w:r w:rsidR="00994142">
              <w:rPr>
                <w:sz w:val="18"/>
                <w:szCs w:val="18"/>
              </w:rPr>
              <w:t>negali viršyti</w:t>
            </w:r>
            <w:r w:rsidR="006F604B" w:rsidRPr="007E737C">
              <w:rPr>
                <w:sz w:val="18"/>
                <w:szCs w:val="18"/>
              </w:rPr>
              <w:t xml:space="preserve"> 22</w:t>
            </w:r>
            <w:r w:rsidR="006B73BA" w:rsidRPr="007E737C">
              <w:rPr>
                <w:sz w:val="18"/>
                <w:szCs w:val="18"/>
              </w:rPr>
              <w:t xml:space="preserve">000 (išimtis </w:t>
            </w:r>
            <w:r w:rsidR="009278BB" w:rsidRPr="007E737C">
              <w:rPr>
                <w:sz w:val="18"/>
                <w:szCs w:val="18"/>
              </w:rPr>
              <w:t xml:space="preserve">nustatyta šio Aprašo </w:t>
            </w:r>
            <w:r w:rsidR="004A4786" w:rsidRPr="007E737C">
              <w:rPr>
                <w:sz w:val="18"/>
                <w:szCs w:val="18"/>
                <w:lang w:val="en-US"/>
              </w:rPr>
              <w:t>1</w:t>
            </w:r>
            <w:r w:rsidR="00876ADD">
              <w:rPr>
                <w:sz w:val="18"/>
                <w:szCs w:val="18"/>
                <w:lang w:val="en-US"/>
              </w:rPr>
              <w:t>6</w:t>
            </w:r>
            <w:r w:rsidR="004A4786" w:rsidRPr="007E737C">
              <w:rPr>
                <w:sz w:val="18"/>
                <w:szCs w:val="18"/>
                <w:lang w:val="en-US"/>
              </w:rPr>
              <w:t xml:space="preserve"> </w:t>
            </w:r>
            <w:r w:rsidR="009278BB" w:rsidRPr="007E737C">
              <w:rPr>
                <w:sz w:val="18"/>
                <w:szCs w:val="18"/>
              </w:rPr>
              <w:t>punkt</w:t>
            </w:r>
            <w:r w:rsidR="006B73BA" w:rsidRPr="007E737C">
              <w:rPr>
                <w:sz w:val="18"/>
                <w:szCs w:val="18"/>
              </w:rPr>
              <w:t>e).</w:t>
            </w:r>
          </w:p>
          <w:p w14:paraId="5EB8D646" w14:textId="313A6A5A" w:rsidR="006B73BA" w:rsidRPr="007E737C" w:rsidRDefault="00C061BE" w:rsidP="006F5BBD">
            <w:pPr>
              <w:jc w:val="both"/>
              <w:rPr>
                <w:sz w:val="18"/>
                <w:szCs w:val="18"/>
              </w:rPr>
            </w:pPr>
            <w:r>
              <w:rPr>
                <w:sz w:val="18"/>
                <w:szCs w:val="18"/>
              </w:rPr>
              <w:t xml:space="preserve">2. </w:t>
            </w:r>
            <w:r w:rsidR="00766651">
              <w:rPr>
                <w:sz w:val="18"/>
                <w:szCs w:val="18"/>
              </w:rPr>
              <w:t>K</w:t>
            </w:r>
            <w:r w:rsidR="00994142">
              <w:rPr>
                <w:sz w:val="18"/>
                <w:szCs w:val="18"/>
              </w:rPr>
              <w:t>ai lauke</w:t>
            </w:r>
            <w:r w:rsidR="006F5BBD" w:rsidRPr="007E737C">
              <w:rPr>
                <w:sz w:val="18"/>
                <w:szCs w:val="18"/>
              </w:rPr>
              <w:t xml:space="preserve"> „APRIBOJIMAI“ </w:t>
            </w:r>
            <w:r w:rsidR="007424CA">
              <w:rPr>
                <w:sz w:val="18"/>
                <w:szCs w:val="18"/>
              </w:rPr>
              <w:t>yra nurodyti</w:t>
            </w:r>
            <w:r w:rsidR="007424CA" w:rsidRPr="007E737C">
              <w:rPr>
                <w:sz w:val="18"/>
                <w:szCs w:val="18"/>
              </w:rPr>
              <w:t xml:space="preserve"> </w:t>
            </w:r>
            <w:r w:rsidR="00B86D07" w:rsidRPr="007E737C">
              <w:rPr>
                <w:sz w:val="18"/>
                <w:szCs w:val="18"/>
              </w:rPr>
              <w:t>skaiči</w:t>
            </w:r>
            <w:r w:rsidR="007424CA">
              <w:rPr>
                <w:sz w:val="18"/>
                <w:szCs w:val="18"/>
              </w:rPr>
              <w:t xml:space="preserve">ai (nuo 1 iki 3), </w:t>
            </w:r>
            <w:r w:rsidR="006B73BA" w:rsidRPr="007E737C">
              <w:rPr>
                <w:sz w:val="18"/>
                <w:szCs w:val="18"/>
              </w:rPr>
              <w:t xml:space="preserve">tai lauke „DRISMOKA“ </w:t>
            </w:r>
            <w:r w:rsidR="007424CA">
              <w:rPr>
                <w:sz w:val="18"/>
                <w:szCs w:val="18"/>
              </w:rPr>
              <w:t>nurodomas skaičius turi būti lygus 0</w:t>
            </w:r>
            <w:r w:rsidR="006B73BA" w:rsidRPr="007E737C">
              <w:rPr>
                <w:sz w:val="18"/>
                <w:szCs w:val="18"/>
              </w:rPr>
              <w:t>.</w:t>
            </w:r>
          </w:p>
        </w:tc>
      </w:tr>
      <w:tr w:rsidR="006B73BA" w:rsidRPr="007E737C" w14:paraId="58A13A77" w14:textId="77777777" w:rsidTr="004F5024">
        <w:trPr>
          <w:trHeight w:val="1005"/>
        </w:trPr>
        <w:tc>
          <w:tcPr>
            <w:tcW w:w="1701" w:type="dxa"/>
            <w:shd w:val="clear" w:color="auto" w:fill="auto"/>
          </w:tcPr>
          <w:p w14:paraId="6AFB2E52" w14:textId="77777777" w:rsidR="006B73BA" w:rsidRPr="007E737C" w:rsidRDefault="006B73BA" w:rsidP="000C1EA2">
            <w:pPr>
              <w:rPr>
                <w:sz w:val="18"/>
                <w:szCs w:val="18"/>
              </w:rPr>
            </w:pPr>
            <w:r w:rsidRPr="007E737C">
              <w:rPr>
                <w:sz w:val="18"/>
                <w:szCs w:val="18"/>
              </w:rPr>
              <w:t>APRIBOJIMAI</w:t>
            </w:r>
          </w:p>
        </w:tc>
        <w:tc>
          <w:tcPr>
            <w:tcW w:w="992" w:type="dxa"/>
            <w:shd w:val="clear" w:color="auto" w:fill="auto"/>
          </w:tcPr>
          <w:p w14:paraId="412CE205" w14:textId="77777777" w:rsidR="006B73BA" w:rsidRPr="007E737C" w:rsidRDefault="006B73BA" w:rsidP="000C1EA2">
            <w:pPr>
              <w:rPr>
                <w:sz w:val="18"/>
                <w:szCs w:val="18"/>
              </w:rPr>
            </w:pPr>
            <w:r w:rsidRPr="007E737C">
              <w:rPr>
                <w:sz w:val="18"/>
                <w:szCs w:val="18"/>
              </w:rPr>
              <w:t>skaičius</w:t>
            </w:r>
          </w:p>
          <w:p w14:paraId="71E7B8BF" w14:textId="77777777" w:rsidR="006B73BA" w:rsidRPr="007E737C" w:rsidRDefault="006B73BA" w:rsidP="000C1EA2">
            <w:pPr>
              <w:rPr>
                <w:sz w:val="18"/>
                <w:szCs w:val="18"/>
              </w:rPr>
            </w:pPr>
            <w:r w:rsidRPr="007E737C">
              <w:rPr>
                <w:sz w:val="18"/>
                <w:szCs w:val="18"/>
              </w:rPr>
              <w:t>9</w:t>
            </w:r>
          </w:p>
        </w:tc>
        <w:tc>
          <w:tcPr>
            <w:tcW w:w="2693" w:type="dxa"/>
            <w:shd w:val="clear" w:color="auto" w:fill="auto"/>
          </w:tcPr>
          <w:p w14:paraId="67D20B69" w14:textId="77777777" w:rsidR="00043207" w:rsidRPr="007E737C" w:rsidRDefault="00043207" w:rsidP="00D34A04">
            <w:pPr>
              <w:jc w:val="both"/>
              <w:rPr>
                <w:sz w:val="18"/>
                <w:szCs w:val="18"/>
                <w:lang w:eastAsia="en-US"/>
              </w:rPr>
            </w:pPr>
            <w:r w:rsidRPr="007E737C">
              <w:rPr>
                <w:sz w:val="18"/>
                <w:szCs w:val="18"/>
                <w:lang w:eastAsia="en-US"/>
              </w:rPr>
              <w:t>0 – apribojimų nėra;</w:t>
            </w:r>
          </w:p>
          <w:p w14:paraId="7EC4CD51" w14:textId="35DE5C40" w:rsidR="00043207" w:rsidRPr="007E737C" w:rsidRDefault="00F54651" w:rsidP="00D34A04">
            <w:pPr>
              <w:jc w:val="both"/>
              <w:rPr>
                <w:sz w:val="18"/>
                <w:szCs w:val="18"/>
                <w:lang w:eastAsia="en-US"/>
              </w:rPr>
            </w:pPr>
            <w:r w:rsidRPr="007E737C">
              <w:rPr>
                <w:color w:val="000000"/>
                <w:sz w:val="18"/>
                <w:szCs w:val="18"/>
                <w:lang w:val="en-US"/>
              </w:rPr>
              <w:t xml:space="preserve">1 </w:t>
            </w:r>
            <w:r w:rsidRPr="007E737C">
              <w:rPr>
                <w:sz w:val="18"/>
                <w:szCs w:val="18"/>
                <w:lang w:eastAsia="en-US"/>
              </w:rPr>
              <w:t xml:space="preserve">– </w:t>
            </w:r>
            <w:r w:rsidRPr="007E737C">
              <w:rPr>
                <w:color w:val="000000"/>
                <w:sz w:val="18"/>
                <w:szCs w:val="18"/>
                <w:lang w:val="en-US"/>
              </w:rPr>
              <w:t xml:space="preserve"> </w:t>
            </w:r>
            <w:r w:rsidRPr="007E737C">
              <w:rPr>
                <w:sz w:val="18"/>
                <w:szCs w:val="18"/>
                <w:lang w:eastAsia="en-US"/>
              </w:rPr>
              <w:t xml:space="preserve"> </w:t>
            </w:r>
            <w:r w:rsidR="00043207" w:rsidRPr="007E737C">
              <w:rPr>
                <w:sz w:val="18"/>
                <w:szCs w:val="18"/>
                <w:lang w:eastAsia="en-US"/>
              </w:rPr>
              <w:t xml:space="preserve">trūksta duomenų, kuriais pagrindžiama besikreipiančio asmens teisė į </w:t>
            </w:r>
            <w:r w:rsidRPr="007E737C">
              <w:rPr>
                <w:sz w:val="18"/>
                <w:szCs w:val="18"/>
                <w:lang w:eastAsia="en-US"/>
              </w:rPr>
              <w:t>įsipareigojimų investuotojams dr</w:t>
            </w:r>
            <w:r w:rsidR="00043207" w:rsidRPr="007E737C">
              <w:rPr>
                <w:sz w:val="18"/>
                <w:szCs w:val="18"/>
                <w:lang w:eastAsia="en-US"/>
              </w:rPr>
              <w:t>audimo išmoką</w:t>
            </w:r>
            <w:r w:rsidR="004740E6">
              <w:rPr>
                <w:sz w:val="18"/>
                <w:szCs w:val="18"/>
                <w:lang w:eastAsia="en-US"/>
              </w:rPr>
              <w:t>. Apribojimas taikomas</w:t>
            </w:r>
            <w:r w:rsidR="00043207" w:rsidRPr="007E737C">
              <w:rPr>
                <w:sz w:val="18"/>
                <w:szCs w:val="18"/>
                <w:lang w:eastAsia="en-US"/>
              </w:rPr>
              <w:t xml:space="preserve"> iki bus pateikti duomenys, kuriais pagrindžiama teisė gauti </w:t>
            </w:r>
            <w:r w:rsidR="003E1761" w:rsidRPr="007E737C">
              <w:rPr>
                <w:sz w:val="18"/>
                <w:szCs w:val="18"/>
                <w:lang w:eastAsia="en-US"/>
              </w:rPr>
              <w:t xml:space="preserve">įsipareigojimų investuotojams </w:t>
            </w:r>
            <w:r w:rsidR="00043207" w:rsidRPr="007E737C">
              <w:rPr>
                <w:sz w:val="18"/>
                <w:szCs w:val="18"/>
                <w:lang w:eastAsia="en-US"/>
              </w:rPr>
              <w:t xml:space="preserve">draudimo išmoką; </w:t>
            </w:r>
          </w:p>
          <w:p w14:paraId="5F05A0AD" w14:textId="210485CF" w:rsidR="00043207" w:rsidRPr="007E737C" w:rsidRDefault="00043207" w:rsidP="00D34A04">
            <w:pPr>
              <w:jc w:val="both"/>
              <w:rPr>
                <w:sz w:val="18"/>
                <w:szCs w:val="18"/>
              </w:rPr>
            </w:pPr>
            <w:r w:rsidRPr="007E737C">
              <w:rPr>
                <w:sz w:val="18"/>
                <w:szCs w:val="18"/>
              </w:rPr>
              <w:t xml:space="preserve">2 – </w:t>
            </w:r>
            <w:r w:rsidRPr="007E737C">
              <w:rPr>
                <w:rFonts w:eastAsia="BatangChe"/>
                <w:sz w:val="18"/>
                <w:szCs w:val="18"/>
              </w:rPr>
              <w:t xml:space="preserve"> </w:t>
            </w:r>
            <w:r w:rsidR="002160AC" w:rsidRPr="007E737C">
              <w:rPr>
                <w:rFonts w:eastAsia="BatangChe"/>
                <w:sz w:val="18"/>
                <w:szCs w:val="18"/>
              </w:rPr>
              <w:t xml:space="preserve">investuotojui </w:t>
            </w:r>
            <w:r w:rsidRPr="007E737C">
              <w:rPr>
                <w:rFonts w:eastAsia="BatangChe"/>
                <w:sz w:val="18"/>
                <w:szCs w:val="18"/>
              </w:rPr>
              <w:t xml:space="preserve">apribota teisė disponuoti </w:t>
            </w:r>
            <w:r w:rsidR="00F54651" w:rsidRPr="007E737C">
              <w:rPr>
                <w:rFonts w:eastAsia="BatangChe"/>
                <w:sz w:val="18"/>
                <w:szCs w:val="18"/>
              </w:rPr>
              <w:t>lėšomis</w:t>
            </w:r>
            <w:r w:rsidR="00D65ED4">
              <w:rPr>
                <w:rFonts w:eastAsia="BatangChe"/>
                <w:sz w:val="18"/>
                <w:szCs w:val="18"/>
              </w:rPr>
              <w:t xml:space="preserve"> </w:t>
            </w:r>
            <w:r w:rsidR="00A6656C">
              <w:rPr>
                <w:rFonts w:eastAsia="BatangChe"/>
                <w:sz w:val="18"/>
                <w:szCs w:val="18"/>
              </w:rPr>
              <w:t>(</w:t>
            </w:r>
            <w:r w:rsidRPr="007E737C">
              <w:rPr>
                <w:rFonts w:eastAsia="BatangChe"/>
                <w:sz w:val="18"/>
                <w:szCs w:val="18"/>
              </w:rPr>
              <w:t>iki apribojimų panaikinimo</w:t>
            </w:r>
            <w:r w:rsidR="00A6656C">
              <w:rPr>
                <w:rFonts w:eastAsia="BatangChe"/>
                <w:sz w:val="18"/>
                <w:szCs w:val="18"/>
              </w:rPr>
              <w:t>)</w:t>
            </w:r>
            <w:r w:rsidRPr="007E737C">
              <w:rPr>
                <w:rFonts w:eastAsia="BatangChe"/>
                <w:sz w:val="18"/>
                <w:szCs w:val="18"/>
              </w:rPr>
              <w:t xml:space="preserve">, </w:t>
            </w:r>
            <w:r w:rsidRPr="007E737C">
              <w:rPr>
                <w:sz w:val="18"/>
                <w:szCs w:val="18"/>
                <w:lang w:eastAsia="en-US"/>
              </w:rPr>
              <w:t xml:space="preserve">arba dėl </w:t>
            </w:r>
            <w:r w:rsidR="00F54651" w:rsidRPr="007E737C">
              <w:rPr>
                <w:sz w:val="18"/>
                <w:szCs w:val="18"/>
                <w:lang w:eastAsia="en-US"/>
              </w:rPr>
              <w:t xml:space="preserve">šių lėšų </w:t>
            </w:r>
            <w:r w:rsidRPr="007E737C">
              <w:rPr>
                <w:sz w:val="18"/>
                <w:szCs w:val="18"/>
                <w:lang w:eastAsia="en-US"/>
              </w:rPr>
              <w:t>vyksta teisminis ginčas</w:t>
            </w:r>
            <w:r w:rsidRPr="007E737C">
              <w:rPr>
                <w:sz w:val="18"/>
                <w:szCs w:val="18"/>
              </w:rPr>
              <w:t xml:space="preserve"> </w:t>
            </w:r>
            <w:r w:rsidR="00A6656C">
              <w:rPr>
                <w:sz w:val="18"/>
                <w:szCs w:val="18"/>
              </w:rPr>
              <w:t>(</w:t>
            </w:r>
            <w:r w:rsidRPr="007E737C">
              <w:rPr>
                <w:sz w:val="18"/>
                <w:szCs w:val="18"/>
                <w:lang w:eastAsia="en-US"/>
              </w:rPr>
              <w:t>iki įsiteisės galutinis teismo sprendimas</w:t>
            </w:r>
            <w:r w:rsidR="00A6656C">
              <w:rPr>
                <w:sz w:val="18"/>
                <w:szCs w:val="18"/>
                <w:lang w:eastAsia="en-US"/>
              </w:rPr>
              <w:t>)</w:t>
            </w:r>
            <w:r w:rsidRPr="007E737C">
              <w:rPr>
                <w:sz w:val="18"/>
                <w:szCs w:val="18"/>
                <w:lang w:eastAsia="en-US"/>
              </w:rPr>
              <w:t>,</w:t>
            </w:r>
            <w:r w:rsidR="00A6656C">
              <w:rPr>
                <w:sz w:val="18"/>
                <w:szCs w:val="18"/>
                <w:lang w:eastAsia="en-US"/>
              </w:rPr>
              <w:t xml:space="preserve"> </w:t>
            </w:r>
            <w:r w:rsidRPr="007E737C">
              <w:rPr>
                <w:sz w:val="18"/>
                <w:szCs w:val="18"/>
                <w:lang w:eastAsia="en-US"/>
              </w:rPr>
              <w:t xml:space="preserve">kuriuo išsprendžiamas ginčas dėl </w:t>
            </w:r>
            <w:r w:rsidR="00F54651" w:rsidRPr="007E737C">
              <w:rPr>
                <w:sz w:val="18"/>
                <w:szCs w:val="18"/>
                <w:lang w:eastAsia="en-US"/>
              </w:rPr>
              <w:t>investicijos (</w:t>
            </w:r>
            <w:r w:rsidR="009F1149" w:rsidRPr="007E737C">
              <w:rPr>
                <w:sz w:val="18"/>
                <w:szCs w:val="18"/>
                <w:lang w:eastAsia="en-US"/>
              </w:rPr>
              <w:t>l</w:t>
            </w:r>
            <w:r w:rsidR="00F54651" w:rsidRPr="007E737C">
              <w:rPr>
                <w:sz w:val="18"/>
                <w:szCs w:val="18"/>
                <w:lang w:eastAsia="en-US"/>
              </w:rPr>
              <w:t>ėšų)</w:t>
            </w:r>
            <w:r w:rsidRPr="007E737C">
              <w:rPr>
                <w:sz w:val="18"/>
                <w:szCs w:val="18"/>
                <w:lang w:eastAsia="en-US"/>
              </w:rPr>
              <w:t>;</w:t>
            </w:r>
          </w:p>
          <w:p w14:paraId="5BE6C2B6" w14:textId="721AC7C2" w:rsidR="00043207" w:rsidRPr="007E737C" w:rsidRDefault="00043207" w:rsidP="008825C0">
            <w:pPr>
              <w:jc w:val="both"/>
              <w:rPr>
                <w:sz w:val="18"/>
                <w:szCs w:val="18"/>
              </w:rPr>
            </w:pPr>
            <w:r w:rsidRPr="007E737C">
              <w:rPr>
                <w:sz w:val="18"/>
                <w:szCs w:val="18"/>
              </w:rPr>
              <w:t>3</w:t>
            </w:r>
            <w:r w:rsidRPr="007E737C">
              <w:rPr>
                <w:sz w:val="18"/>
                <w:szCs w:val="18"/>
                <w:lang w:eastAsia="en-US"/>
              </w:rPr>
              <w:t xml:space="preserve"> –</w:t>
            </w:r>
            <w:r w:rsidR="008825C0">
              <w:rPr>
                <w:sz w:val="18"/>
                <w:szCs w:val="18"/>
                <w:lang w:eastAsia="en-US"/>
              </w:rPr>
              <w:t xml:space="preserve"> </w:t>
            </w:r>
            <w:r w:rsidR="008825C0">
              <w:rPr>
                <w:color w:val="000000"/>
                <w:sz w:val="18"/>
                <w:szCs w:val="18"/>
              </w:rPr>
              <w:t>r</w:t>
            </w:r>
            <w:r w:rsidR="008825C0" w:rsidRPr="007E737C">
              <w:rPr>
                <w:color w:val="000000"/>
                <w:sz w:val="18"/>
                <w:szCs w:val="18"/>
              </w:rPr>
              <w:t>eikalavimo į įsipareigojimų investuotojams draudimo išmoką teisę turintiems asmenims,</w:t>
            </w:r>
            <w:r w:rsidR="008825C0">
              <w:rPr>
                <w:color w:val="000000"/>
                <w:sz w:val="18"/>
                <w:szCs w:val="18"/>
              </w:rPr>
              <w:t xml:space="preserve"> </w:t>
            </w:r>
            <w:r w:rsidR="008825C0" w:rsidRPr="007E737C">
              <w:rPr>
                <w:color w:val="000000"/>
                <w:sz w:val="18"/>
                <w:szCs w:val="18"/>
              </w:rPr>
              <w:t xml:space="preserve">kuriems dėl jiems  </w:t>
            </w:r>
            <w:r w:rsidR="008825C0" w:rsidRPr="007E737C">
              <w:rPr>
                <w:bCs/>
                <w:sz w:val="18"/>
                <w:szCs w:val="18"/>
              </w:rPr>
              <w:t xml:space="preserve">priklausančių ir (ar) jų vardu laikomų </w:t>
            </w:r>
            <w:r w:rsidR="008825C0" w:rsidRPr="007E737C">
              <w:rPr>
                <w:bCs/>
                <w:color w:val="000000"/>
                <w:sz w:val="18"/>
                <w:szCs w:val="18"/>
              </w:rPr>
              <w:t>pinigų ir (ar) finansinių priemonių</w:t>
            </w:r>
            <w:r w:rsidR="008825C0" w:rsidRPr="007E737C">
              <w:rPr>
                <w:color w:val="000000"/>
                <w:sz w:val="18"/>
                <w:szCs w:val="18"/>
              </w:rPr>
              <w:t xml:space="preserve"> įsigijimo teisėtumo</w:t>
            </w:r>
            <w:r w:rsidR="008825C0" w:rsidRPr="007E737C">
              <w:rPr>
                <w:rFonts w:eastAsia="BatangChe"/>
                <w:color w:val="000000"/>
                <w:sz w:val="18"/>
                <w:szCs w:val="18"/>
              </w:rPr>
              <w:t xml:space="preserve"> pareikštas kaltinimas </w:t>
            </w:r>
            <w:r w:rsidR="008825C0" w:rsidRPr="007E737C">
              <w:rPr>
                <w:sz w:val="18"/>
                <w:szCs w:val="18"/>
              </w:rPr>
              <w:t xml:space="preserve">dėl pinigų plovimo ir (ar) teroristų finansavimo, </w:t>
            </w:r>
            <w:r w:rsidR="008825C0">
              <w:rPr>
                <w:color w:val="000000"/>
                <w:sz w:val="18"/>
                <w:szCs w:val="18"/>
              </w:rPr>
              <w:t xml:space="preserve">išmokėjimas atidedamas </w:t>
            </w:r>
            <w:r w:rsidR="008825C0" w:rsidRPr="007E737C">
              <w:rPr>
                <w:color w:val="000000"/>
                <w:sz w:val="18"/>
                <w:szCs w:val="18"/>
              </w:rPr>
              <w:t xml:space="preserve"> </w:t>
            </w:r>
            <w:r w:rsidR="008825C0" w:rsidRPr="007E737C">
              <w:rPr>
                <w:sz w:val="18"/>
                <w:szCs w:val="18"/>
              </w:rPr>
              <w:t>– iki galutinio teismo sprendimo priėmimo.</w:t>
            </w:r>
          </w:p>
        </w:tc>
        <w:tc>
          <w:tcPr>
            <w:tcW w:w="4820" w:type="dxa"/>
            <w:shd w:val="clear" w:color="auto" w:fill="auto"/>
          </w:tcPr>
          <w:p w14:paraId="3EC8AFD6" w14:textId="1383D6B2" w:rsidR="006B73BA" w:rsidRPr="00897D9A" w:rsidRDefault="006B73BA" w:rsidP="00594B99">
            <w:pPr>
              <w:jc w:val="both"/>
              <w:rPr>
                <w:sz w:val="18"/>
                <w:szCs w:val="18"/>
              </w:rPr>
            </w:pPr>
            <w:r w:rsidRPr="003051D7">
              <w:rPr>
                <w:sz w:val="18"/>
                <w:szCs w:val="18"/>
              </w:rPr>
              <w:t xml:space="preserve">Šis laukas </w:t>
            </w:r>
            <w:r w:rsidR="007424CA">
              <w:rPr>
                <w:sz w:val="18"/>
                <w:szCs w:val="18"/>
              </w:rPr>
              <w:t>privalo būti pildomas. Tuo atveju, kai nurodoma keletas skaičių, jie šiam</w:t>
            </w:r>
            <w:r w:rsidR="004C5501">
              <w:rPr>
                <w:sz w:val="18"/>
                <w:szCs w:val="18"/>
              </w:rPr>
              <w:t>e</w:t>
            </w:r>
            <w:r w:rsidR="007424CA">
              <w:rPr>
                <w:sz w:val="18"/>
                <w:szCs w:val="18"/>
              </w:rPr>
              <w:t xml:space="preserve"> lauke pateikiami </w:t>
            </w:r>
            <w:r w:rsidR="00092FFC" w:rsidRPr="00DA45BA">
              <w:rPr>
                <w:sz w:val="18"/>
                <w:szCs w:val="18"/>
              </w:rPr>
              <w:t>be tarpų</w:t>
            </w:r>
            <w:r w:rsidR="00E538CC" w:rsidRPr="00DA45BA">
              <w:rPr>
                <w:sz w:val="18"/>
                <w:szCs w:val="18"/>
              </w:rPr>
              <w:t xml:space="preserve"> </w:t>
            </w:r>
            <w:r w:rsidR="00E538CC" w:rsidRPr="00531A7C">
              <w:rPr>
                <w:sz w:val="18"/>
                <w:szCs w:val="18"/>
              </w:rPr>
              <w:t>(</w:t>
            </w:r>
            <w:r w:rsidR="00897D9A">
              <w:rPr>
                <w:sz w:val="18"/>
                <w:szCs w:val="18"/>
              </w:rPr>
              <w:t xml:space="preserve">pildoma kaip nurodyta Aprašo </w:t>
            </w:r>
            <w:r w:rsidR="00C03843">
              <w:rPr>
                <w:sz w:val="18"/>
                <w:szCs w:val="18"/>
              </w:rPr>
              <w:t xml:space="preserve">15 </w:t>
            </w:r>
            <w:r w:rsidR="00897D9A">
              <w:rPr>
                <w:sz w:val="18"/>
                <w:szCs w:val="18"/>
              </w:rPr>
              <w:t>punkte, jei vienam investuotojui yra keli apribojimai</w:t>
            </w:r>
            <w:r w:rsidR="007424CA" w:rsidRPr="005D5736">
              <w:rPr>
                <w:sz w:val="18"/>
                <w:szCs w:val="18"/>
              </w:rPr>
              <w:t>).</w:t>
            </w:r>
          </w:p>
          <w:p w14:paraId="6C334823" w14:textId="0663461A" w:rsidR="00EF5243" w:rsidRDefault="00EF5243" w:rsidP="00594B99">
            <w:pPr>
              <w:jc w:val="both"/>
              <w:rPr>
                <w:sz w:val="18"/>
                <w:szCs w:val="18"/>
              </w:rPr>
            </w:pPr>
          </w:p>
          <w:p w14:paraId="29850FC4" w14:textId="70BA8E25" w:rsidR="00EF5243" w:rsidRDefault="00EF5243" w:rsidP="00594B99">
            <w:pPr>
              <w:jc w:val="both"/>
              <w:rPr>
                <w:sz w:val="18"/>
                <w:szCs w:val="18"/>
              </w:rPr>
            </w:pPr>
          </w:p>
          <w:p w14:paraId="3FEC0745" w14:textId="77777777" w:rsidR="00EF5243" w:rsidRPr="007E737C" w:rsidRDefault="00EF5243" w:rsidP="00594B99">
            <w:pPr>
              <w:jc w:val="both"/>
              <w:rPr>
                <w:sz w:val="18"/>
                <w:szCs w:val="18"/>
              </w:rPr>
            </w:pPr>
          </w:p>
          <w:p w14:paraId="6C5A2097" w14:textId="77777777" w:rsidR="004A4786" w:rsidRPr="007E737C" w:rsidRDefault="004A4786" w:rsidP="00EF2F76">
            <w:pPr>
              <w:jc w:val="both"/>
              <w:rPr>
                <w:sz w:val="18"/>
                <w:szCs w:val="18"/>
              </w:rPr>
            </w:pPr>
          </w:p>
        </w:tc>
      </w:tr>
      <w:tr w:rsidR="006B73BA" w:rsidRPr="007E737C" w14:paraId="127DC807" w14:textId="77777777" w:rsidTr="004F5024">
        <w:trPr>
          <w:cantSplit/>
        </w:trPr>
        <w:tc>
          <w:tcPr>
            <w:tcW w:w="1701" w:type="dxa"/>
            <w:shd w:val="clear" w:color="auto" w:fill="auto"/>
          </w:tcPr>
          <w:p w14:paraId="3C4CB994" w14:textId="77777777" w:rsidR="006B73BA" w:rsidRPr="007E737C" w:rsidRDefault="006B73BA" w:rsidP="000C1EA2">
            <w:pPr>
              <w:rPr>
                <w:sz w:val="18"/>
                <w:szCs w:val="18"/>
              </w:rPr>
            </w:pPr>
            <w:r w:rsidRPr="007E737C">
              <w:rPr>
                <w:sz w:val="18"/>
                <w:szCs w:val="18"/>
              </w:rPr>
              <w:t>NEREZ</w:t>
            </w:r>
          </w:p>
        </w:tc>
        <w:tc>
          <w:tcPr>
            <w:tcW w:w="992" w:type="dxa"/>
            <w:shd w:val="clear" w:color="auto" w:fill="auto"/>
          </w:tcPr>
          <w:p w14:paraId="66782E24" w14:textId="77777777" w:rsidR="006B73BA" w:rsidRPr="007E737C" w:rsidRDefault="006B73BA" w:rsidP="000C1EA2">
            <w:pPr>
              <w:rPr>
                <w:sz w:val="18"/>
                <w:szCs w:val="18"/>
              </w:rPr>
            </w:pPr>
            <w:r w:rsidRPr="007E737C">
              <w:rPr>
                <w:sz w:val="18"/>
                <w:szCs w:val="18"/>
              </w:rPr>
              <w:t>skaičius</w:t>
            </w:r>
          </w:p>
          <w:p w14:paraId="2B8F10F1" w14:textId="77777777" w:rsidR="006B73BA" w:rsidRPr="007E737C" w:rsidRDefault="006B73BA" w:rsidP="000C1EA2">
            <w:pPr>
              <w:rPr>
                <w:sz w:val="18"/>
                <w:szCs w:val="18"/>
              </w:rPr>
            </w:pPr>
            <w:r w:rsidRPr="007E737C">
              <w:rPr>
                <w:sz w:val="18"/>
                <w:szCs w:val="18"/>
              </w:rPr>
              <w:t>9</w:t>
            </w:r>
          </w:p>
        </w:tc>
        <w:tc>
          <w:tcPr>
            <w:tcW w:w="2693" w:type="dxa"/>
            <w:shd w:val="clear" w:color="auto" w:fill="auto"/>
          </w:tcPr>
          <w:p w14:paraId="2A89BCAD" w14:textId="77777777" w:rsidR="006B73BA" w:rsidRPr="007E737C" w:rsidRDefault="006B73BA" w:rsidP="000C1EA2">
            <w:pPr>
              <w:rPr>
                <w:sz w:val="18"/>
                <w:szCs w:val="18"/>
              </w:rPr>
            </w:pPr>
            <w:r w:rsidRPr="007E737C">
              <w:rPr>
                <w:sz w:val="18"/>
                <w:szCs w:val="18"/>
              </w:rPr>
              <w:t>0 – rezidentas, 1 – nerezidentas.</w:t>
            </w:r>
          </w:p>
        </w:tc>
        <w:tc>
          <w:tcPr>
            <w:tcW w:w="4820" w:type="dxa"/>
            <w:shd w:val="clear" w:color="auto" w:fill="auto"/>
          </w:tcPr>
          <w:p w14:paraId="01180B7F" w14:textId="7C585505" w:rsidR="006B73BA" w:rsidRPr="007E737C" w:rsidRDefault="006B73BA" w:rsidP="00D34A04">
            <w:pPr>
              <w:jc w:val="both"/>
              <w:rPr>
                <w:sz w:val="18"/>
                <w:szCs w:val="18"/>
              </w:rPr>
            </w:pPr>
            <w:r w:rsidRPr="007E737C">
              <w:rPr>
                <w:sz w:val="18"/>
                <w:szCs w:val="18"/>
              </w:rPr>
              <w:t xml:space="preserve">Šis laukas </w:t>
            </w:r>
            <w:r w:rsidR="003E7F89">
              <w:rPr>
                <w:sz w:val="18"/>
                <w:szCs w:val="18"/>
              </w:rPr>
              <w:t>privalo būti pildomas</w:t>
            </w:r>
            <w:r w:rsidRPr="007E737C">
              <w:rPr>
                <w:sz w:val="18"/>
                <w:szCs w:val="18"/>
              </w:rPr>
              <w:t>.</w:t>
            </w:r>
          </w:p>
        </w:tc>
      </w:tr>
      <w:tr w:rsidR="006B73BA" w:rsidRPr="007E737C" w14:paraId="156918AE" w14:textId="77777777" w:rsidTr="004F5024">
        <w:trPr>
          <w:cantSplit/>
        </w:trPr>
        <w:tc>
          <w:tcPr>
            <w:tcW w:w="1701" w:type="dxa"/>
            <w:shd w:val="clear" w:color="auto" w:fill="auto"/>
          </w:tcPr>
          <w:p w14:paraId="7E6F738E" w14:textId="77777777" w:rsidR="006B73BA" w:rsidRPr="007E737C" w:rsidRDefault="006B73BA" w:rsidP="000C1EA2">
            <w:pPr>
              <w:rPr>
                <w:sz w:val="18"/>
                <w:szCs w:val="18"/>
              </w:rPr>
            </w:pPr>
            <w:bookmarkStart w:id="2" w:name="_Hlk61357903"/>
            <w:r w:rsidRPr="007E737C">
              <w:rPr>
                <w:sz w:val="18"/>
                <w:szCs w:val="18"/>
              </w:rPr>
              <w:t>TELEF</w:t>
            </w:r>
          </w:p>
        </w:tc>
        <w:tc>
          <w:tcPr>
            <w:tcW w:w="992" w:type="dxa"/>
            <w:shd w:val="clear" w:color="auto" w:fill="auto"/>
          </w:tcPr>
          <w:p w14:paraId="14B11114"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67E8D925" w14:textId="69DF4C05" w:rsidR="006B73BA" w:rsidRPr="007E737C" w:rsidRDefault="000108C5" w:rsidP="000C1EA2">
            <w:pPr>
              <w:rPr>
                <w:sz w:val="18"/>
                <w:szCs w:val="18"/>
              </w:rPr>
            </w:pPr>
            <w:r w:rsidRPr="007E737C">
              <w:rPr>
                <w:sz w:val="18"/>
                <w:szCs w:val="18"/>
              </w:rPr>
              <w:t>Investuotojo</w:t>
            </w:r>
            <w:r w:rsidR="006B73BA" w:rsidRPr="007E737C">
              <w:rPr>
                <w:sz w:val="18"/>
                <w:szCs w:val="18"/>
              </w:rPr>
              <w:t xml:space="preserve"> telefon</w:t>
            </w:r>
            <w:r w:rsidR="00281832" w:rsidRPr="007E737C">
              <w:rPr>
                <w:sz w:val="18"/>
                <w:szCs w:val="18"/>
              </w:rPr>
              <w:t>o numeris</w:t>
            </w:r>
            <w:r w:rsidR="006B73BA" w:rsidRPr="007E737C">
              <w:rPr>
                <w:sz w:val="18"/>
                <w:szCs w:val="18"/>
              </w:rPr>
              <w:t>.</w:t>
            </w:r>
          </w:p>
        </w:tc>
        <w:tc>
          <w:tcPr>
            <w:tcW w:w="4820" w:type="dxa"/>
            <w:shd w:val="clear" w:color="auto" w:fill="auto"/>
          </w:tcPr>
          <w:p w14:paraId="6ADF5913" w14:textId="682A2AAE" w:rsidR="006B73BA" w:rsidRPr="007E737C" w:rsidRDefault="00262909" w:rsidP="00D34A04">
            <w:pPr>
              <w:jc w:val="both"/>
              <w:rPr>
                <w:sz w:val="18"/>
                <w:szCs w:val="18"/>
              </w:rPr>
            </w:pPr>
            <w:r w:rsidRPr="007E737C">
              <w:rPr>
                <w:sz w:val="18"/>
                <w:szCs w:val="18"/>
              </w:rPr>
              <w:t xml:space="preserve">Šis laukas </w:t>
            </w:r>
            <w:r w:rsidR="003E7F89">
              <w:rPr>
                <w:sz w:val="18"/>
                <w:szCs w:val="18"/>
              </w:rPr>
              <w:t>privalo būti pildomas</w:t>
            </w:r>
            <w:r w:rsidRPr="007E737C">
              <w:rPr>
                <w:sz w:val="18"/>
                <w:szCs w:val="18"/>
              </w:rPr>
              <w:t xml:space="preserve"> tik tuo atveju, kai investuotojas įsipareigojimų investuotojams draudimo sistemos dalyviui yra pateikęs duomenis. </w:t>
            </w:r>
            <w:r w:rsidR="00EA0D1C">
              <w:rPr>
                <w:sz w:val="18"/>
                <w:szCs w:val="18"/>
              </w:rPr>
              <w:t xml:space="preserve">Nurodžius kelis </w:t>
            </w:r>
            <w:r w:rsidR="006966FF" w:rsidRPr="007E737C">
              <w:rPr>
                <w:sz w:val="18"/>
                <w:szCs w:val="18"/>
              </w:rPr>
              <w:t xml:space="preserve"> </w:t>
            </w:r>
            <w:r w:rsidRPr="007E737C">
              <w:rPr>
                <w:sz w:val="18"/>
                <w:szCs w:val="18"/>
              </w:rPr>
              <w:t>telefono</w:t>
            </w:r>
            <w:r w:rsidR="00EA0D1C">
              <w:rPr>
                <w:sz w:val="18"/>
                <w:szCs w:val="18"/>
              </w:rPr>
              <w:t xml:space="preserve"> numerius</w:t>
            </w:r>
            <w:r w:rsidRPr="007E737C">
              <w:rPr>
                <w:sz w:val="18"/>
                <w:szCs w:val="18"/>
              </w:rPr>
              <w:t xml:space="preserve">  jie</w:t>
            </w:r>
            <w:r w:rsidR="00F76A1A">
              <w:rPr>
                <w:sz w:val="18"/>
                <w:szCs w:val="18"/>
              </w:rPr>
              <w:t xml:space="preserve"> nurodomi be tarpų,</w:t>
            </w:r>
            <w:r w:rsidRPr="007E737C">
              <w:rPr>
                <w:sz w:val="18"/>
                <w:szCs w:val="18"/>
              </w:rPr>
              <w:t xml:space="preserve"> atskiriami kableliu</w:t>
            </w:r>
            <w:r w:rsidR="006966FF" w:rsidRPr="007E737C">
              <w:rPr>
                <w:sz w:val="18"/>
                <w:szCs w:val="18"/>
              </w:rPr>
              <w:t>.</w:t>
            </w:r>
          </w:p>
        </w:tc>
      </w:tr>
      <w:bookmarkEnd w:id="2"/>
      <w:tr w:rsidR="006B73BA" w:rsidRPr="007E737C" w14:paraId="43539047" w14:textId="77777777" w:rsidTr="004F5024">
        <w:trPr>
          <w:cantSplit/>
        </w:trPr>
        <w:tc>
          <w:tcPr>
            <w:tcW w:w="1701" w:type="dxa"/>
            <w:shd w:val="clear" w:color="auto" w:fill="auto"/>
          </w:tcPr>
          <w:p w14:paraId="7BE4788A" w14:textId="77777777" w:rsidR="006B73BA" w:rsidRPr="007E737C" w:rsidRDefault="006B73BA" w:rsidP="000C1EA2">
            <w:pPr>
              <w:rPr>
                <w:sz w:val="18"/>
                <w:szCs w:val="18"/>
              </w:rPr>
            </w:pPr>
            <w:r w:rsidRPr="007E737C">
              <w:rPr>
                <w:sz w:val="18"/>
                <w:szCs w:val="18"/>
              </w:rPr>
              <w:t>APS_FIL</w:t>
            </w:r>
          </w:p>
        </w:tc>
        <w:tc>
          <w:tcPr>
            <w:tcW w:w="992" w:type="dxa"/>
            <w:shd w:val="clear" w:color="auto" w:fill="auto"/>
          </w:tcPr>
          <w:p w14:paraId="06F14238" w14:textId="77777777" w:rsidR="006B73BA" w:rsidRPr="007E737C" w:rsidRDefault="006B73BA" w:rsidP="000C1EA2">
            <w:pPr>
              <w:rPr>
                <w:sz w:val="18"/>
                <w:szCs w:val="18"/>
              </w:rPr>
            </w:pPr>
            <w:r w:rsidRPr="007E737C">
              <w:rPr>
                <w:sz w:val="18"/>
                <w:szCs w:val="18"/>
              </w:rPr>
              <w:t>tekstas</w:t>
            </w:r>
          </w:p>
        </w:tc>
        <w:tc>
          <w:tcPr>
            <w:tcW w:w="2693" w:type="dxa"/>
            <w:shd w:val="clear" w:color="auto" w:fill="auto"/>
          </w:tcPr>
          <w:p w14:paraId="70860A06" w14:textId="3AC51970" w:rsidR="006B73BA" w:rsidRPr="007E737C" w:rsidRDefault="00C061BE" w:rsidP="00D34A04">
            <w:pPr>
              <w:jc w:val="both"/>
              <w:rPr>
                <w:sz w:val="18"/>
                <w:szCs w:val="18"/>
              </w:rPr>
            </w:pPr>
            <w:r>
              <w:rPr>
                <w:sz w:val="18"/>
                <w:szCs w:val="18"/>
              </w:rPr>
              <w:t>M</w:t>
            </w:r>
            <w:r w:rsidR="006B73BA" w:rsidRPr="007E737C">
              <w:rPr>
                <w:sz w:val="18"/>
                <w:szCs w:val="18"/>
              </w:rPr>
              <w:t xml:space="preserve">iesto, kuriame </w:t>
            </w:r>
            <w:r w:rsidR="000108C5" w:rsidRPr="007E737C">
              <w:rPr>
                <w:sz w:val="18"/>
                <w:szCs w:val="18"/>
              </w:rPr>
              <w:t>investuotojas</w:t>
            </w:r>
            <w:r w:rsidR="006B73BA" w:rsidRPr="007E737C">
              <w:rPr>
                <w:sz w:val="18"/>
                <w:szCs w:val="18"/>
              </w:rPr>
              <w:t xml:space="preserve"> buvo atsidaręs sąskaitą</w:t>
            </w:r>
            <w:r>
              <w:rPr>
                <w:sz w:val="18"/>
                <w:szCs w:val="18"/>
              </w:rPr>
              <w:t xml:space="preserve">, </w:t>
            </w:r>
            <w:r w:rsidR="004C5501">
              <w:rPr>
                <w:sz w:val="18"/>
                <w:szCs w:val="18"/>
              </w:rPr>
              <w:t xml:space="preserve">pašto </w:t>
            </w:r>
            <w:r>
              <w:rPr>
                <w:sz w:val="18"/>
                <w:szCs w:val="18"/>
              </w:rPr>
              <w:t>kodas</w:t>
            </w:r>
            <w:r w:rsidR="00766651">
              <w:rPr>
                <w:sz w:val="18"/>
                <w:szCs w:val="18"/>
              </w:rPr>
              <w:t>.</w:t>
            </w:r>
          </w:p>
        </w:tc>
        <w:tc>
          <w:tcPr>
            <w:tcW w:w="4820" w:type="dxa"/>
            <w:shd w:val="clear" w:color="auto" w:fill="auto"/>
          </w:tcPr>
          <w:p w14:paraId="613B8469" w14:textId="6A1D1492" w:rsidR="006B73BA" w:rsidRPr="007E737C" w:rsidRDefault="006B73BA" w:rsidP="000C1EA2">
            <w:pPr>
              <w:rPr>
                <w:sz w:val="18"/>
                <w:szCs w:val="18"/>
              </w:rPr>
            </w:pPr>
            <w:r w:rsidRPr="007E737C">
              <w:rPr>
                <w:sz w:val="18"/>
                <w:szCs w:val="18"/>
              </w:rPr>
              <w:t xml:space="preserve">Šis laukas gali būti </w:t>
            </w:r>
            <w:r w:rsidR="003E7F89">
              <w:rPr>
                <w:sz w:val="18"/>
                <w:szCs w:val="18"/>
              </w:rPr>
              <w:t xml:space="preserve">nepildomas, jei </w:t>
            </w:r>
            <w:r w:rsidR="003E7F89" w:rsidRPr="00DA45BA">
              <w:rPr>
                <w:sz w:val="18"/>
                <w:szCs w:val="18"/>
              </w:rPr>
              <w:t>įsipareigojimų</w:t>
            </w:r>
            <w:r w:rsidR="00421C30">
              <w:rPr>
                <w:sz w:val="18"/>
                <w:szCs w:val="18"/>
              </w:rPr>
              <w:t xml:space="preserve"> </w:t>
            </w:r>
            <w:r w:rsidR="003E7F89" w:rsidRPr="00DA45BA">
              <w:rPr>
                <w:sz w:val="18"/>
                <w:szCs w:val="18"/>
              </w:rPr>
              <w:t xml:space="preserve">investuotojams draudimo sistemos dalyvis </w:t>
            </w:r>
            <w:r w:rsidR="003E7F89">
              <w:rPr>
                <w:sz w:val="18"/>
                <w:szCs w:val="18"/>
              </w:rPr>
              <w:t>tokių duomenų nėra gavęs</w:t>
            </w:r>
            <w:r w:rsidRPr="007E737C">
              <w:rPr>
                <w:sz w:val="18"/>
                <w:szCs w:val="18"/>
              </w:rPr>
              <w:t>.</w:t>
            </w:r>
          </w:p>
        </w:tc>
      </w:tr>
      <w:tr w:rsidR="006B73BA" w:rsidRPr="007E737C" w14:paraId="2C712831" w14:textId="77777777" w:rsidTr="004F5024">
        <w:trPr>
          <w:cantSplit/>
        </w:trPr>
        <w:tc>
          <w:tcPr>
            <w:tcW w:w="1701" w:type="dxa"/>
            <w:shd w:val="clear" w:color="auto" w:fill="auto"/>
          </w:tcPr>
          <w:p w14:paraId="77D2CF5A" w14:textId="77777777" w:rsidR="006B73BA" w:rsidRPr="007E737C" w:rsidRDefault="006B73BA" w:rsidP="000C1EA2">
            <w:pPr>
              <w:rPr>
                <w:sz w:val="18"/>
                <w:szCs w:val="18"/>
              </w:rPr>
            </w:pPr>
            <w:r w:rsidRPr="007E737C">
              <w:rPr>
                <w:sz w:val="18"/>
                <w:szCs w:val="18"/>
              </w:rPr>
              <w:t>OFSORAS</w:t>
            </w:r>
          </w:p>
        </w:tc>
        <w:tc>
          <w:tcPr>
            <w:tcW w:w="992" w:type="dxa"/>
            <w:shd w:val="clear" w:color="auto" w:fill="auto"/>
          </w:tcPr>
          <w:p w14:paraId="6D69AE8C" w14:textId="77777777" w:rsidR="006B73BA" w:rsidRPr="007E737C" w:rsidRDefault="006B73BA" w:rsidP="000C1EA2">
            <w:pPr>
              <w:rPr>
                <w:sz w:val="18"/>
                <w:szCs w:val="18"/>
              </w:rPr>
            </w:pPr>
            <w:r w:rsidRPr="007E737C">
              <w:rPr>
                <w:sz w:val="18"/>
                <w:szCs w:val="18"/>
              </w:rPr>
              <w:t>skaičius</w:t>
            </w:r>
          </w:p>
          <w:p w14:paraId="0A5A1EA2" w14:textId="77777777" w:rsidR="006B73BA" w:rsidRPr="007E737C" w:rsidRDefault="006B73BA" w:rsidP="000C1EA2">
            <w:pPr>
              <w:rPr>
                <w:sz w:val="18"/>
                <w:szCs w:val="18"/>
              </w:rPr>
            </w:pPr>
            <w:r w:rsidRPr="007E737C">
              <w:rPr>
                <w:sz w:val="18"/>
                <w:szCs w:val="18"/>
              </w:rPr>
              <w:t>9</w:t>
            </w:r>
          </w:p>
        </w:tc>
        <w:tc>
          <w:tcPr>
            <w:tcW w:w="2693" w:type="dxa"/>
            <w:shd w:val="clear" w:color="auto" w:fill="auto"/>
          </w:tcPr>
          <w:p w14:paraId="3E55E460" w14:textId="455616B2" w:rsidR="006B73BA" w:rsidRPr="007E737C" w:rsidRDefault="006B73BA" w:rsidP="00D34A04">
            <w:pPr>
              <w:jc w:val="both"/>
              <w:rPr>
                <w:sz w:val="18"/>
                <w:szCs w:val="18"/>
              </w:rPr>
            </w:pPr>
            <w:r w:rsidRPr="007E737C">
              <w:rPr>
                <w:sz w:val="18"/>
                <w:szCs w:val="18"/>
              </w:rPr>
              <w:t>Pildoma</w:t>
            </w:r>
            <w:r w:rsidR="003E7F89">
              <w:rPr>
                <w:sz w:val="18"/>
                <w:szCs w:val="18"/>
              </w:rPr>
              <w:t xml:space="preserve"> </w:t>
            </w:r>
            <w:r w:rsidRPr="007E737C">
              <w:rPr>
                <w:sz w:val="18"/>
                <w:szCs w:val="18"/>
              </w:rPr>
              <w:t xml:space="preserve"> tik juridiniams asmenims nerezidentams, </w:t>
            </w:r>
            <w:r w:rsidR="00130339">
              <w:rPr>
                <w:sz w:val="18"/>
                <w:szCs w:val="18"/>
              </w:rPr>
              <w:t xml:space="preserve">kai </w:t>
            </w:r>
            <w:r w:rsidRPr="007E737C">
              <w:rPr>
                <w:sz w:val="18"/>
                <w:szCs w:val="18"/>
              </w:rPr>
              <w:t>įmonė registruota lengvatinių mokesčių zonoje: 0 – taip, 1 – ne.</w:t>
            </w:r>
          </w:p>
        </w:tc>
        <w:tc>
          <w:tcPr>
            <w:tcW w:w="4820" w:type="dxa"/>
            <w:shd w:val="clear" w:color="auto" w:fill="auto"/>
          </w:tcPr>
          <w:p w14:paraId="00270135" w14:textId="249E2C53" w:rsidR="006B73BA" w:rsidRPr="007E737C" w:rsidRDefault="006B73BA" w:rsidP="00D34A04">
            <w:pPr>
              <w:jc w:val="both"/>
              <w:rPr>
                <w:sz w:val="18"/>
                <w:szCs w:val="18"/>
              </w:rPr>
            </w:pPr>
            <w:r w:rsidRPr="007E737C">
              <w:rPr>
                <w:sz w:val="18"/>
                <w:szCs w:val="18"/>
              </w:rPr>
              <w:t xml:space="preserve">Šis laukas </w:t>
            </w:r>
            <w:r w:rsidR="003E7F89">
              <w:rPr>
                <w:sz w:val="18"/>
                <w:szCs w:val="18"/>
              </w:rPr>
              <w:t>privalo būti pildomas</w:t>
            </w:r>
            <w:r w:rsidRPr="007E737C">
              <w:rPr>
                <w:sz w:val="18"/>
                <w:szCs w:val="18"/>
              </w:rPr>
              <w:t xml:space="preserve"> tik tuo atveju, </w:t>
            </w:r>
            <w:r w:rsidR="00EC198B" w:rsidRPr="007E737C">
              <w:rPr>
                <w:sz w:val="18"/>
                <w:szCs w:val="18"/>
              </w:rPr>
              <w:t xml:space="preserve">jei </w:t>
            </w:r>
            <w:r w:rsidR="000108C5" w:rsidRPr="007E737C">
              <w:rPr>
                <w:sz w:val="18"/>
                <w:szCs w:val="18"/>
              </w:rPr>
              <w:t>investuotojas</w:t>
            </w:r>
            <w:r w:rsidR="007A2507">
              <w:rPr>
                <w:sz w:val="18"/>
                <w:szCs w:val="18"/>
              </w:rPr>
              <w:t xml:space="preserve"> </w:t>
            </w:r>
            <w:r w:rsidR="003E7F89">
              <w:rPr>
                <w:sz w:val="18"/>
                <w:szCs w:val="18"/>
              </w:rPr>
              <w:t>(</w:t>
            </w:r>
            <w:r w:rsidR="003E7F89" w:rsidRPr="007E737C">
              <w:rPr>
                <w:sz w:val="18"/>
                <w:szCs w:val="18"/>
              </w:rPr>
              <w:t>juridinis asmuo</w:t>
            </w:r>
            <w:r w:rsidR="003E7F89">
              <w:rPr>
                <w:sz w:val="18"/>
                <w:szCs w:val="18"/>
              </w:rPr>
              <w:t xml:space="preserve">, </w:t>
            </w:r>
            <w:r w:rsidR="003E7F89" w:rsidRPr="007E737C">
              <w:rPr>
                <w:sz w:val="18"/>
                <w:szCs w:val="18"/>
              </w:rPr>
              <w:t>organizacija</w:t>
            </w:r>
            <w:r w:rsidR="003E7F89">
              <w:rPr>
                <w:sz w:val="18"/>
                <w:szCs w:val="18"/>
              </w:rPr>
              <w:t xml:space="preserve"> ar pan.) yra </w:t>
            </w:r>
            <w:r w:rsidR="007A2507">
              <w:rPr>
                <w:sz w:val="18"/>
                <w:szCs w:val="18"/>
              </w:rPr>
              <w:t>nerezidentas</w:t>
            </w:r>
            <w:r w:rsidRPr="007E737C">
              <w:rPr>
                <w:sz w:val="18"/>
                <w:szCs w:val="18"/>
              </w:rPr>
              <w:t xml:space="preserve">. </w:t>
            </w:r>
          </w:p>
          <w:p w14:paraId="736608EC" w14:textId="4848CA9A" w:rsidR="006B73BA" w:rsidRPr="007E737C" w:rsidRDefault="006B73BA" w:rsidP="00D34A04">
            <w:pPr>
              <w:jc w:val="both"/>
              <w:rPr>
                <w:sz w:val="18"/>
                <w:szCs w:val="18"/>
              </w:rPr>
            </w:pPr>
          </w:p>
        </w:tc>
      </w:tr>
      <w:tr w:rsidR="00281832" w:rsidRPr="007E737C" w14:paraId="5CC1B92E" w14:textId="77777777" w:rsidTr="004F5024">
        <w:trPr>
          <w:cantSplit/>
        </w:trPr>
        <w:tc>
          <w:tcPr>
            <w:tcW w:w="1701" w:type="dxa"/>
            <w:shd w:val="clear" w:color="auto" w:fill="auto"/>
          </w:tcPr>
          <w:p w14:paraId="0C1FBB97" w14:textId="77777777" w:rsidR="00281832" w:rsidRPr="007E737C" w:rsidRDefault="00281832" w:rsidP="000C1EA2">
            <w:pPr>
              <w:rPr>
                <w:sz w:val="18"/>
                <w:szCs w:val="18"/>
              </w:rPr>
            </w:pPr>
            <w:r w:rsidRPr="007E737C">
              <w:rPr>
                <w:sz w:val="18"/>
                <w:szCs w:val="18"/>
              </w:rPr>
              <w:t>El_PASTAS</w:t>
            </w:r>
          </w:p>
        </w:tc>
        <w:tc>
          <w:tcPr>
            <w:tcW w:w="992" w:type="dxa"/>
            <w:shd w:val="clear" w:color="auto" w:fill="auto"/>
          </w:tcPr>
          <w:p w14:paraId="386C56E3" w14:textId="77777777" w:rsidR="00281832" w:rsidRPr="007E737C" w:rsidRDefault="00281832" w:rsidP="000C1EA2">
            <w:pPr>
              <w:rPr>
                <w:sz w:val="18"/>
                <w:szCs w:val="18"/>
              </w:rPr>
            </w:pPr>
            <w:r w:rsidRPr="007E737C">
              <w:rPr>
                <w:sz w:val="18"/>
                <w:szCs w:val="18"/>
              </w:rPr>
              <w:t>tekstas</w:t>
            </w:r>
          </w:p>
        </w:tc>
        <w:tc>
          <w:tcPr>
            <w:tcW w:w="2693" w:type="dxa"/>
            <w:shd w:val="clear" w:color="auto" w:fill="auto"/>
          </w:tcPr>
          <w:p w14:paraId="2F4E23CC" w14:textId="741BC32C" w:rsidR="00281832" w:rsidRPr="007E737C" w:rsidRDefault="00281832" w:rsidP="000C1EA2">
            <w:pPr>
              <w:rPr>
                <w:sz w:val="18"/>
                <w:szCs w:val="18"/>
              </w:rPr>
            </w:pPr>
            <w:r w:rsidRPr="007E737C">
              <w:rPr>
                <w:sz w:val="18"/>
                <w:szCs w:val="18"/>
              </w:rPr>
              <w:t>Investuotojo elektroninio pašto adresas</w:t>
            </w:r>
            <w:r w:rsidR="004F4DAC">
              <w:rPr>
                <w:sz w:val="18"/>
                <w:szCs w:val="18"/>
              </w:rPr>
              <w:t>.</w:t>
            </w:r>
          </w:p>
        </w:tc>
        <w:tc>
          <w:tcPr>
            <w:tcW w:w="4820" w:type="dxa"/>
            <w:shd w:val="clear" w:color="auto" w:fill="auto"/>
          </w:tcPr>
          <w:p w14:paraId="63C02113" w14:textId="3F5CB912" w:rsidR="00281832" w:rsidRPr="007E737C" w:rsidRDefault="00281832" w:rsidP="00D34A04">
            <w:pPr>
              <w:jc w:val="both"/>
              <w:rPr>
                <w:sz w:val="18"/>
                <w:szCs w:val="18"/>
              </w:rPr>
            </w:pPr>
            <w:r w:rsidRPr="007E737C">
              <w:rPr>
                <w:sz w:val="18"/>
                <w:szCs w:val="18"/>
              </w:rPr>
              <w:t xml:space="preserve">Šis laukas </w:t>
            </w:r>
            <w:r w:rsidR="003E7F89">
              <w:rPr>
                <w:sz w:val="18"/>
                <w:szCs w:val="18"/>
              </w:rPr>
              <w:t>privalo būti pildomas</w:t>
            </w:r>
            <w:r w:rsidRPr="007E737C">
              <w:rPr>
                <w:sz w:val="18"/>
                <w:szCs w:val="18"/>
              </w:rPr>
              <w:t xml:space="preserve"> tik tuo atveju, kai investuotojas įsipareigojimų investuotojams draudimo sistemos dalyviui yra pateikęs duomenis. </w:t>
            </w:r>
            <w:r w:rsidR="00130339">
              <w:rPr>
                <w:sz w:val="18"/>
                <w:szCs w:val="18"/>
              </w:rPr>
              <w:t xml:space="preserve">Nurodžius </w:t>
            </w:r>
            <w:r w:rsidRPr="007E737C">
              <w:rPr>
                <w:sz w:val="18"/>
                <w:szCs w:val="18"/>
              </w:rPr>
              <w:t>keli</w:t>
            </w:r>
            <w:r w:rsidR="00130339">
              <w:rPr>
                <w:sz w:val="18"/>
                <w:szCs w:val="18"/>
              </w:rPr>
              <w:t>s</w:t>
            </w:r>
            <w:r w:rsidRPr="007E737C">
              <w:rPr>
                <w:sz w:val="18"/>
                <w:szCs w:val="18"/>
              </w:rPr>
              <w:t xml:space="preserve"> elektroni</w:t>
            </w:r>
            <w:r w:rsidR="006966FF" w:rsidRPr="007E737C">
              <w:rPr>
                <w:sz w:val="18"/>
                <w:szCs w:val="18"/>
              </w:rPr>
              <w:t>ni</w:t>
            </w:r>
            <w:r w:rsidRPr="007E737C">
              <w:rPr>
                <w:sz w:val="18"/>
                <w:szCs w:val="18"/>
              </w:rPr>
              <w:t>o pašto adres</w:t>
            </w:r>
            <w:r w:rsidR="00130339">
              <w:rPr>
                <w:sz w:val="18"/>
                <w:szCs w:val="18"/>
              </w:rPr>
              <w:t>us</w:t>
            </w:r>
            <w:r w:rsidRPr="007E737C">
              <w:rPr>
                <w:sz w:val="18"/>
                <w:szCs w:val="18"/>
              </w:rPr>
              <w:t>, jie atskiriami kableliu</w:t>
            </w:r>
            <w:r w:rsidR="00DD43E5">
              <w:rPr>
                <w:sz w:val="18"/>
                <w:szCs w:val="18"/>
              </w:rPr>
              <w:t xml:space="preserve"> be tarpų</w:t>
            </w:r>
            <w:r w:rsidR="006966FF" w:rsidRPr="007E737C">
              <w:rPr>
                <w:sz w:val="18"/>
                <w:szCs w:val="18"/>
              </w:rPr>
              <w:t>.</w:t>
            </w:r>
          </w:p>
        </w:tc>
      </w:tr>
    </w:tbl>
    <w:p w14:paraId="0EEA0D67" w14:textId="63722F43" w:rsidR="00EC198B" w:rsidRDefault="00EC198B" w:rsidP="00F6083A">
      <w:pPr>
        <w:rPr>
          <w:sz w:val="18"/>
        </w:rPr>
      </w:pPr>
    </w:p>
    <w:p w14:paraId="2E8BFB73" w14:textId="4B3A4A03" w:rsidR="00B328D6" w:rsidRDefault="00B328D6" w:rsidP="00F6083A">
      <w:pPr>
        <w:rPr>
          <w:sz w:val="18"/>
        </w:rPr>
      </w:pPr>
    </w:p>
    <w:p w14:paraId="163629C3" w14:textId="35718DA0" w:rsidR="00B328D6" w:rsidRDefault="00B328D6" w:rsidP="00F6083A">
      <w:pPr>
        <w:rPr>
          <w:sz w:val="18"/>
        </w:rPr>
      </w:pPr>
    </w:p>
    <w:p w14:paraId="6053083E" w14:textId="6C70198C" w:rsidR="002D31C6" w:rsidRDefault="002D31C6" w:rsidP="00F6083A">
      <w:pPr>
        <w:rPr>
          <w:sz w:val="18"/>
        </w:rPr>
      </w:pPr>
    </w:p>
    <w:p w14:paraId="239106B3" w14:textId="0DBAB7CE" w:rsidR="002D31C6" w:rsidRDefault="002D31C6" w:rsidP="00F6083A">
      <w:pPr>
        <w:rPr>
          <w:sz w:val="18"/>
        </w:rPr>
      </w:pPr>
    </w:p>
    <w:p w14:paraId="4F2A04D8" w14:textId="4E24130D" w:rsidR="002D31C6" w:rsidRDefault="002D31C6" w:rsidP="00F6083A">
      <w:pPr>
        <w:rPr>
          <w:sz w:val="18"/>
        </w:rPr>
      </w:pPr>
    </w:p>
    <w:p w14:paraId="58FBC578" w14:textId="77777777" w:rsidR="00483340" w:rsidRDefault="00483340" w:rsidP="00F6083A">
      <w:pPr>
        <w:rPr>
          <w:sz w:val="18"/>
        </w:rPr>
      </w:pPr>
    </w:p>
    <w:p w14:paraId="379C9149" w14:textId="385D7262" w:rsidR="00B328D6" w:rsidRDefault="00B328D6" w:rsidP="00F6083A">
      <w:pPr>
        <w:rPr>
          <w:sz w:val="18"/>
        </w:rPr>
      </w:pPr>
    </w:p>
    <w:p w14:paraId="73F9E56D" w14:textId="77777777" w:rsidR="00DF0E35" w:rsidRPr="00F84509" w:rsidRDefault="00DF0E35" w:rsidP="00F6083A">
      <w:pPr>
        <w:rPr>
          <w:sz w:val="18"/>
        </w:rPr>
      </w:pPr>
    </w:p>
    <w:p w14:paraId="4410ED47" w14:textId="60501700" w:rsidR="00EB1AD4" w:rsidRPr="00100342" w:rsidRDefault="00EB1AD4" w:rsidP="00EB1AD4">
      <w:pPr>
        <w:numPr>
          <w:ilvl w:val="0"/>
          <w:numId w:val="3"/>
        </w:numPr>
        <w:ind w:left="0" w:firstLine="0"/>
        <w:contextualSpacing/>
        <w:jc w:val="center"/>
        <w:rPr>
          <w:b/>
          <w:sz w:val="24"/>
          <w:szCs w:val="24"/>
        </w:rPr>
      </w:pPr>
      <w:r w:rsidRPr="00100342">
        <w:rPr>
          <w:b/>
          <w:bCs/>
          <w:sz w:val="24"/>
          <w:szCs w:val="24"/>
        </w:rPr>
        <w:lastRenderedPageBreak/>
        <w:t xml:space="preserve">DUOMENŲ </w:t>
      </w:r>
      <w:r w:rsidR="007A2507">
        <w:rPr>
          <w:b/>
          <w:bCs/>
          <w:sz w:val="24"/>
          <w:szCs w:val="24"/>
        </w:rPr>
        <w:t xml:space="preserve">SĄRAŠŲ </w:t>
      </w:r>
      <w:r w:rsidRPr="00100342">
        <w:rPr>
          <w:b/>
          <w:bCs/>
          <w:sz w:val="24"/>
          <w:szCs w:val="24"/>
        </w:rPr>
        <w:t>SUDARYMAS</w:t>
      </w:r>
    </w:p>
    <w:p w14:paraId="586B93DC" w14:textId="77777777" w:rsidR="00EB1AD4" w:rsidRPr="00100342" w:rsidRDefault="00EB1AD4" w:rsidP="00EB1AD4">
      <w:pPr>
        <w:contextualSpacing/>
        <w:jc w:val="center"/>
        <w:rPr>
          <w:b/>
          <w:sz w:val="24"/>
          <w:szCs w:val="24"/>
        </w:rPr>
      </w:pPr>
    </w:p>
    <w:p w14:paraId="32143B4F" w14:textId="77777777" w:rsidR="00594B99" w:rsidRPr="00100342" w:rsidRDefault="00EB1AD4" w:rsidP="00594B99">
      <w:pPr>
        <w:contextualSpacing/>
        <w:jc w:val="center"/>
        <w:rPr>
          <w:b/>
          <w:sz w:val="24"/>
          <w:szCs w:val="24"/>
          <w:u w:val="single"/>
        </w:rPr>
      </w:pPr>
      <w:r w:rsidRPr="00100342">
        <w:rPr>
          <w:b/>
          <w:sz w:val="24"/>
          <w:szCs w:val="24"/>
          <w:u w:val="single"/>
        </w:rPr>
        <w:t>In</w:t>
      </w:r>
      <w:r w:rsidR="00256930" w:rsidRPr="00100342">
        <w:rPr>
          <w:b/>
          <w:sz w:val="24"/>
          <w:szCs w:val="24"/>
          <w:u w:val="single"/>
        </w:rPr>
        <w:t>vestuotojų</w:t>
      </w:r>
      <w:r w:rsidRPr="00100342">
        <w:rPr>
          <w:b/>
          <w:sz w:val="24"/>
          <w:szCs w:val="24"/>
          <w:u w:val="single"/>
        </w:rPr>
        <w:t xml:space="preserve"> sąrašo sudarymas</w:t>
      </w:r>
    </w:p>
    <w:p w14:paraId="4D341E1D" w14:textId="77777777" w:rsidR="00594B99" w:rsidRPr="00100342" w:rsidRDefault="00594B99" w:rsidP="00594B99">
      <w:pPr>
        <w:contextualSpacing/>
        <w:jc w:val="center"/>
        <w:rPr>
          <w:b/>
          <w:sz w:val="24"/>
          <w:szCs w:val="24"/>
          <w:u w:val="single"/>
        </w:rPr>
      </w:pPr>
    </w:p>
    <w:p w14:paraId="3DA2E7CA" w14:textId="6AE784FB" w:rsidR="00E3535F" w:rsidRPr="00D36D28" w:rsidRDefault="00E3535F" w:rsidP="007B4335">
      <w:pPr>
        <w:pStyle w:val="ListParagraph"/>
        <w:tabs>
          <w:tab w:val="left" w:pos="993"/>
          <w:tab w:val="left" w:pos="1134"/>
          <w:tab w:val="left" w:pos="8789"/>
          <w:tab w:val="left" w:pos="9498"/>
          <w:tab w:val="left" w:pos="9639"/>
        </w:tabs>
        <w:ind w:left="567" w:right="-2"/>
        <w:jc w:val="both"/>
        <w:rPr>
          <w:rFonts w:eastAsia="Arial Unicode MS"/>
          <w:sz w:val="24"/>
          <w:szCs w:val="24"/>
        </w:rPr>
      </w:pPr>
      <w:r w:rsidRPr="00D36D28">
        <w:rPr>
          <w:sz w:val="24"/>
          <w:szCs w:val="24"/>
        </w:rPr>
        <w:t xml:space="preserve">. </w:t>
      </w:r>
    </w:p>
    <w:p w14:paraId="2B2DB58F" w14:textId="405A319A" w:rsidR="00A449F0" w:rsidRPr="002C5E6D" w:rsidRDefault="008B30D7" w:rsidP="007B4335">
      <w:pPr>
        <w:pStyle w:val="ListParagraph"/>
        <w:tabs>
          <w:tab w:val="left" w:pos="993"/>
        </w:tabs>
        <w:ind w:left="0" w:firstLine="567"/>
        <w:jc w:val="both"/>
        <w:rPr>
          <w:sz w:val="24"/>
          <w:szCs w:val="24"/>
        </w:rPr>
      </w:pPr>
      <w:r>
        <w:rPr>
          <w:sz w:val="24"/>
          <w:szCs w:val="24"/>
          <w:lang w:val="en-US"/>
        </w:rPr>
        <w:t>7.</w:t>
      </w:r>
      <w:r w:rsidR="00DC485D">
        <w:rPr>
          <w:sz w:val="24"/>
          <w:szCs w:val="24"/>
          <w:lang w:val="en-US"/>
        </w:rPr>
        <w:t xml:space="preserve"> </w:t>
      </w:r>
      <w:r w:rsidR="00A449F0" w:rsidRPr="002C5E6D">
        <w:rPr>
          <w:sz w:val="24"/>
          <w:szCs w:val="24"/>
        </w:rPr>
        <w:t>Jeigu sudarant investuotojų sąrašą dėl objektyvių (teisėtų) priežasčių nežinomas investuotojo (fizinio</w:t>
      </w:r>
      <w:r w:rsidR="001C3DA4">
        <w:rPr>
          <w:sz w:val="24"/>
          <w:szCs w:val="24"/>
        </w:rPr>
        <w:t xml:space="preserve"> </w:t>
      </w:r>
      <w:r w:rsidR="00A449F0" w:rsidRPr="002C5E6D">
        <w:rPr>
          <w:sz w:val="24"/>
          <w:szCs w:val="24"/>
        </w:rPr>
        <w:t>asmens) rezidento asmens kodas, tai investuotojo duomenų eilutės lauke „IN_KODAS“</w:t>
      </w:r>
      <w:r w:rsidR="008B6B74">
        <w:rPr>
          <w:sz w:val="24"/>
          <w:szCs w:val="24"/>
        </w:rPr>
        <w:t xml:space="preserve"> </w:t>
      </w:r>
      <w:r w:rsidR="00A449F0" w:rsidRPr="002C5E6D">
        <w:rPr>
          <w:sz w:val="24"/>
          <w:szCs w:val="24"/>
        </w:rPr>
        <w:t>nurodoma</w:t>
      </w:r>
      <w:r w:rsidR="008B6B74">
        <w:rPr>
          <w:sz w:val="24"/>
          <w:szCs w:val="24"/>
        </w:rPr>
        <w:t xml:space="preserve"> </w:t>
      </w:r>
      <w:r w:rsidR="00A449F0" w:rsidRPr="002C5E6D">
        <w:rPr>
          <w:sz w:val="24"/>
          <w:szCs w:val="24"/>
        </w:rPr>
        <w:t xml:space="preserve">fizinio asmens investuotojo rezidento gimimo data. </w:t>
      </w:r>
    </w:p>
    <w:p w14:paraId="35F863AE" w14:textId="18A6506F" w:rsidR="00B904B4" w:rsidRPr="00100342" w:rsidRDefault="003F4E05" w:rsidP="00B86D07">
      <w:pPr>
        <w:pStyle w:val="ListParagraph"/>
        <w:numPr>
          <w:ilvl w:val="0"/>
          <w:numId w:val="10"/>
        </w:numPr>
        <w:tabs>
          <w:tab w:val="left" w:pos="993"/>
          <w:tab w:val="left" w:pos="1134"/>
        </w:tabs>
        <w:ind w:left="0" w:firstLine="567"/>
        <w:jc w:val="both"/>
        <w:rPr>
          <w:sz w:val="24"/>
          <w:szCs w:val="24"/>
        </w:rPr>
      </w:pPr>
      <w:r w:rsidRPr="00100342">
        <w:rPr>
          <w:sz w:val="24"/>
          <w:szCs w:val="24"/>
        </w:rPr>
        <w:t>Sudarant investuotojų sąrašą</w:t>
      </w:r>
      <w:r w:rsidR="00FC0A53">
        <w:rPr>
          <w:sz w:val="24"/>
          <w:szCs w:val="24"/>
        </w:rPr>
        <w:t>,</w:t>
      </w:r>
      <w:r w:rsidRPr="00100342">
        <w:rPr>
          <w:sz w:val="24"/>
          <w:szCs w:val="24"/>
        </w:rPr>
        <w:t xml:space="preserve"> lauke „SUMAEUR“ nurodoma </w:t>
      </w:r>
      <w:r w:rsidR="000C1EA2">
        <w:rPr>
          <w:sz w:val="24"/>
          <w:szCs w:val="24"/>
        </w:rPr>
        <w:t>bendra</w:t>
      </w:r>
      <w:r w:rsidR="00FC0A53">
        <w:rPr>
          <w:sz w:val="24"/>
          <w:szCs w:val="24"/>
        </w:rPr>
        <w:t xml:space="preserve"> </w:t>
      </w:r>
      <w:r w:rsidR="00F81DF2" w:rsidRPr="00100342">
        <w:rPr>
          <w:sz w:val="24"/>
          <w:szCs w:val="24"/>
        </w:rPr>
        <w:t xml:space="preserve">įsipareigojimų, </w:t>
      </w:r>
      <w:r w:rsidR="00F81DF2" w:rsidRPr="00392950">
        <w:rPr>
          <w:sz w:val="24"/>
          <w:szCs w:val="24"/>
        </w:rPr>
        <w:t>nurodytų IĮID</w:t>
      </w:r>
      <w:r w:rsidR="003753BC">
        <w:rPr>
          <w:sz w:val="24"/>
          <w:szCs w:val="24"/>
        </w:rPr>
        <w:t>Į</w:t>
      </w:r>
      <w:r w:rsidR="00F81DF2" w:rsidRPr="00392950">
        <w:rPr>
          <w:color w:val="000000"/>
          <w:sz w:val="24"/>
          <w:szCs w:val="24"/>
        </w:rPr>
        <w:t xml:space="preserve"> 23 straipsnio 2 dalyje</w:t>
      </w:r>
      <w:r w:rsidR="00F81DF2" w:rsidRPr="00100342">
        <w:rPr>
          <w:color w:val="000000"/>
          <w:sz w:val="24"/>
          <w:szCs w:val="24"/>
        </w:rPr>
        <w:t>,</w:t>
      </w:r>
      <w:r w:rsidR="00F81DF2" w:rsidRPr="00100342">
        <w:rPr>
          <w:sz w:val="24"/>
          <w:szCs w:val="24"/>
        </w:rPr>
        <w:t xml:space="preserve"> </w:t>
      </w:r>
      <w:r w:rsidR="000C1EA2" w:rsidRPr="00100342">
        <w:rPr>
          <w:sz w:val="24"/>
          <w:szCs w:val="24"/>
        </w:rPr>
        <w:t xml:space="preserve">investuotojui </w:t>
      </w:r>
      <w:r w:rsidR="00F81DF2" w:rsidRPr="00100342">
        <w:rPr>
          <w:sz w:val="24"/>
          <w:szCs w:val="24"/>
        </w:rPr>
        <w:t>suma</w:t>
      </w:r>
      <w:r w:rsidR="00C57C88" w:rsidRPr="00100342">
        <w:rPr>
          <w:sz w:val="24"/>
          <w:szCs w:val="24"/>
        </w:rPr>
        <w:t xml:space="preserve"> – </w:t>
      </w:r>
      <w:r w:rsidR="000C1EA2" w:rsidRPr="00100342">
        <w:rPr>
          <w:sz w:val="24"/>
          <w:szCs w:val="24"/>
        </w:rPr>
        <w:t>su</w:t>
      </w:r>
      <w:r w:rsidR="000C1EA2">
        <w:rPr>
          <w:sz w:val="24"/>
          <w:szCs w:val="24"/>
        </w:rPr>
        <w:t>dedami</w:t>
      </w:r>
      <w:r w:rsidR="000C1EA2" w:rsidRPr="00100342">
        <w:rPr>
          <w:sz w:val="24"/>
          <w:szCs w:val="24"/>
        </w:rPr>
        <w:t xml:space="preserve"> </w:t>
      </w:r>
      <w:r w:rsidR="00C57C88" w:rsidRPr="00100342">
        <w:rPr>
          <w:sz w:val="24"/>
          <w:szCs w:val="24"/>
        </w:rPr>
        <w:t>investuotojui</w:t>
      </w:r>
      <w:r w:rsidR="00B904B4" w:rsidRPr="00100342">
        <w:rPr>
          <w:sz w:val="24"/>
          <w:szCs w:val="24"/>
        </w:rPr>
        <w:t xml:space="preserve"> priklausanty</w:t>
      </w:r>
      <w:r w:rsidR="00C57C88" w:rsidRPr="00100342">
        <w:rPr>
          <w:sz w:val="24"/>
          <w:szCs w:val="24"/>
        </w:rPr>
        <w:t>s ir gražintini piniga</w:t>
      </w:r>
      <w:r w:rsidR="007A7191">
        <w:rPr>
          <w:sz w:val="24"/>
          <w:szCs w:val="24"/>
        </w:rPr>
        <w:t>i bei</w:t>
      </w:r>
      <w:r w:rsidR="00C57C88" w:rsidRPr="00100342">
        <w:rPr>
          <w:sz w:val="24"/>
          <w:szCs w:val="24"/>
        </w:rPr>
        <w:t xml:space="preserve"> </w:t>
      </w:r>
      <w:r w:rsidR="008B62B0" w:rsidRPr="00100342">
        <w:rPr>
          <w:sz w:val="24"/>
          <w:szCs w:val="24"/>
        </w:rPr>
        <w:t>finansin</w:t>
      </w:r>
      <w:r w:rsidR="008B62B0">
        <w:rPr>
          <w:sz w:val="24"/>
          <w:szCs w:val="24"/>
        </w:rPr>
        <w:t>ių</w:t>
      </w:r>
      <w:r w:rsidR="008B62B0" w:rsidRPr="00100342">
        <w:rPr>
          <w:sz w:val="24"/>
          <w:szCs w:val="24"/>
        </w:rPr>
        <w:t xml:space="preserve"> priemon</w:t>
      </w:r>
      <w:r w:rsidR="008B62B0">
        <w:rPr>
          <w:sz w:val="24"/>
          <w:szCs w:val="24"/>
        </w:rPr>
        <w:t>ių rinkos vertė</w:t>
      </w:r>
      <w:r w:rsidR="00B904B4" w:rsidRPr="00100342">
        <w:rPr>
          <w:sz w:val="24"/>
          <w:szCs w:val="24"/>
        </w:rPr>
        <w:t xml:space="preserve"> </w:t>
      </w:r>
      <w:r w:rsidR="00943450">
        <w:rPr>
          <w:sz w:val="24"/>
          <w:szCs w:val="24"/>
        </w:rPr>
        <w:t>(</w:t>
      </w:r>
      <w:r w:rsidR="00E857F1" w:rsidRPr="009B793A">
        <w:rPr>
          <w:sz w:val="24"/>
          <w:szCs w:val="24"/>
        </w:rPr>
        <w:t xml:space="preserve">išskyrus šio </w:t>
      </w:r>
      <w:r w:rsidR="00E857F1" w:rsidRPr="001C3DA4">
        <w:rPr>
          <w:sz w:val="24"/>
          <w:szCs w:val="24"/>
        </w:rPr>
        <w:t xml:space="preserve">Aprašo </w:t>
      </w:r>
      <w:r w:rsidR="00AA1F5E" w:rsidRPr="001C3DA4">
        <w:rPr>
          <w:sz w:val="24"/>
          <w:szCs w:val="24"/>
        </w:rPr>
        <w:t>15</w:t>
      </w:r>
      <w:r w:rsidR="00E857F1" w:rsidRPr="009B793A">
        <w:rPr>
          <w:sz w:val="24"/>
          <w:szCs w:val="24"/>
        </w:rPr>
        <w:t xml:space="preserve"> punkte nustatytas išimtis</w:t>
      </w:r>
      <w:r w:rsidR="00C82AF8" w:rsidRPr="009B793A">
        <w:rPr>
          <w:sz w:val="24"/>
          <w:szCs w:val="24"/>
        </w:rPr>
        <w:t>)</w:t>
      </w:r>
      <w:r w:rsidR="00B904B4" w:rsidRPr="009B793A">
        <w:rPr>
          <w:sz w:val="24"/>
          <w:szCs w:val="24"/>
        </w:rPr>
        <w:t>:</w:t>
      </w:r>
    </w:p>
    <w:p w14:paraId="1514D465" w14:textId="20EFE9AC" w:rsidR="00824937" w:rsidRPr="00824937" w:rsidRDefault="00C57C88" w:rsidP="00824937">
      <w:pPr>
        <w:numPr>
          <w:ilvl w:val="1"/>
          <w:numId w:val="10"/>
        </w:numPr>
        <w:tabs>
          <w:tab w:val="left" w:pos="993"/>
          <w:tab w:val="left" w:pos="1134"/>
        </w:tabs>
        <w:ind w:left="0" w:firstLine="567"/>
        <w:contextualSpacing/>
        <w:jc w:val="both"/>
        <w:rPr>
          <w:sz w:val="24"/>
          <w:szCs w:val="24"/>
        </w:rPr>
      </w:pPr>
      <w:r w:rsidRPr="00100342">
        <w:rPr>
          <w:sz w:val="24"/>
          <w:szCs w:val="24"/>
        </w:rPr>
        <w:t>finansin</w:t>
      </w:r>
      <w:r w:rsidR="008B62B0">
        <w:rPr>
          <w:sz w:val="24"/>
          <w:szCs w:val="24"/>
        </w:rPr>
        <w:t>ių</w:t>
      </w:r>
      <w:r w:rsidRPr="00100342">
        <w:rPr>
          <w:sz w:val="24"/>
          <w:szCs w:val="24"/>
        </w:rPr>
        <w:t xml:space="preserve"> priemon</w:t>
      </w:r>
      <w:r w:rsidR="008B62B0">
        <w:rPr>
          <w:sz w:val="24"/>
          <w:szCs w:val="24"/>
        </w:rPr>
        <w:t>ių</w:t>
      </w:r>
      <w:r w:rsidRPr="00100342">
        <w:rPr>
          <w:sz w:val="24"/>
          <w:szCs w:val="24"/>
        </w:rPr>
        <w:t xml:space="preserve"> </w:t>
      </w:r>
      <w:r w:rsidR="000C1EA2">
        <w:rPr>
          <w:sz w:val="24"/>
          <w:szCs w:val="24"/>
        </w:rPr>
        <w:t xml:space="preserve">dydis </w:t>
      </w:r>
      <w:r w:rsidRPr="00100342">
        <w:rPr>
          <w:sz w:val="24"/>
          <w:szCs w:val="24"/>
        </w:rPr>
        <w:t>apskaičiuojama</w:t>
      </w:r>
      <w:r w:rsidR="000C1EA2">
        <w:rPr>
          <w:sz w:val="24"/>
          <w:szCs w:val="24"/>
        </w:rPr>
        <w:t>s</w:t>
      </w:r>
      <w:r w:rsidRPr="00100342">
        <w:rPr>
          <w:sz w:val="24"/>
          <w:szCs w:val="24"/>
        </w:rPr>
        <w:t xml:space="preserve"> pagal </w:t>
      </w:r>
      <w:r w:rsidRPr="00100342">
        <w:rPr>
          <w:rFonts w:eastAsia="BatangChe"/>
          <w:sz w:val="24"/>
          <w:szCs w:val="24"/>
        </w:rPr>
        <w:t xml:space="preserve">finansinių priemonių rinkos vertę, buvusią </w:t>
      </w:r>
      <w:r w:rsidRPr="00100342">
        <w:rPr>
          <w:rFonts w:eastAsia="Arial Unicode MS"/>
          <w:sz w:val="24"/>
          <w:szCs w:val="24"/>
        </w:rPr>
        <w:t xml:space="preserve">įsipareigojimų investuotojams </w:t>
      </w:r>
      <w:r w:rsidRPr="00100342">
        <w:rPr>
          <w:rFonts w:eastAsia="BatangChe"/>
          <w:sz w:val="24"/>
          <w:szCs w:val="24"/>
        </w:rPr>
        <w:t>draudžiamojo įvykio dieną</w:t>
      </w:r>
      <w:r w:rsidR="00DE3278" w:rsidRPr="00100342">
        <w:rPr>
          <w:rFonts w:eastAsia="BatangChe"/>
          <w:sz w:val="24"/>
          <w:szCs w:val="24"/>
        </w:rPr>
        <w:t xml:space="preserve">. </w:t>
      </w:r>
      <w:r w:rsidR="008C02AA" w:rsidRPr="00100342">
        <w:rPr>
          <w:rFonts w:eastAsia="BatangChe"/>
          <w:sz w:val="24"/>
          <w:szCs w:val="24"/>
        </w:rPr>
        <w:t>Finansinių priemonių rinkos vert</w:t>
      </w:r>
      <w:r w:rsidR="005626F3">
        <w:rPr>
          <w:rFonts w:eastAsia="BatangChe"/>
          <w:sz w:val="24"/>
          <w:szCs w:val="24"/>
        </w:rPr>
        <w:t xml:space="preserve">ės nustatymą </w:t>
      </w:r>
      <w:r w:rsidR="000236BC">
        <w:rPr>
          <w:rFonts w:eastAsia="BatangChe"/>
          <w:sz w:val="24"/>
          <w:szCs w:val="24"/>
        </w:rPr>
        <w:t>užtikrina</w:t>
      </w:r>
      <w:r w:rsidR="005626F3">
        <w:rPr>
          <w:rFonts w:eastAsia="BatangChe"/>
          <w:sz w:val="24"/>
          <w:szCs w:val="24"/>
        </w:rPr>
        <w:t xml:space="preserve"> ir duomenis apie </w:t>
      </w:r>
      <w:r w:rsidR="005626F3" w:rsidRPr="00100342">
        <w:rPr>
          <w:rFonts w:eastAsia="BatangChe"/>
          <w:sz w:val="24"/>
          <w:szCs w:val="24"/>
        </w:rPr>
        <w:t>finansinių priemonių rinkos vertę</w:t>
      </w:r>
      <w:r w:rsidR="005626F3" w:rsidRPr="00100342" w:rsidDel="005626F3">
        <w:rPr>
          <w:rFonts w:eastAsia="BatangChe"/>
          <w:sz w:val="24"/>
          <w:szCs w:val="24"/>
        </w:rPr>
        <w:t xml:space="preserve"> </w:t>
      </w:r>
      <w:r w:rsidR="005626F3">
        <w:rPr>
          <w:rFonts w:eastAsia="BatangChe"/>
          <w:sz w:val="24"/>
          <w:szCs w:val="24"/>
        </w:rPr>
        <w:t>draudimo įmonei pateiki</w:t>
      </w:r>
      <w:r w:rsidR="00F262B6">
        <w:rPr>
          <w:rFonts w:eastAsia="BatangChe"/>
          <w:sz w:val="24"/>
          <w:szCs w:val="24"/>
        </w:rPr>
        <w:t>a</w:t>
      </w:r>
      <w:r w:rsidR="009B793A">
        <w:rPr>
          <w:rFonts w:eastAsia="BatangChe"/>
          <w:sz w:val="24"/>
          <w:szCs w:val="24"/>
        </w:rPr>
        <w:t xml:space="preserve"> buvęs</w:t>
      </w:r>
      <w:r w:rsidR="005626F3">
        <w:rPr>
          <w:rFonts w:eastAsia="BatangChe"/>
          <w:sz w:val="24"/>
          <w:szCs w:val="24"/>
        </w:rPr>
        <w:t xml:space="preserve"> </w:t>
      </w:r>
      <w:r w:rsidR="008C02AA" w:rsidRPr="00100342">
        <w:rPr>
          <w:sz w:val="24"/>
          <w:szCs w:val="24"/>
        </w:rPr>
        <w:t>įsipareigojimų investuotojams draudimo sistemos dalyvis;</w:t>
      </w:r>
      <w:r w:rsidR="00824937" w:rsidRPr="00824937">
        <w:rPr>
          <w:bCs/>
          <w:color w:val="000000"/>
          <w:sz w:val="22"/>
          <w:szCs w:val="22"/>
        </w:rPr>
        <w:t xml:space="preserve"> </w:t>
      </w:r>
    </w:p>
    <w:p w14:paraId="5B24D36C" w14:textId="77777777" w:rsidR="00C57C88" w:rsidRPr="00100342" w:rsidRDefault="00C57C88" w:rsidP="00B86D07">
      <w:pPr>
        <w:pStyle w:val="ListParagraph"/>
        <w:numPr>
          <w:ilvl w:val="1"/>
          <w:numId w:val="10"/>
        </w:numPr>
        <w:tabs>
          <w:tab w:val="left" w:pos="993"/>
          <w:tab w:val="left" w:pos="1134"/>
        </w:tabs>
        <w:ind w:left="0" w:firstLine="567"/>
        <w:jc w:val="both"/>
        <w:rPr>
          <w:rFonts w:eastAsia="Arial Unicode MS"/>
          <w:sz w:val="24"/>
          <w:szCs w:val="24"/>
        </w:rPr>
      </w:pPr>
      <w:r w:rsidRPr="00100342">
        <w:rPr>
          <w:rFonts w:eastAsia="BatangChe"/>
          <w:sz w:val="24"/>
          <w:szCs w:val="24"/>
        </w:rPr>
        <w:t>į</w:t>
      </w:r>
      <w:r w:rsidR="00EA7743" w:rsidRPr="00100342">
        <w:rPr>
          <w:rFonts w:eastAsia="BatangChe"/>
          <w:sz w:val="24"/>
          <w:szCs w:val="24"/>
        </w:rPr>
        <w:t>sipareigojimai</w:t>
      </w:r>
      <w:r w:rsidRPr="00100342">
        <w:rPr>
          <w:rFonts w:eastAsia="BatangChe"/>
          <w:sz w:val="24"/>
          <w:szCs w:val="24"/>
        </w:rPr>
        <w:t xml:space="preserve"> investuotojams</w:t>
      </w:r>
      <w:r w:rsidR="00EA7743" w:rsidRPr="00100342">
        <w:rPr>
          <w:rFonts w:eastAsia="BatangChe"/>
          <w:sz w:val="24"/>
          <w:szCs w:val="24"/>
        </w:rPr>
        <w:t xml:space="preserve"> </w:t>
      </w:r>
      <w:r w:rsidRPr="00100342">
        <w:rPr>
          <w:rFonts w:eastAsia="BatangChe"/>
          <w:sz w:val="24"/>
          <w:szCs w:val="24"/>
        </w:rPr>
        <w:t xml:space="preserve">užsienio valiuta </w:t>
      </w:r>
      <w:r w:rsidR="00EA7743" w:rsidRPr="00100342">
        <w:rPr>
          <w:rFonts w:eastAsia="BatangChe"/>
          <w:sz w:val="24"/>
          <w:szCs w:val="24"/>
        </w:rPr>
        <w:t>apskaičiuojami</w:t>
      </w:r>
      <w:r w:rsidRPr="00100342">
        <w:rPr>
          <w:rFonts w:eastAsia="BatangChe"/>
          <w:sz w:val="24"/>
          <w:szCs w:val="24"/>
        </w:rPr>
        <w:t xml:space="preserve"> pagal </w:t>
      </w:r>
      <w:r w:rsidRPr="00100342">
        <w:rPr>
          <w:rFonts w:eastAsia="Arial Unicode MS"/>
          <w:sz w:val="24"/>
          <w:szCs w:val="24"/>
        </w:rPr>
        <w:t xml:space="preserve">įsipareigojimų investuotojams </w:t>
      </w:r>
      <w:r w:rsidRPr="00100342">
        <w:rPr>
          <w:rFonts w:eastAsia="BatangChe"/>
          <w:sz w:val="24"/>
          <w:szCs w:val="24"/>
        </w:rPr>
        <w:t>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w:t>
      </w:r>
      <w:r w:rsidR="00350FE2">
        <w:rPr>
          <w:rFonts w:eastAsia="BatangChe"/>
          <w:sz w:val="24"/>
          <w:szCs w:val="24"/>
        </w:rPr>
        <w:t>;</w:t>
      </w:r>
    </w:p>
    <w:p w14:paraId="2ECFC0EF" w14:textId="0C7A7FC5" w:rsidR="00E341CC" w:rsidRPr="00100342" w:rsidRDefault="00F22A28" w:rsidP="00B86D07">
      <w:pPr>
        <w:pStyle w:val="ListParagraph"/>
        <w:numPr>
          <w:ilvl w:val="1"/>
          <w:numId w:val="10"/>
        </w:numPr>
        <w:tabs>
          <w:tab w:val="left" w:pos="993"/>
          <w:tab w:val="left" w:pos="1134"/>
        </w:tabs>
        <w:ind w:left="0" w:firstLine="567"/>
        <w:jc w:val="both"/>
        <w:rPr>
          <w:rFonts w:eastAsia="Arial Unicode MS"/>
          <w:sz w:val="24"/>
          <w:szCs w:val="24"/>
        </w:rPr>
      </w:pPr>
      <w:r>
        <w:rPr>
          <w:rFonts w:eastAsia="Arial Unicode MS"/>
          <w:sz w:val="24"/>
          <w:szCs w:val="24"/>
        </w:rPr>
        <w:t xml:space="preserve">kai </w:t>
      </w:r>
      <w:r w:rsidR="00E341CC" w:rsidRPr="00100342">
        <w:rPr>
          <w:rFonts w:eastAsia="Arial Unicode MS"/>
          <w:sz w:val="24"/>
          <w:szCs w:val="24"/>
        </w:rPr>
        <w:t>reikalavimo teises į pinigus ir (ar) finansines priemones pagal sutartis turi asmenų grupė (bendra investicija), tai finansinės priemonės ir pinigai padalijami kiekvienam bendraturči</w:t>
      </w:r>
      <w:r w:rsidR="008B3358">
        <w:rPr>
          <w:rFonts w:eastAsia="Arial Unicode MS"/>
          <w:sz w:val="24"/>
          <w:szCs w:val="24"/>
        </w:rPr>
        <w:t>ui</w:t>
      </w:r>
      <w:r w:rsidR="00E341CC" w:rsidRPr="00100342">
        <w:rPr>
          <w:rFonts w:eastAsia="Arial Unicode MS"/>
          <w:sz w:val="24"/>
          <w:szCs w:val="24"/>
        </w:rPr>
        <w:t xml:space="preserve"> lygiomis dalimis, jeigu sutartyse, iš kurių atsiranda reikalavimo teisės, ar teismų sprendimuose nenustatyta kitaip;</w:t>
      </w:r>
    </w:p>
    <w:p w14:paraId="73295D79" w14:textId="06349B80" w:rsidR="00E341CC" w:rsidRDefault="00F22A28" w:rsidP="00B86D07">
      <w:pPr>
        <w:pStyle w:val="ListParagraph"/>
        <w:numPr>
          <w:ilvl w:val="1"/>
          <w:numId w:val="10"/>
        </w:numPr>
        <w:tabs>
          <w:tab w:val="left" w:pos="993"/>
          <w:tab w:val="left" w:pos="1134"/>
        </w:tabs>
        <w:ind w:left="0" w:firstLine="567"/>
        <w:jc w:val="both"/>
        <w:rPr>
          <w:rFonts w:eastAsia="Arial Unicode MS"/>
          <w:sz w:val="24"/>
          <w:szCs w:val="24"/>
        </w:rPr>
      </w:pPr>
      <w:r>
        <w:rPr>
          <w:rFonts w:eastAsia="BatangChe"/>
          <w:sz w:val="24"/>
          <w:szCs w:val="24"/>
        </w:rPr>
        <w:t xml:space="preserve"> </w:t>
      </w:r>
      <w:r w:rsidR="00953B45">
        <w:rPr>
          <w:rFonts w:eastAsia="BatangChe"/>
          <w:sz w:val="24"/>
          <w:szCs w:val="24"/>
        </w:rPr>
        <w:t xml:space="preserve">jeigu </w:t>
      </w:r>
      <w:r w:rsidR="003228B5" w:rsidRPr="00100342">
        <w:rPr>
          <w:rFonts w:eastAsia="BatangChe"/>
          <w:sz w:val="24"/>
          <w:szCs w:val="24"/>
        </w:rPr>
        <w:t xml:space="preserve">investuotojas pagal sutartį tvarko kitiems asmenims priklausančius </w:t>
      </w:r>
      <w:r w:rsidR="003228B5" w:rsidRPr="00100342">
        <w:rPr>
          <w:rFonts w:eastAsia="Arial Unicode MS"/>
          <w:color w:val="000000"/>
          <w:sz w:val="24"/>
          <w:szCs w:val="24"/>
        </w:rPr>
        <w:t xml:space="preserve">pinigus ir (ar) finansines priemones, tai </w:t>
      </w:r>
      <w:r w:rsidR="003228B5" w:rsidRPr="00100342">
        <w:rPr>
          <w:rFonts w:eastAsia="BatangChe"/>
          <w:sz w:val="24"/>
          <w:szCs w:val="24"/>
        </w:rPr>
        <w:t xml:space="preserve">reikalavimo teisę į draudimo išmoką įgyja tas asmuo, kuriam nuosavybės, patikėjimo teise ar kitais pagrindais priklauso pinigai ir (ar) finansinės priemonės ir kuris yra žinomas arba gali būti nustatytas iki </w:t>
      </w:r>
      <w:r w:rsidR="003228B5" w:rsidRPr="00100342">
        <w:rPr>
          <w:rFonts w:eastAsia="Arial Unicode MS"/>
          <w:sz w:val="24"/>
          <w:szCs w:val="24"/>
        </w:rPr>
        <w:t xml:space="preserve">įsipareigojimų investuotojams draudžiamojo įvykio dienos. Jeigu </w:t>
      </w:r>
      <w:r w:rsidR="003228B5" w:rsidRPr="00100342">
        <w:rPr>
          <w:rFonts w:eastAsia="BatangChe"/>
          <w:sz w:val="24"/>
          <w:szCs w:val="24"/>
        </w:rPr>
        <w:t xml:space="preserve">pinigai ir (ar) finansinės priemonės priklauso keliems asmenims, </w:t>
      </w:r>
      <w:r w:rsidR="003228B5" w:rsidRPr="00100342">
        <w:rPr>
          <w:rFonts w:eastAsia="Arial Unicode MS"/>
          <w:color w:val="000000"/>
          <w:sz w:val="24"/>
          <w:szCs w:val="24"/>
        </w:rPr>
        <w:t xml:space="preserve">finansinės priemonės ir </w:t>
      </w:r>
      <w:r w:rsidR="003228B5" w:rsidRPr="00CE0A92">
        <w:rPr>
          <w:rFonts w:eastAsia="Arial Unicode MS"/>
          <w:color w:val="000000"/>
          <w:sz w:val="24"/>
          <w:szCs w:val="24"/>
        </w:rPr>
        <w:t xml:space="preserve">pinigai padalijami kiekvienam iš jų pagal </w:t>
      </w:r>
      <w:r w:rsidR="003228B5" w:rsidRPr="00CE0A92">
        <w:rPr>
          <w:rFonts w:eastAsia="Arial Unicode MS"/>
          <w:sz w:val="24"/>
          <w:szCs w:val="24"/>
        </w:rPr>
        <w:t>sutartyse, iš kurių atsiranda reikalavimo teisės, nustatytą dalį. Ši nuostata netaikoma valdymo įmonei, kai ji valdo kolektyvinio investavimo subjektus ir pensijų fondus.</w:t>
      </w:r>
    </w:p>
    <w:p w14:paraId="1CE4BCE4" w14:textId="77777777" w:rsidR="003241BD" w:rsidRDefault="003241BD" w:rsidP="003241BD">
      <w:pPr>
        <w:pStyle w:val="ListParagraph"/>
        <w:numPr>
          <w:ilvl w:val="0"/>
          <w:numId w:val="10"/>
        </w:numPr>
        <w:tabs>
          <w:tab w:val="left" w:pos="993"/>
          <w:tab w:val="left" w:pos="1134"/>
        </w:tabs>
        <w:ind w:left="0" w:firstLine="567"/>
        <w:jc w:val="both"/>
        <w:rPr>
          <w:rFonts w:eastAsia="Arial Unicode MS"/>
          <w:sz w:val="24"/>
          <w:szCs w:val="24"/>
        </w:rPr>
      </w:pPr>
      <w:r>
        <w:rPr>
          <w:rFonts w:eastAsia="Arial Unicode MS"/>
          <w:sz w:val="24"/>
          <w:szCs w:val="24"/>
        </w:rPr>
        <w:t>L</w:t>
      </w:r>
      <w:r w:rsidRPr="00100342">
        <w:rPr>
          <w:rFonts w:eastAsia="Arial Unicode MS"/>
          <w:sz w:val="24"/>
          <w:szCs w:val="24"/>
        </w:rPr>
        <w:t xml:space="preserve">auke „POZYMIS“ </w:t>
      </w:r>
      <w:r>
        <w:rPr>
          <w:rFonts w:eastAsia="Arial Unicode MS"/>
          <w:sz w:val="24"/>
          <w:szCs w:val="24"/>
        </w:rPr>
        <w:t>nurodoma žyma</w:t>
      </w:r>
      <w:r w:rsidRPr="00100342">
        <w:rPr>
          <w:rFonts w:eastAsia="Arial Unicode MS"/>
          <w:sz w:val="24"/>
          <w:szCs w:val="24"/>
        </w:rPr>
        <w:t xml:space="preserve"> „1“, jei </w:t>
      </w:r>
      <w:r w:rsidRPr="00100342">
        <w:rPr>
          <w:sz w:val="24"/>
          <w:szCs w:val="24"/>
        </w:rPr>
        <w:t>investuotojas</w:t>
      </w:r>
      <w:r w:rsidRPr="00100342">
        <w:rPr>
          <w:rFonts w:eastAsia="Arial Unicode MS"/>
          <w:sz w:val="24"/>
          <w:szCs w:val="24"/>
        </w:rPr>
        <w:t xml:space="preserve"> yra juridinis asmuo</w:t>
      </w:r>
      <w:r>
        <w:rPr>
          <w:rFonts w:eastAsia="Arial Unicode MS"/>
          <w:sz w:val="24"/>
          <w:szCs w:val="24"/>
        </w:rPr>
        <w:t xml:space="preserve">, </w:t>
      </w:r>
      <w:r w:rsidRPr="00100342">
        <w:rPr>
          <w:rFonts w:eastAsia="Arial Unicode MS"/>
          <w:sz w:val="24"/>
          <w:szCs w:val="24"/>
        </w:rPr>
        <w:t xml:space="preserve"> organizacija</w:t>
      </w:r>
      <w:r>
        <w:rPr>
          <w:rFonts w:eastAsia="Arial Unicode MS"/>
          <w:sz w:val="24"/>
          <w:szCs w:val="24"/>
        </w:rPr>
        <w:t xml:space="preserve"> ar pan</w:t>
      </w:r>
      <w:r w:rsidRPr="00100342">
        <w:rPr>
          <w:rFonts w:eastAsia="Arial Unicode MS"/>
          <w:sz w:val="24"/>
          <w:szCs w:val="24"/>
        </w:rPr>
        <w:t xml:space="preserve">. </w:t>
      </w:r>
      <w:r w:rsidRPr="00100342">
        <w:rPr>
          <w:rFonts w:eastAsia="Arial Unicode MS"/>
          <w:i/>
          <w:sz w:val="24"/>
          <w:szCs w:val="24"/>
        </w:rPr>
        <w:t>„organizacija“</w:t>
      </w:r>
      <w:r w:rsidRPr="00100342">
        <w:rPr>
          <w:rFonts w:eastAsia="Arial Unicode MS"/>
          <w:sz w:val="24"/>
          <w:szCs w:val="24"/>
        </w:rPr>
        <w:t xml:space="preserve"> apima tam tikrus fizinių asmenų junginius (susivienijimus), kai jie, pagal jų įsteigimo vietos teisę, neturi juridinio asmens teisinio statuso (Lietuvos Respublikos civilinio kodekso 1.19 – 1.23 straipsniai). </w:t>
      </w:r>
    </w:p>
    <w:p w14:paraId="1CC3B476" w14:textId="3F687370" w:rsidR="003241BD" w:rsidRDefault="007B029C" w:rsidP="002F6422">
      <w:pPr>
        <w:pStyle w:val="ListParagraph"/>
        <w:tabs>
          <w:tab w:val="left" w:pos="709"/>
          <w:tab w:val="left" w:pos="851"/>
        </w:tabs>
        <w:ind w:left="0" w:firstLine="567"/>
        <w:jc w:val="both"/>
        <w:rPr>
          <w:sz w:val="24"/>
          <w:szCs w:val="24"/>
        </w:rPr>
      </w:pPr>
      <w:bookmarkStart w:id="3" w:name="_Hlk61362678"/>
      <w:r w:rsidRPr="00975E2E">
        <w:rPr>
          <w:sz w:val="24"/>
          <w:szCs w:val="24"/>
        </w:rPr>
        <w:t>1</w:t>
      </w:r>
      <w:r w:rsidR="00063C1C">
        <w:rPr>
          <w:sz w:val="24"/>
          <w:szCs w:val="24"/>
        </w:rPr>
        <w:t>0</w:t>
      </w:r>
      <w:r w:rsidRPr="00975E2E">
        <w:rPr>
          <w:sz w:val="24"/>
          <w:szCs w:val="24"/>
        </w:rPr>
        <w:t xml:space="preserve">. </w:t>
      </w:r>
      <w:r w:rsidR="003241BD" w:rsidRPr="002F6422">
        <w:rPr>
          <w:sz w:val="24"/>
          <w:szCs w:val="24"/>
        </w:rPr>
        <w:t>Lauke „APRIBOJIMAI“ nurodoma žyma „</w:t>
      </w:r>
      <w:r w:rsidR="003241BD">
        <w:rPr>
          <w:sz w:val="24"/>
          <w:szCs w:val="24"/>
          <w:lang w:val="en-US"/>
        </w:rPr>
        <w:t>1</w:t>
      </w:r>
      <w:r w:rsidR="003241BD" w:rsidRPr="009B793A">
        <w:rPr>
          <w:sz w:val="24"/>
          <w:szCs w:val="24"/>
        </w:rPr>
        <w:t>“,</w:t>
      </w:r>
      <w:r w:rsidR="003241BD">
        <w:rPr>
          <w:sz w:val="24"/>
          <w:szCs w:val="24"/>
        </w:rPr>
        <w:t xml:space="preserve"> jei s</w:t>
      </w:r>
      <w:r w:rsidR="003241BD" w:rsidRPr="003241BD">
        <w:rPr>
          <w:sz w:val="24"/>
          <w:szCs w:val="24"/>
        </w:rPr>
        <w:t>udarant</w:t>
      </w:r>
      <w:r w:rsidR="003241BD" w:rsidRPr="00F87D1E">
        <w:rPr>
          <w:sz w:val="24"/>
          <w:szCs w:val="24"/>
        </w:rPr>
        <w:t xml:space="preserve"> </w:t>
      </w:r>
      <w:r w:rsidR="003241BD">
        <w:rPr>
          <w:sz w:val="24"/>
          <w:szCs w:val="24"/>
        </w:rPr>
        <w:t>įsipareigojimų investuotojams s</w:t>
      </w:r>
      <w:r w:rsidR="003241BD" w:rsidRPr="00F87D1E">
        <w:rPr>
          <w:sz w:val="24"/>
          <w:szCs w:val="24"/>
        </w:rPr>
        <w:t xml:space="preserve">ąrašą privalomi užpildyti laukai </w:t>
      </w:r>
      <w:r w:rsidR="003241BD">
        <w:rPr>
          <w:sz w:val="24"/>
          <w:szCs w:val="24"/>
        </w:rPr>
        <w:t>„</w:t>
      </w:r>
      <w:r w:rsidR="003241BD" w:rsidRPr="0003078B">
        <w:rPr>
          <w:sz w:val="24"/>
          <w:szCs w:val="24"/>
        </w:rPr>
        <w:t>ID</w:t>
      </w:r>
      <w:r w:rsidR="003241BD">
        <w:rPr>
          <w:sz w:val="24"/>
          <w:szCs w:val="24"/>
        </w:rPr>
        <w:t xml:space="preserve">“, </w:t>
      </w:r>
      <w:r w:rsidR="003241BD" w:rsidRPr="00AA3CCE">
        <w:rPr>
          <w:sz w:val="24"/>
          <w:szCs w:val="24"/>
        </w:rPr>
        <w:t>„IN_KODAS</w:t>
      </w:r>
      <w:r w:rsidR="003241BD">
        <w:rPr>
          <w:sz w:val="24"/>
          <w:szCs w:val="24"/>
        </w:rPr>
        <w:t>“, „</w:t>
      </w:r>
      <w:r w:rsidR="003241BD" w:rsidRPr="0003078B">
        <w:rPr>
          <w:sz w:val="24"/>
          <w:szCs w:val="24"/>
        </w:rPr>
        <w:t>PAVADINIMAS</w:t>
      </w:r>
      <w:r w:rsidR="003241BD">
        <w:rPr>
          <w:sz w:val="24"/>
          <w:szCs w:val="24"/>
        </w:rPr>
        <w:t>“, „</w:t>
      </w:r>
      <w:r w:rsidR="003241BD" w:rsidRPr="0003078B">
        <w:rPr>
          <w:sz w:val="24"/>
          <w:szCs w:val="24"/>
        </w:rPr>
        <w:t>PAVADINIMAS2</w:t>
      </w:r>
      <w:r w:rsidR="003241BD">
        <w:rPr>
          <w:sz w:val="24"/>
          <w:szCs w:val="24"/>
        </w:rPr>
        <w:t xml:space="preserve">“ dėl </w:t>
      </w:r>
      <w:r w:rsidR="003241BD" w:rsidRPr="00F87D1E">
        <w:rPr>
          <w:sz w:val="24"/>
          <w:szCs w:val="24"/>
        </w:rPr>
        <w:t xml:space="preserve">objektyvių (teisėtų) priežasčių </w:t>
      </w:r>
      <w:r w:rsidR="003241BD">
        <w:rPr>
          <w:sz w:val="24"/>
          <w:szCs w:val="24"/>
        </w:rPr>
        <w:t xml:space="preserve">neužpildyti, nes </w:t>
      </w:r>
      <w:r w:rsidR="003241BD" w:rsidRPr="00F87D1E">
        <w:rPr>
          <w:sz w:val="24"/>
          <w:szCs w:val="24"/>
        </w:rPr>
        <w:t xml:space="preserve">nėra galimybės gauti duomenų ir dėl to </w:t>
      </w:r>
      <w:r w:rsidR="003241BD">
        <w:rPr>
          <w:sz w:val="24"/>
          <w:szCs w:val="24"/>
        </w:rPr>
        <w:t xml:space="preserve">negalima </w:t>
      </w:r>
      <w:r w:rsidR="003241BD" w:rsidRPr="00F87D1E">
        <w:rPr>
          <w:sz w:val="24"/>
          <w:szCs w:val="24"/>
        </w:rPr>
        <w:t>tinkamai identifikuoti</w:t>
      </w:r>
      <w:r w:rsidR="003241BD">
        <w:rPr>
          <w:sz w:val="24"/>
          <w:szCs w:val="24"/>
        </w:rPr>
        <w:t xml:space="preserve"> investuotojo</w:t>
      </w:r>
      <w:r w:rsidR="003241BD" w:rsidRPr="00F87D1E">
        <w:rPr>
          <w:sz w:val="24"/>
          <w:szCs w:val="24"/>
        </w:rPr>
        <w:t xml:space="preserve">, lauke </w:t>
      </w:r>
      <w:r w:rsidR="003241BD" w:rsidRPr="00FD25E8">
        <w:rPr>
          <w:sz w:val="24"/>
          <w:szCs w:val="24"/>
        </w:rPr>
        <w:t xml:space="preserve">„APRIBOJIMAI“ </w:t>
      </w:r>
      <w:r w:rsidR="003241BD">
        <w:rPr>
          <w:sz w:val="24"/>
          <w:szCs w:val="24"/>
        </w:rPr>
        <w:t>turi būti pateikta žyma</w:t>
      </w:r>
      <w:r w:rsidR="00C24EAB">
        <w:rPr>
          <w:sz w:val="24"/>
          <w:szCs w:val="24"/>
        </w:rPr>
        <w:t xml:space="preserve"> </w:t>
      </w:r>
      <w:r w:rsidR="003241BD" w:rsidRPr="00FD25E8">
        <w:rPr>
          <w:sz w:val="24"/>
          <w:szCs w:val="24"/>
        </w:rPr>
        <w:t>„1“. Tokiu atveju</w:t>
      </w:r>
      <w:r w:rsidR="003241BD">
        <w:rPr>
          <w:sz w:val="24"/>
          <w:szCs w:val="24"/>
        </w:rPr>
        <w:t>,</w:t>
      </w:r>
      <w:r w:rsidR="003241BD" w:rsidRPr="00FD25E8">
        <w:rPr>
          <w:sz w:val="24"/>
          <w:szCs w:val="24"/>
        </w:rPr>
        <w:t xml:space="preserve"> draudimo įmonė atideda įsipareigojimų investuotojams draudimo išmokos išmokėjimą iki </w:t>
      </w:r>
      <w:r w:rsidR="009B793A">
        <w:rPr>
          <w:sz w:val="24"/>
          <w:szCs w:val="24"/>
        </w:rPr>
        <w:t xml:space="preserve">buvęs </w:t>
      </w:r>
      <w:r w:rsidR="008674CF" w:rsidRPr="00727F1C">
        <w:rPr>
          <w:sz w:val="24"/>
        </w:rPr>
        <w:t>įsipareigojimų investuotojams</w:t>
      </w:r>
      <w:r w:rsidR="008674CF" w:rsidRPr="003B165B">
        <w:rPr>
          <w:bCs/>
          <w:sz w:val="24"/>
          <w:szCs w:val="24"/>
        </w:rPr>
        <w:t xml:space="preserve"> </w:t>
      </w:r>
      <w:r w:rsidR="008674CF" w:rsidRPr="00727F1C">
        <w:rPr>
          <w:sz w:val="24"/>
        </w:rPr>
        <w:t>draudimo sistemos dalyvis</w:t>
      </w:r>
      <w:r w:rsidR="008674CF" w:rsidRPr="003B165B">
        <w:rPr>
          <w:bCs/>
          <w:sz w:val="24"/>
          <w:szCs w:val="24"/>
        </w:rPr>
        <w:t xml:space="preserve"> </w:t>
      </w:r>
      <w:r w:rsidR="003241BD" w:rsidRPr="00FD25E8">
        <w:rPr>
          <w:sz w:val="24"/>
          <w:szCs w:val="24"/>
        </w:rPr>
        <w:t>pateik</w:t>
      </w:r>
      <w:r w:rsidR="008674CF">
        <w:rPr>
          <w:sz w:val="24"/>
          <w:szCs w:val="24"/>
        </w:rPr>
        <w:t>s</w:t>
      </w:r>
      <w:r w:rsidR="003241BD" w:rsidRPr="00FD25E8">
        <w:rPr>
          <w:sz w:val="24"/>
          <w:szCs w:val="24"/>
        </w:rPr>
        <w:t xml:space="preserve"> duomen</w:t>
      </w:r>
      <w:r w:rsidR="008674CF">
        <w:rPr>
          <w:sz w:val="24"/>
          <w:szCs w:val="24"/>
        </w:rPr>
        <w:t>i</w:t>
      </w:r>
      <w:r w:rsidR="003241BD" w:rsidRPr="00FD25E8">
        <w:rPr>
          <w:sz w:val="24"/>
          <w:szCs w:val="24"/>
        </w:rPr>
        <w:t xml:space="preserve">s, kuriais pagrindžiama teisė gauti įsipareigojimų investuotojams draudimo išmoką (IĮIDĮ 23 straipsnio </w:t>
      </w:r>
      <w:r w:rsidR="00EE0725">
        <w:rPr>
          <w:sz w:val="24"/>
          <w:szCs w:val="24"/>
          <w:lang w:val="en-US"/>
        </w:rPr>
        <w:t xml:space="preserve">9 </w:t>
      </w:r>
      <w:r w:rsidR="003241BD" w:rsidRPr="00FD25E8">
        <w:rPr>
          <w:sz w:val="24"/>
          <w:szCs w:val="24"/>
        </w:rPr>
        <w:t>dal</w:t>
      </w:r>
      <w:r w:rsidR="003241BD">
        <w:rPr>
          <w:sz w:val="24"/>
          <w:szCs w:val="24"/>
        </w:rPr>
        <w:t>is</w:t>
      </w:r>
      <w:r w:rsidR="00C9132F">
        <w:rPr>
          <w:sz w:val="24"/>
          <w:szCs w:val="24"/>
        </w:rPr>
        <w:t>).</w:t>
      </w:r>
    </w:p>
    <w:bookmarkEnd w:id="3"/>
    <w:p w14:paraId="15A58DCE" w14:textId="48307DD9" w:rsidR="006E2853" w:rsidRPr="002F6422" w:rsidRDefault="00063C1C" w:rsidP="007B4335">
      <w:pPr>
        <w:pStyle w:val="ListParagraph"/>
        <w:tabs>
          <w:tab w:val="left" w:pos="993"/>
        </w:tabs>
        <w:ind w:left="0" w:firstLine="425"/>
        <w:jc w:val="both"/>
        <w:rPr>
          <w:rFonts w:eastAsia="Arial Unicode MS"/>
          <w:sz w:val="24"/>
          <w:szCs w:val="24"/>
        </w:rPr>
      </w:pPr>
      <w:r>
        <w:rPr>
          <w:sz w:val="24"/>
          <w:szCs w:val="24"/>
        </w:rPr>
        <w:t>11.</w:t>
      </w:r>
      <w:r w:rsidR="00E22C72">
        <w:rPr>
          <w:sz w:val="24"/>
          <w:szCs w:val="24"/>
        </w:rPr>
        <w:t xml:space="preserve"> </w:t>
      </w:r>
      <w:r w:rsidR="00517711" w:rsidRPr="002F6422">
        <w:rPr>
          <w:sz w:val="24"/>
          <w:szCs w:val="24"/>
        </w:rPr>
        <w:t>L</w:t>
      </w:r>
      <w:r w:rsidR="003C66E6" w:rsidRPr="002F6422">
        <w:rPr>
          <w:sz w:val="24"/>
          <w:szCs w:val="24"/>
        </w:rPr>
        <w:t xml:space="preserve">auke „APRIBOJIMAI“ </w:t>
      </w:r>
      <w:r w:rsidR="00517711" w:rsidRPr="002F6422">
        <w:rPr>
          <w:sz w:val="24"/>
          <w:szCs w:val="24"/>
        </w:rPr>
        <w:t>nurodoma žyma</w:t>
      </w:r>
      <w:r w:rsidR="003C66E6" w:rsidRPr="002F6422">
        <w:rPr>
          <w:sz w:val="24"/>
          <w:szCs w:val="24"/>
        </w:rPr>
        <w:t xml:space="preserve"> „2“, jei investuotojui apribota teisė disponuoti </w:t>
      </w:r>
      <w:r w:rsidR="00E850FA" w:rsidRPr="002F6422">
        <w:rPr>
          <w:sz w:val="24"/>
          <w:szCs w:val="24"/>
        </w:rPr>
        <w:t>lėšomis</w:t>
      </w:r>
      <w:r w:rsidR="00843B90" w:rsidRPr="002F6422">
        <w:rPr>
          <w:sz w:val="24"/>
          <w:szCs w:val="24"/>
        </w:rPr>
        <w:t xml:space="preserve"> (iki apribojimų panaikinimo) </w:t>
      </w:r>
      <w:r w:rsidR="00843B90" w:rsidRPr="002F6422">
        <w:rPr>
          <w:sz w:val="24"/>
          <w:szCs w:val="24"/>
          <w:lang w:eastAsia="en-US"/>
        </w:rPr>
        <w:t>ar dėl šių lėšų vyksta teisminis ginčas</w:t>
      </w:r>
      <w:r w:rsidR="00843B90" w:rsidRPr="002F6422">
        <w:rPr>
          <w:sz w:val="24"/>
          <w:szCs w:val="24"/>
        </w:rPr>
        <w:t xml:space="preserve"> (</w:t>
      </w:r>
      <w:r w:rsidR="00843B90" w:rsidRPr="002F6422">
        <w:rPr>
          <w:sz w:val="24"/>
          <w:szCs w:val="24"/>
          <w:lang w:eastAsia="en-US"/>
        </w:rPr>
        <w:t>iki įsiteisės galutinis teismo sprendimas), kuriuo išsprendžiamas ginčas dėl investicijos (lėšų)</w:t>
      </w:r>
      <w:r w:rsidR="00E850FA" w:rsidRPr="002F6422">
        <w:rPr>
          <w:sz w:val="24"/>
          <w:szCs w:val="24"/>
        </w:rPr>
        <w:t xml:space="preserve"> </w:t>
      </w:r>
      <w:r w:rsidR="00517711" w:rsidRPr="002F6422">
        <w:rPr>
          <w:sz w:val="24"/>
          <w:szCs w:val="24"/>
        </w:rPr>
        <w:t>. P</w:t>
      </w:r>
      <w:r w:rsidR="003C66E6" w:rsidRPr="002F6422">
        <w:rPr>
          <w:sz w:val="24"/>
          <w:szCs w:val="24"/>
        </w:rPr>
        <w:t>ožym</w:t>
      </w:r>
      <w:r w:rsidR="00843B90" w:rsidRPr="002F6422">
        <w:rPr>
          <w:sz w:val="24"/>
          <w:szCs w:val="24"/>
        </w:rPr>
        <w:t>is</w:t>
      </w:r>
      <w:r w:rsidR="003C66E6" w:rsidRPr="002F6422">
        <w:rPr>
          <w:sz w:val="24"/>
          <w:szCs w:val="24"/>
        </w:rPr>
        <w:t xml:space="preserve"> </w:t>
      </w:r>
      <w:r w:rsidR="003C66E6" w:rsidRPr="002F6422">
        <w:rPr>
          <w:i/>
          <w:sz w:val="24"/>
          <w:szCs w:val="24"/>
        </w:rPr>
        <w:t>„investuotojui apribota teisė disponuoti lėšomis“</w:t>
      </w:r>
      <w:r w:rsidR="003C66E6" w:rsidRPr="002F6422">
        <w:rPr>
          <w:sz w:val="24"/>
          <w:szCs w:val="24"/>
        </w:rPr>
        <w:t xml:space="preserve"> apima apribojimus, nustatytus per Piniginių lėšų apribojimų informacinę sistemą</w:t>
      </w:r>
      <w:r w:rsidR="009B793A">
        <w:rPr>
          <w:sz w:val="24"/>
          <w:szCs w:val="24"/>
        </w:rPr>
        <w:t xml:space="preserve"> </w:t>
      </w:r>
      <w:r w:rsidR="007D63ED">
        <w:rPr>
          <w:sz w:val="24"/>
          <w:szCs w:val="24"/>
        </w:rPr>
        <w:t>(PLAIS).</w:t>
      </w:r>
    </w:p>
    <w:p w14:paraId="150A41BB" w14:textId="699076C6" w:rsidR="00485DCE" w:rsidRPr="00EA0D1C" w:rsidRDefault="00063C1C" w:rsidP="007B4335">
      <w:pPr>
        <w:pStyle w:val="ListParagraph"/>
        <w:tabs>
          <w:tab w:val="left" w:pos="851"/>
          <w:tab w:val="left" w:pos="1134"/>
        </w:tabs>
        <w:ind w:left="0" w:firstLine="426"/>
        <w:jc w:val="both"/>
        <w:rPr>
          <w:rFonts w:eastAsia="Arial Unicode MS"/>
          <w:sz w:val="24"/>
          <w:szCs w:val="24"/>
        </w:rPr>
      </w:pPr>
      <w:r>
        <w:rPr>
          <w:sz w:val="24"/>
          <w:szCs w:val="24"/>
        </w:rPr>
        <w:t xml:space="preserve">12. </w:t>
      </w:r>
      <w:r w:rsidR="00517711">
        <w:rPr>
          <w:sz w:val="24"/>
          <w:szCs w:val="24"/>
        </w:rPr>
        <w:t>L</w:t>
      </w:r>
      <w:r w:rsidR="00485DCE" w:rsidRPr="00EA0D1C">
        <w:rPr>
          <w:sz w:val="24"/>
          <w:szCs w:val="24"/>
        </w:rPr>
        <w:t xml:space="preserve">auke „APRIBOJIMAI“ </w:t>
      </w:r>
      <w:r w:rsidR="00517711">
        <w:rPr>
          <w:sz w:val="24"/>
          <w:szCs w:val="24"/>
        </w:rPr>
        <w:t>nurodoma žyma</w:t>
      </w:r>
      <w:r w:rsidR="00485DCE" w:rsidRPr="00EA0D1C">
        <w:rPr>
          <w:sz w:val="24"/>
          <w:szCs w:val="24"/>
        </w:rPr>
        <w:t xml:space="preserve"> „</w:t>
      </w:r>
      <w:r w:rsidR="00485DCE" w:rsidRPr="00EA0D1C">
        <w:rPr>
          <w:sz w:val="24"/>
          <w:szCs w:val="24"/>
          <w:lang w:val="en-US"/>
        </w:rPr>
        <w:t>3</w:t>
      </w:r>
      <w:r w:rsidR="00485DCE" w:rsidRPr="00EA0D1C">
        <w:rPr>
          <w:sz w:val="24"/>
          <w:szCs w:val="24"/>
        </w:rPr>
        <w:t xml:space="preserve">“, jei </w:t>
      </w:r>
      <w:r w:rsidR="00266539" w:rsidRPr="00EA0D1C">
        <w:rPr>
          <w:sz w:val="24"/>
          <w:szCs w:val="24"/>
        </w:rPr>
        <w:t>reikalavimo į įsipareigojimų investuotojams draudimo išmoką teisę turintiems asmenims, dėl jiems priklausančių ir (ar) jų vardu laikomų pinigų ir (ar) finansinių priemonių įsigijimo teisėtumo</w:t>
      </w:r>
      <w:r w:rsidR="00266539" w:rsidRPr="00EA0D1C">
        <w:rPr>
          <w:rFonts w:eastAsia="BatangChe"/>
          <w:sz w:val="24"/>
          <w:szCs w:val="24"/>
        </w:rPr>
        <w:t xml:space="preserve"> pareikštas kaltinimas </w:t>
      </w:r>
      <w:r w:rsidR="00266539" w:rsidRPr="00EA0D1C">
        <w:rPr>
          <w:sz w:val="24"/>
          <w:szCs w:val="24"/>
        </w:rPr>
        <w:t xml:space="preserve">dėl pinigų plovimo ir (ar) teroristų finansavimo, – iki galutinio teismo sprendimo priėmimo (IĮIDĮ 23 straipsnio </w:t>
      </w:r>
      <w:r w:rsidR="00266539" w:rsidRPr="00EA0D1C">
        <w:rPr>
          <w:sz w:val="24"/>
          <w:szCs w:val="24"/>
          <w:lang w:val="en-US"/>
        </w:rPr>
        <w:t>12</w:t>
      </w:r>
      <w:r w:rsidR="00266539" w:rsidRPr="00EA0D1C">
        <w:rPr>
          <w:sz w:val="24"/>
          <w:szCs w:val="24"/>
        </w:rPr>
        <w:t xml:space="preserve"> dalis).</w:t>
      </w:r>
    </w:p>
    <w:p w14:paraId="34CC0B28" w14:textId="200DBAEE" w:rsidR="008B30D7" w:rsidRPr="008C6B4B" w:rsidRDefault="008C6B4B" w:rsidP="008C6B4B">
      <w:pPr>
        <w:tabs>
          <w:tab w:val="left" w:pos="993"/>
          <w:tab w:val="left" w:pos="8789"/>
          <w:tab w:val="left" w:pos="9498"/>
          <w:tab w:val="left" w:pos="9639"/>
        </w:tabs>
        <w:ind w:right="-2"/>
        <w:jc w:val="both"/>
        <w:rPr>
          <w:color w:val="000000" w:themeColor="text1"/>
          <w:sz w:val="24"/>
          <w:szCs w:val="24"/>
        </w:rPr>
      </w:pPr>
      <w:r>
        <w:rPr>
          <w:rFonts w:eastAsia="Arial Unicode MS"/>
          <w:color w:val="000000" w:themeColor="text1"/>
          <w:sz w:val="24"/>
          <w:szCs w:val="24"/>
        </w:rPr>
        <w:t xml:space="preserve">       </w:t>
      </w:r>
      <w:r w:rsidR="00063C1C" w:rsidRPr="008C6B4B">
        <w:rPr>
          <w:rFonts w:eastAsia="Arial Unicode MS"/>
          <w:color w:val="000000" w:themeColor="text1"/>
          <w:sz w:val="24"/>
          <w:szCs w:val="24"/>
        </w:rPr>
        <w:t>13.</w:t>
      </w:r>
      <w:r w:rsidR="008B30D7" w:rsidRPr="008C6B4B">
        <w:rPr>
          <w:rFonts w:eastAsia="Arial Unicode MS"/>
          <w:color w:val="000000" w:themeColor="text1"/>
          <w:sz w:val="24"/>
          <w:szCs w:val="24"/>
        </w:rPr>
        <w:t xml:space="preserve"> Sudarant </w:t>
      </w:r>
      <w:r w:rsidR="008B30D7" w:rsidRPr="008C6B4B">
        <w:rPr>
          <w:color w:val="000000" w:themeColor="text1"/>
          <w:sz w:val="24"/>
          <w:szCs w:val="24"/>
        </w:rPr>
        <w:t>investuotojų</w:t>
      </w:r>
      <w:r w:rsidR="008B30D7" w:rsidRPr="008C6B4B">
        <w:rPr>
          <w:bCs/>
          <w:sz w:val="24"/>
          <w:szCs w:val="24"/>
        </w:rPr>
        <w:t xml:space="preserve">, kuriems priklauso </w:t>
      </w:r>
      <w:r w:rsidR="008B30D7" w:rsidRPr="008C6B4B">
        <w:rPr>
          <w:sz w:val="24"/>
          <w:szCs w:val="24"/>
        </w:rPr>
        <w:t xml:space="preserve">įsipareigojimų investuotojams </w:t>
      </w:r>
      <w:r w:rsidR="008B30D7" w:rsidRPr="008C6B4B">
        <w:rPr>
          <w:bCs/>
          <w:sz w:val="24"/>
          <w:szCs w:val="24"/>
        </w:rPr>
        <w:t xml:space="preserve">draudimo išmokos, </w:t>
      </w:r>
      <w:r w:rsidR="008B30D7" w:rsidRPr="008C6B4B">
        <w:rPr>
          <w:color w:val="000000" w:themeColor="text1"/>
          <w:sz w:val="24"/>
          <w:szCs w:val="24"/>
        </w:rPr>
        <w:t>sąrašą į jį</w:t>
      </w:r>
    </w:p>
    <w:p w14:paraId="12D4BB33" w14:textId="77777777" w:rsidR="008B30D7" w:rsidRPr="00AF6171" w:rsidRDefault="008B30D7" w:rsidP="008B30D7">
      <w:pPr>
        <w:tabs>
          <w:tab w:val="left" w:pos="993"/>
          <w:tab w:val="left" w:pos="8789"/>
          <w:tab w:val="left" w:pos="9498"/>
          <w:tab w:val="left" w:pos="9639"/>
        </w:tabs>
        <w:ind w:right="-2"/>
        <w:jc w:val="both"/>
        <w:rPr>
          <w:color w:val="000000" w:themeColor="text1"/>
          <w:sz w:val="24"/>
          <w:szCs w:val="24"/>
        </w:rPr>
      </w:pPr>
      <w:r w:rsidRPr="00AF6171">
        <w:rPr>
          <w:color w:val="000000" w:themeColor="text1"/>
          <w:sz w:val="24"/>
          <w:szCs w:val="24"/>
        </w:rPr>
        <w:t xml:space="preserve">neįtraukiami: </w:t>
      </w:r>
    </w:p>
    <w:p w14:paraId="061E59D0" w14:textId="7FB1C205" w:rsidR="008B30D7" w:rsidRPr="008C6B4B" w:rsidRDefault="008C6B4B" w:rsidP="008C6B4B">
      <w:pPr>
        <w:tabs>
          <w:tab w:val="left" w:pos="993"/>
          <w:tab w:val="left" w:pos="8789"/>
          <w:tab w:val="left" w:pos="9498"/>
          <w:tab w:val="left" w:pos="9639"/>
        </w:tabs>
        <w:ind w:right="-2"/>
        <w:jc w:val="both"/>
        <w:rPr>
          <w:sz w:val="24"/>
          <w:szCs w:val="24"/>
        </w:rPr>
      </w:pPr>
      <w:r>
        <w:rPr>
          <w:color w:val="000000" w:themeColor="text1"/>
          <w:sz w:val="24"/>
        </w:rPr>
        <w:t xml:space="preserve">       </w:t>
      </w:r>
      <w:r w:rsidR="00063C1C" w:rsidRPr="008C6B4B">
        <w:rPr>
          <w:color w:val="000000" w:themeColor="text1"/>
          <w:sz w:val="24"/>
        </w:rPr>
        <w:t>13</w:t>
      </w:r>
      <w:r w:rsidR="008B30D7" w:rsidRPr="008C6B4B">
        <w:rPr>
          <w:color w:val="000000" w:themeColor="text1"/>
          <w:sz w:val="24"/>
        </w:rPr>
        <w:t xml:space="preserve">.1. </w:t>
      </w:r>
      <w:r w:rsidR="008B30D7" w:rsidRPr="008C6B4B">
        <w:rPr>
          <w:color w:val="000000" w:themeColor="text1"/>
          <w:sz w:val="24"/>
          <w:szCs w:val="24"/>
        </w:rPr>
        <w:t>investuotojai,</w:t>
      </w:r>
      <w:r w:rsidR="008B30D7" w:rsidRPr="008C6B4B">
        <w:rPr>
          <w:sz w:val="24"/>
          <w:szCs w:val="24"/>
        </w:rPr>
        <w:t xml:space="preserve"> kurių  bendra įsipareigojimų investuotojui, nurodytų IĮIDĮ</w:t>
      </w:r>
      <w:r w:rsidR="008B30D7" w:rsidRPr="008C6B4B">
        <w:rPr>
          <w:color w:val="000000"/>
          <w:sz w:val="24"/>
          <w:szCs w:val="24"/>
        </w:rPr>
        <w:t xml:space="preserve"> 23 straipsnio 2 dalyje,</w:t>
      </w:r>
      <w:r w:rsidR="008B30D7" w:rsidRPr="008C6B4B">
        <w:rPr>
          <w:sz w:val="24"/>
          <w:szCs w:val="24"/>
        </w:rPr>
        <w:t xml:space="preserve"> suma </w:t>
      </w:r>
    </w:p>
    <w:p w14:paraId="55684293" w14:textId="77777777" w:rsidR="008B30D7" w:rsidRDefault="008B30D7" w:rsidP="008B30D7">
      <w:pPr>
        <w:tabs>
          <w:tab w:val="left" w:pos="993"/>
          <w:tab w:val="left" w:pos="8789"/>
          <w:tab w:val="left" w:pos="9498"/>
          <w:tab w:val="left" w:pos="9639"/>
        </w:tabs>
        <w:ind w:right="-2"/>
        <w:jc w:val="both"/>
        <w:rPr>
          <w:rFonts w:eastAsia="Arial Unicode MS"/>
          <w:color w:val="000000" w:themeColor="text1"/>
          <w:sz w:val="24"/>
          <w:szCs w:val="24"/>
        </w:rPr>
      </w:pPr>
      <w:r w:rsidRPr="00CD490A">
        <w:rPr>
          <w:sz w:val="24"/>
          <w:szCs w:val="24"/>
        </w:rPr>
        <w:lastRenderedPageBreak/>
        <w:t xml:space="preserve">yra </w:t>
      </w:r>
      <w:r w:rsidRPr="00956A48">
        <w:rPr>
          <w:sz w:val="24"/>
          <w:szCs w:val="24"/>
        </w:rPr>
        <w:t>0 eurų;</w:t>
      </w:r>
    </w:p>
    <w:p w14:paraId="1BCEDC38" w14:textId="37C367A6" w:rsidR="008B30D7" w:rsidRDefault="008C6B4B" w:rsidP="008C6B4B">
      <w:pPr>
        <w:tabs>
          <w:tab w:val="left" w:pos="993"/>
          <w:tab w:val="left" w:pos="8789"/>
          <w:tab w:val="left" w:pos="9498"/>
          <w:tab w:val="left" w:pos="9639"/>
        </w:tabs>
        <w:ind w:right="-2"/>
        <w:jc w:val="both"/>
        <w:rPr>
          <w:rFonts w:eastAsia="Arial Unicode MS"/>
          <w:color w:val="000000" w:themeColor="text1"/>
          <w:sz w:val="24"/>
          <w:szCs w:val="24"/>
        </w:rPr>
      </w:pPr>
      <w:r>
        <w:rPr>
          <w:color w:val="000000" w:themeColor="text1"/>
          <w:sz w:val="24"/>
        </w:rPr>
        <w:t xml:space="preserve">       </w:t>
      </w:r>
      <w:r w:rsidR="00063C1C">
        <w:rPr>
          <w:color w:val="000000" w:themeColor="text1"/>
          <w:sz w:val="24"/>
        </w:rPr>
        <w:t>13</w:t>
      </w:r>
      <w:r w:rsidR="008B30D7" w:rsidRPr="00727F1C">
        <w:rPr>
          <w:color w:val="000000" w:themeColor="text1"/>
          <w:sz w:val="24"/>
        </w:rPr>
        <w:t xml:space="preserve">.2. </w:t>
      </w:r>
      <w:r w:rsidR="008B30D7" w:rsidRPr="00956A48">
        <w:rPr>
          <w:color w:val="000000" w:themeColor="text1"/>
          <w:sz w:val="24"/>
          <w:szCs w:val="24"/>
        </w:rPr>
        <w:t>asmenys, kuriems pagal IĮIDĮ 23 straipsnio 15 dalį įsipareigojimų investuotojams draudimo išmokos nemokamos;</w:t>
      </w:r>
      <w:r w:rsidR="008B30D7">
        <w:rPr>
          <w:rFonts w:eastAsia="Arial Unicode MS"/>
          <w:color w:val="000000" w:themeColor="text1"/>
          <w:sz w:val="24"/>
          <w:szCs w:val="24"/>
        </w:rPr>
        <w:t xml:space="preserve"> </w:t>
      </w:r>
    </w:p>
    <w:p w14:paraId="69E30983" w14:textId="48937321" w:rsidR="008B30D7" w:rsidRDefault="008C6B4B" w:rsidP="008C6B4B">
      <w:pPr>
        <w:tabs>
          <w:tab w:val="left" w:pos="993"/>
          <w:tab w:val="left" w:pos="8789"/>
          <w:tab w:val="left" w:pos="9498"/>
          <w:tab w:val="left" w:pos="9639"/>
        </w:tabs>
        <w:ind w:right="-2"/>
        <w:jc w:val="both"/>
        <w:rPr>
          <w:rFonts w:eastAsia="Arial Unicode MS"/>
          <w:color w:val="000000" w:themeColor="text1"/>
          <w:sz w:val="24"/>
          <w:szCs w:val="24"/>
        </w:rPr>
      </w:pPr>
      <w:r>
        <w:rPr>
          <w:rFonts w:eastAsia="Arial Unicode MS"/>
          <w:color w:val="000000" w:themeColor="text1"/>
          <w:sz w:val="24"/>
          <w:szCs w:val="24"/>
        </w:rPr>
        <w:t xml:space="preserve">       </w:t>
      </w:r>
      <w:r w:rsidR="00063C1C">
        <w:rPr>
          <w:rFonts w:eastAsia="Arial Unicode MS"/>
          <w:color w:val="000000" w:themeColor="text1"/>
          <w:sz w:val="24"/>
          <w:szCs w:val="24"/>
        </w:rPr>
        <w:t>13</w:t>
      </w:r>
      <w:r w:rsidR="008B30D7">
        <w:rPr>
          <w:rFonts w:eastAsia="Arial Unicode MS"/>
          <w:color w:val="000000" w:themeColor="text1"/>
          <w:sz w:val="24"/>
          <w:szCs w:val="24"/>
        </w:rPr>
        <w:t xml:space="preserve">.3. </w:t>
      </w:r>
      <w:r w:rsidR="008B30D7" w:rsidRPr="00956A48">
        <w:rPr>
          <w:rFonts w:eastAsia="Arial Unicode MS"/>
          <w:color w:val="000000" w:themeColor="text1"/>
          <w:sz w:val="24"/>
          <w:szCs w:val="24"/>
        </w:rPr>
        <w:t xml:space="preserve">asmenys, kurie iki įsipareigojimų investuotojams draudžiamojo įvykio dienos nėra žinomi arba negali būti nustatyti (jeigu investuotojas pagal sutartį tvarko kitiems asmenims priklausančius pinigus ir (ar) finansines priemones ir iki įsipareigojimų investuotojams draudžiamojo įvykio dienos nėra žinomas arba negali būti </w:t>
      </w:r>
      <w:r w:rsidR="008B30D7">
        <w:rPr>
          <w:rFonts w:eastAsia="Arial Unicode MS"/>
          <w:color w:val="000000" w:themeColor="text1"/>
          <w:sz w:val="24"/>
          <w:szCs w:val="24"/>
        </w:rPr>
        <w:t xml:space="preserve">identifikuotas </w:t>
      </w:r>
      <w:r w:rsidR="008B30D7" w:rsidRPr="00956A48">
        <w:rPr>
          <w:rFonts w:eastAsia="Arial Unicode MS"/>
          <w:color w:val="000000" w:themeColor="text1"/>
          <w:sz w:val="24"/>
          <w:szCs w:val="24"/>
        </w:rPr>
        <w:t>asmuo, kuriam nuosavybės, patikėjimo teise ar kitais pagrindais priklauso pinigai ir (ar) finansinės priemonės)</w:t>
      </w:r>
      <w:r w:rsidR="008B30D7" w:rsidRPr="00956A48">
        <w:rPr>
          <w:color w:val="000000" w:themeColor="text1"/>
          <w:sz w:val="24"/>
          <w:szCs w:val="24"/>
        </w:rPr>
        <w:t xml:space="preserve"> (IĮID</w:t>
      </w:r>
      <w:r w:rsidR="008B30D7">
        <w:rPr>
          <w:color w:val="000000" w:themeColor="text1"/>
          <w:sz w:val="24"/>
          <w:szCs w:val="24"/>
        </w:rPr>
        <w:t>Į</w:t>
      </w:r>
      <w:r w:rsidR="008B30D7" w:rsidRPr="00956A48">
        <w:rPr>
          <w:color w:val="000000" w:themeColor="text1"/>
          <w:sz w:val="24"/>
          <w:szCs w:val="24"/>
        </w:rPr>
        <w:t xml:space="preserve"> 23 straipsnio 6 dalis)</w:t>
      </w:r>
      <w:r w:rsidR="008B30D7" w:rsidRPr="00956A48">
        <w:rPr>
          <w:rFonts w:eastAsia="Arial Unicode MS"/>
          <w:color w:val="000000" w:themeColor="text1"/>
          <w:sz w:val="24"/>
          <w:szCs w:val="24"/>
        </w:rPr>
        <w:t>.</w:t>
      </w:r>
    </w:p>
    <w:p w14:paraId="45F0D722" w14:textId="0DC91E40" w:rsidR="008B30D7" w:rsidRPr="002F6422" w:rsidRDefault="008B30D7" w:rsidP="007B4335">
      <w:pPr>
        <w:pStyle w:val="ListParagraph"/>
        <w:numPr>
          <w:ilvl w:val="0"/>
          <w:numId w:val="19"/>
        </w:numPr>
        <w:tabs>
          <w:tab w:val="left" w:pos="993"/>
          <w:tab w:val="left" w:pos="1134"/>
          <w:tab w:val="left" w:pos="8789"/>
          <w:tab w:val="left" w:pos="9498"/>
          <w:tab w:val="left" w:pos="9639"/>
        </w:tabs>
        <w:ind w:left="0" w:right="-2" w:firstLine="426"/>
        <w:jc w:val="both"/>
        <w:rPr>
          <w:rFonts w:eastAsia="Arial Unicode MS"/>
          <w:sz w:val="24"/>
          <w:szCs w:val="24"/>
        </w:rPr>
      </w:pPr>
      <w:r w:rsidRPr="002F6422">
        <w:rPr>
          <w:sz w:val="24"/>
          <w:szCs w:val="24"/>
        </w:rPr>
        <w:t xml:space="preserve">Sudarant investuotojų sąrašą, kiekvienam investuotojui suformuojama viena duomenų eilutė pagal šio Aprašo 5 – 6 punktuose nustatytą struktūrą ir turinį, išskyrus </w:t>
      </w:r>
      <w:r w:rsidRPr="001C3DA4">
        <w:rPr>
          <w:sz w:val="24"/>
          <w:szCs w:val="24"/>
        </w:rPr>
        <w:t xml:space="preserve">šio Aprašo </w:t>
      </w:r>
      <w:r w:rsidR="00AA1F5E" w:rsidRPr="001C3DA4">
        <w:rPr>
          <w:sz w:val="24"/>
          <w:szCs w:val="24"/>
        </w:rPr>
        <w:t>15</w:t>
      </w:r>
      <w:r w:rsidR="00AA1F5E">
        <w:rPr>
          <w:sz w:val="24"/>
          <w:szCs w:val="24"/>
        </w:rPr>
        <w:t xml:space="preserve"> </w:t>
      </w:r>
      <w:r w:rsidRPr="002F6422">
        <w:rPr>
          <w:sz w:val="24"/>
          <w:szCs w:val="24"/>
        </w:rPr>
        <w:t xml:space="preserve"> punkte nustatytas išimtis.</w:t>
      </w:r>
    </w:p>
    <w:p w14:paraId="1FDEA71B" w14:textId="056D610C" w:rsidR="003C66E6" w:rsidRPr="00382057" w:rsidRDefault="008B30D7" w:rsidP="007B4335">
      <w:pPr>
        <w:pStyle w:val="ListParagraph"/>
        <w:numPr>
          <w:ilvl w:val="0"/>
          <w:numId w:val="19"/>
        </w:numPr>
        <w:tabs>
          <w:tab w:val="left" w:pos="993"/>
          <w:tab w:val="left" w:pos="1134"/>
        </w:tabs>
        <w:ind w:left="0" w:firstLine="426"/>
        <w:jc w:val="both"/>
        <w:rPr>
          <w:rFonts w:eastAsia="Arial Unicode MS"/>
          <w:sz w:val="24"/>
          <w:szCs w:val="24"/>
        </w:rPr>
      </w:pPr>
      <w:r w:rsidRPr="00D36D28">
        <w:rPr>
          <w:sz w:val="24"/>
          <w:szCs w:val="24"/>
        </w:rPr>
        <w:t>Jei buvęs įsipareigojimų investuotojams draudimo sistemos dalyvis turi kelis įsipareigojimus investuotojui ir jų daliai yra nustatyti apribojimai, investuotojų sąraše vienam investuotojui turi būti formuojamos dvi  duomenų eilutės (vadovaujantis šio Aprašo 5 – 6 punktuose nustatyta struktūra ir turiniu), kuriose atitinkamai pateikiami įrašai atskirai be apribojimų ir su apribojimais</w:t>
      </w:r>
    </w:p>
    <w:p w14:paraId="2507BCC1" w14:textId="77777777" w:rsidR="00F25592" w:rsidRDefault="00F25592" w:rsidP="007B4335">
      <w:pPr>
        <w:ind w:hanging="360"/>
        <w:contextualSpacing/>
        <w:jc w:val="center"/>
        <w:rPr>
          <w:rFonts w:eastAsia="Arial Unicode MS"/>
          <w:b/>
          <w:sz w:val="24"/>
          <w:szCs w:val="24"/>
          <w:u w:val="single"/>
        </w:rPr>
      </w:pPr>
    </w:p>
    <w:p w14:paraId="3BBD7BF8" w14:textId="08CC69E9" w:rsidR="00E64614" w:rsidRPr="00100342" w:rsidRDefault="00E64614" w:rsidP="00E64614">
      <w:pPr>
        <w:contextualSpacing/>
        <w:jc w:val="center"/>
        <w:rPr>
          <w:b/>
          <w:sz w:val="24"/>
          <w:szCs w:val="24"/>
          <w:u w:val="single"/>
        </w:rPr>
      </w:pPr>
      <w:r w:rsidRPr="00100342">
        <w:rPr>
          <w:rFonts w:eastAsia="Arial Unicode MS"/>
          <w:b/>
          <w:sz w:val="24"/>
          <w:szCs w:val="24"/>
          <w:u w:val="single"/>
        </w:rPr>
        <w:t xml:space="preserve">Bendrų investicijų </w:t>
      </w:r>
      <w:r w:rsidRPr="00100342">
        <w:rPr>
          <w:b/>
          <w:sz w:val="24"/>
          <w:szCs w:val="24"/>
          <w:u w:val="single"/>
        </w:rPr>
        <w:t>sąrašo sudarymas</w:t>
      </w:r>
    </w:p>
    <w:p w14:paraId="329180AA" w14:textId="77777777" w:rsidR="003051D7" w:rsidRDefault="003051D7" w:rsidP="00727F1C">
      <w:pPr>
        <w:pStyle w:val="ListParagraph"/>
        <w:tabs>
          <w:tab w:val="left" w:pos="993"/>
        </w:tabs>
        <w:ind w:left="567"/>
        <w:jc w:val="both"/>
        <w:rPr>
          <w:rFonts w:eastAsia="Arial Unicode MS"/>
          <w:sz w:val="24"/>
          <w:szCs w:val="24"/>
        </w:rPr>
      </w:pPr>
    </w:p>
    <w:p w14:paraId="71C43A3E" w14:textId="54694159" w:rsidR="002671C0" w:rsidRPr="001F2BAF" w:rsidRDefault="003051D7" w:rsidP="008C6B4B">
      <w:pPr>
        <w:ind w:firstLine="426"/>
        <w:jc w:val="both"/>
        <w:rPr>
          <w:sz w:val="24"/>
          <w:szCs w:val="24"/>
        </w:rPr>
      </w:pPr>
      <w:r w:rsidRPr="001F2BAF">
        <w:rPr>
          <w:sz w:val="24"/>
          <w:szCs w:val="24"/>
        </w:rPr>
        <w:t>1</w:t>
      </w:r>
      <w:r w:rsidR="007B029C">
        <w:rPr>
          <w:sz w:val="24"/>
          <w:szCs w:val="24"/>
        </w:rPr>
        <w:t>6</w:t>
      </w:r>
      <w:r w:rsidRPr="001F2BAF">
        <w:rPr>
          <w:sz w:val="24"/>
          <w:szCs w:val="24"/>
        </w:rPr>
        <w:t xml:space="preserve">. </w:t>
      </w:r>
      <w:r w:rsidR="00460C0C" w:rsidRPr="001F2BAF">
        <w:rPr>
          <w:sz w:val="24"/>
          <w:szCs w:val="24"/>
        </w:rPr>
        <w:t xml:space="preserve">Tuo atveju, jeigu iki šio Aprašo </w:t>
      </w:r>
      <w:r w:rsidR="00CC2FC9" w:rsidRPr="001F2BAF">
        <w:rPr>
          <w:sz w:val="24"/>
          <w:szCs w:val="24"/>
        </w:rPr>
        <w:t>3</w:t>
      </w:r>
      <w:r w:rsidR="00460C0C" w:rsidRPr="001F2BAF">
        <w:rPr>
          <w:sz w:val="24"/>
          <w:szCs w:val="24"/>
        </w:rPr>
        <w:t xml:space="preserve"> punkte nurodyto termino nėra galimybės identifikuoti bendroje investicijoje esančių pinigų ir (ar) finansinių priemonių savininkų ar jų įsipareigojimų investuotojui dalių, sudaromas ir draudimo įmonei perduodamas bendrųjų investicijų sąrašas, suformuotas pagal šio </w:t>
      </w:r>
      <w:r w:rsidR="00460C0C" w:rsidRPr="001C3DA4">
        <w:rPr>
          <w:sz w:val="24"/>
          <w:szCs w:val="24"/>
        </w:rPr>
        <w:t xml:space="preserve">Aprašo </w:t>
      </w:r>
      <w:r w:rsidR="00CC2FC9" w:rsidRPr="001C3DA4">
        <w:rPr>
          <w:sz w:val="24"/>
          <w:szCs w:val="24"/>
        </w:rPr>
        <w:t>5</w:t>
      </w:r>
      <w:r w:rsidR="00460C0C" w:rsidRPr="001C3DA4">
        <w:rPr>
          <w:sz w:val="24"/>
          <w:szCs w:val="24"/>
        </w:rPr>
        <w:t xml:space="preserve"> – </w:t>
      </w:r>
      <w:r w:rsidR="00CC2FC9" w:rsidRPr="001C3DA4">
        <w:rPr>
          <w:sz w:val="24"/>
          <w:szCs w:val="24"/>
        </w:rPr>
        <w:t>6</w:t>
      </w:r>
      <w:r w:rsidR="00460C0C" w:rsidRPr="001F2BAF">
        <w:rPr>
          <w:sz w:val="24"/>
          <w:szCs w:val="24"/>
        </w:rPr>
        <w:t xml:space="preserve"> punktuose nustatytą struktūrą ir turinį</w:t>
      </w:r>
      <w:r w:rsidR="00B2708B" w:rsidRPr="001F2BAF">
        <w:rPr>
          <w:sz w:val="24"/>
          <w:szCs w:val="24"/>
        </w:rPr>
        <w:t xml:space="preserve"> (kiekvienam klientui, kurio vardu sudaryta bendra investicija, suformuojama viena duomenų eilutė)</w:t>
      </w:r>
      <w:r w:rsidR="006056F5">
        <w:rPr>
          <w:sz w:val="24"/>
          <w:szCs w:val="24"/>
        </w:rPr>
        <w:t>. L</w:t>
      </w:r>
      <w:r w:rsidR="00460C0C" w:rsidRPr="001F2BAF">
        <w:rPr>
          <w:sz w:val="24"/>
          <w:szCs w:val="24"/>
        </w:rPr>
        <w:t xml:space="preserve">auke „DRISMOKA“ nurodoma </w:t>
      </w:r>
      <w:r w:rsidR="006056F5">
        <w:rPr>
          <w:sz w:val="24"/>
          <w:szCs w:val="24"/>
        </w:rPr>
        <w:t>bendra</w:t>
      </w:r>
      <w:r w:rsidR="006056F5" w:rsidRPr="001F2BAF">
        <w:rPr>
          <w:sz w:val="24"/>
          <w:szCs w:val="24"/>
        </w:rPr>
        <w:t xml:space="preserve"> </w:t>
      </w:r>
      <w:r w:rsidR="00E8705B" w:rsidRPr="001F2BAF">
        <w:rPr>
          <w:sz w:val="24"/>
          <w:szCs w:val="24"/>
        </w:rPr>
        <w:t>įsipareigojimų investuotoj</w:t>
      </w:r>
      <w:r w:rsidR="006056F5">
        <w:rPr>
          <w:sz w:val="24"/>
          <w:szCs w:val="24"/>
        </w:rPr>
        <w:t>ams</w:t>
      </w:r>
      <w:r w:rsidR="00460C0C" w:rsidRPr="001F2BAF">
        <w:rPr>
          <w:sz w:val="24"/>
          <w:szCs w:val="24"/>
        </w:rPr>
        <w:t xml:space="preserve"> suma</w:t>
      </w:r>
      <w:r w:rsidR="0080232E" w:rsidRPr="001F2BAF">
        <w:rPr>
          <w:sz w:val="24"/>
          <w:szCs w:val="24"/>
        </w:rPr>
        <w:t xml:space="preserve"> (lauk</w:t>
      </w:r>
      <w:r w:rsidR="006056F5">
        <w:rPr>
          <w:sz w:val="24"/>
          <w:szCs w:val="24"/>
        </w:rPr>
        <w:t>e</w:t>
      </w:r>
      <w:r w:rsidR="0080232E" w:rsidRPr="001F2BAF">
        <w:rPr>
          <w:sz w:val="24"/>
          <w:szCs w:val="24"/>
        </w:rPr>
        <w:t xml:space="preserve"> „DRISMOKA“</w:t>
      </w:r>
      <w:r w:rsidR="006056F5">
        <w:rPr>
          <w:sz w:val="24"/>
          <w:szCs w:val="24"/>
        </w:rPr>
        <w:t xml:space="preserve"> nurodytas dydis lygus lauke</w:t>
      </w:r>
      <w:r w:rsidR="0080232E" w:rsidRPr="001F2BAF">
        <w:rPr>
          <w:sz w:val="24"/>
          <w:szCs w:val="24"/>
        </w:rPr>
        <w:t xml:space="preserve"> „SUMAEUR“</w:t>
      </w:r>
      <w:r w:rsidR="006056F5">
        <w:rPr>
          <w:sz w:val="24"/>
          <w:szCs w:val="24"/>
        </w:rPr>
        <w:t xml:space="preserve"> nurodytam dydžiui</w:t>
      </w:r>
      <w:r w:rsidR="0080232E" w:rsidRPr="001F2BAF">
        <w:rPr>
          <w:sz w:val="24"/>
          <w:szCs w:val="24"/>
        </w:rPr>
        <w:t>)</w:t>
      </w:r>
      <w:r w:rsidR="00460C0C" w:rsidRPr="001F2BAF">
        <w:rPr>
          <w:sz w:val="24"/>
          <w:szCs w:val="24"/>
        </w:rPr>
        <w:t>. Tokiu atveju</w:t>
      </w:r>
      <w:r w:rsidR="006056F5">
        <w:rPr>
          <w:sz w:val="24"/>
          <w:szCs w:val="24"/>
        </w:rPr>
        <w:t xml:space="preserve">, </w:t>
      </w:r>
      <w:r w:rsidR="00460C0C" w:rsidRPr="001F2BAF">
        <w:rPr>
          <w:sz w:val="24"/>
          <w:szCs w:val="24"/>
        </w:rPr>
        <w:t xml:space="preserve"> </w:t>
      </w:r>
      <w:r w:rsidR="006056F5" w:rsidRPr="001F2BAF">
        <w:rPr>
          <w:sz w:val="24"/>
          <w:szCs w:val="24"/>
        </w:rPr>
        <w:t>įsipareigojimų investuotojui draudimo išmokos išmokėjim</w:t>
      </w:r>
      <w:r w:rsidR="006056F5">
        <w:rPr>
          <w:sz w:val="24"/>
          <w:szCs w:val="24"/>
        </w:rPr>
        <w:t>as</w:t>
      </w:r>
      <w:r w:rsidR="006056F5" w:rsidRPr="001F2BAF">
        <w:rPr>
          <w:sz w:val="24"/>
          <w:szCs w:val="24"/>
        </w:rPr>
        <w:t xml:space="preserve"> už bendrą investiciją </w:t>
      </w:r>
      <w:r w:rsidR="006056F5">
        <w:rPr>
          <w:sz w:val="24"/>
          <w:szCs w:val="24"/>
        </w:rPr>
        <w:t>yra atidedamas</w:t>
      </w:r>
      <w:r w:rsidR="00460C0C" w:rsidRPr="001F2BAF">
        <w:rPr>
          <w:sz w:val="24"/>
          <w:szCs w:val="24"/>
        </w:rPr>
        <w:t xml:space="preserve"> iki </w:t>
      </w:r>
      <w:r w:rsidR="006056F5">
        <w:rPr>
          <w:sz w:val="24"/>
          <w:szCs w:val="24"/>
        </w:rPr>
        <w:t xml:space="preserve">tol, kol </w:t>
      </w:r>
      <w:r w:rsidR="00BB2B8E">
        <w:rPr>
          <w:sz w:val="24"/>
          <w:szCs w:val="24"/>
        </w:rPr>
        <w:t xml:space="preserve">buvęs </w:t>
      </w:r>
      <w:r w:rsidR="00E8705B" w:rsidRPr="001F2BAF">
        <w:rPr>
          <w:sz w:val="24"/>
          <w:szCs w:val="24"/>
        </w:rPr>
        <w:t>įsipareigojimų investuotojams</w:t>
      </w:r>
      <w:r w:rsidR="00460C0C" w:rsidRPr="001F2BAF">
        <w:rPr>
          <w:sz w:val="24"/>
          <w:szCs w:val="24"/>
        </w:rPr>
        <w:t xml:space="preserve"> draudimo sistemos dalyvis </w:t>
      </w:r>
      <w:r w:rsidR="006056F5">
        <w:rPr>
          <w:sz w:val="24"/>
          <w:szCs w:val="24"/>
        </w:rPr>
        <w:t xml:space="preserve">identifikuos ir </w:t>
      </w:r>
      <w:r w:rsidR="00460C0C" w:rsidRPr="001F2BAF">
        <w:rPr>
          <w:sz w:val="24"/>
          <w:szCs w:val="24"/>
        </w:rPr>
        <w:t xml:space="preserve">pateiks </w:t>
      </w:r>
      <w:r w:rsidR="005747BB">
        <w:rPr>
          <w:sz w:val="24"/>
          <w:szCs w:val="24"/>
        </w:rPr>
        <w:t xml:space="preserve">draudimo įmonei </w:t>
      </w:r>
      <w:r w:rsidR="00460C0C" w:rsidRPr="001F2BAF">
        <w:rPr>
          <w:sz w:val="24"/>
          <w:szCs w:val="24"/>
        </w:rPr>
        <w:t xml:space="preserve">duomenis apie </w:t>
      </w:r>
      <w:r w:rsidR="00E8705B" w:rsidRPr="001F2BAF">
        <w:rPr>
          <w:sz w:val="24"/>
          <w:szCs w:val="24"/>
        </w:rPr>
        <w:t>bendroje investicijoje</w:t>
      </w:r>
      <w:r w:rsidR="00460C0C" w:rsidRPr="001F2BAF">
        <w:rPr>
          <w:sz w:val="24"/>
          <w:szCs w:val="24"/>
        </w:rPr>
        <w:t xml:space="preserve"> </w:t>
      </w:r>
      <w:r w:rsidR="00E8705B" w:rsidRPr="001F2BAF">
        <w:rPr>
          <w:sz w:val="24"/>
          <w:szCs w:val="24"/>
        </w:rPr>
        <w:t xml:space="preserve">esančių pinigų ir (ar) finansinių priemonių </w:t>
      </w:r>
      <w:r w:rsidR="00460C0C" w:rsidRPr="001F2BAF">
        <w:rPr>
          <w:sz w:val="24"/>
          <w:szCs w:val="24"/>
        </w:rPr>
        <w:t xml:space="preserve">savininkus ir jiems priklausančias </w:t>
      </w:r>
      <w:r w:rsidR="00E8705B" w:rsidRPr="001F2BAF">
        <w:rPr>
          <w:sz w:val="24"/>
          <w:szCs w:val="24"/>
        </w:rPr>
        <w:t>dalis</w:t>
      </w:r>
      <w:r w:rsidR="00460C0C" w:rsidRPr="001F2BAF">
        <w:rPr>
          <w:sz w:val="24"/>
          <w:szCs w:val="24"/>
        </w:rPr>
        <w:t>.</w:t>
      </w:r>
      <w:r w:rsidR="002671C0" w:rsidRPr="001F2BAF">
        <w:rPr>
          <w:sz w:val="24"/>
          <w:szCs w:val="24"/>
        </w:rPr>
        <w:t xml:space="preserve"> </w:t>
      </w:r>
    </w:p>
    <w:p w14:paraId="4C34B013" w14:textId="289B9850" w:rsidR="002671C0" w:rsidRPr="002671C0" w:rsidRDefault="002671C0" w:rsidP="008C6B4B">
      <w:pPr>
        <w:ind w:firstLine="426"/>
        <w:jc w:val="both"/>
        <w:rPr>
          <w:sz w:val="24"/>
          <w:szCs w:val="24"/>
        </w:rPr>
      </w:pPr>
      <w:r w:rsidRPr="002671C0">
        <w:rPr>
          <w:sz w:val="24"/>
          <w:szCs w:val="24"/>
        </w:rPr>
        <w:t>1</w:t>
      </w:r>
      <w:r w:rsidR="00B83CF3">
        <w:rPr>
          <w:sz w:val="24"/>
          <w:szCs w:val="24"/>
        </w:rPr>
        <w:t>7</w:t>
      </w:r>
      <w:bookmarkStart w:id="4" w:name="_Hlk61430659"/>
      <w:r w:rsidR="003051D7" w:rsidRPr="002671C0">
        <w:rPr>
          <w:sz w:val="24"/>
          <w:szCs w:val="24"/>
        </w:rPr>
        <w:t xml:space="preserve">. </w:t>
      </w:r>
      <w:r w:rsidR="00E8705B" w:rsidRPr="002671C0">
        <w:rPr>
          <w:sz w:val="24"/>
          <w:szCs w:val="24"/>
        </w:rPr>
        <w:t xml:space="preserve">Esant šio Aprašo </w:t>
      </w:r>
      <w:r w:rsidR="00450A2F" w:rsidRPr="00B83CF3">
        <w:rPr>
          <w:sz w:val="24"/>
          <w:szCs w:val="24"/>
        </w:rPr>
        <w:t>1</w:t>
      </w:r>
      <w:r w:rsidR="00B83CF3">
        <w:rPr>
          <w:sz w:val="24"/>
          <w:szCs w:val="24"/>
          <w:lang w:val="en-US"/>
        </w:rPr>
        <w:t>6</w:t>
      </w:r>
      <w:r w:rsidR="00E8705B" w:rsidRPr="002671C0">
        <w:rPr>
          <w:sz w:val="24"/>
          <w:szCs w:val="24"/>
        </w:rPr>
        <w:t xml:space="preserve"> punkte nustatytam pagrindui,</w:t>
      </w:r>
      <w:r w:rsidR="009B793A">
        <w:rPr>
          <w:sz w:val="24"/>
          <w:szCs w:val="24"/>
        </w:rPr>
        <w:t xml:space="preserve"> buvęs </w:t>
      </w:r>
      <w:r w:rsidR="00794B64" w:rsidRPr="002671C0">
        <w:rPr>
          <w:sz w:val="24"/>
          <w:szCs w:val="24"/>
        </w:rPr>
        <w:t xml:space="preserve">įsipareigojimų investuotojams </w:t>
      </w:r>
      <w:r w:rsidR="00E8705B" w:rsidRPr="002671C0">
        <w:rPr>
          <w:sz w:val="24"/>
          <w:szCs w:val="24"/>
        </w:rPr>
        <w:t>draudimo sistemos dalyvis privalo be atskiro</w:t>
      </w:r>
      <w:r w:rsidR="003A7CEC">
        <w:rPr>
          <w:sz w:val="24"/>
          <w:szCs w:val="24"/>
        </w:rPr>
        <w:t xml:space="preserve"> draudimo </w:t>
      </w:r>
      <w:r w:rsidR="003A7CEC" w:rsidRPr="00D013F0">
        <w:rPr>
          <w:sz w:val="24"/>
          <w:szCs w:val="24"/>
        </w:rPr>
        <w:t xml:space="preserve">įmonės </w:t>
      </w:r>
      <w:r w:rsidR="00E8705B" w:rsidRPr="00D013F0">
        <w:rPr>
          <w:sz w:val="24"/>
          <w:szCs w:val="24"/>
        </w:rPr>
        <w:t xml:space="preserve"> </w:t>
      </w:r>
      <w:r w:rsidR="00E8705B" w:rsidRPr="009B793A">
        <w:rPr>
          <w:sz w:val="24"/>
          <w:szCs w:val="24"/>
        </w:rPr>
        <w:t>pareikalavimo</w:t>
      </w:r>
      <w:r w:rsidR="00E8705B" w:rsidRPr="00D013F0">
        <w:rPr>
          <w:sz w:val="24"/>
          <w:szCs w:val="24"/>
        </w:rPr>
        <w:t xml:space="preserve"> nedelsiant</w:t>
      </w:r>
      <w:r w:rsidR="00E8705B" w:rsidRPr="002671C0">
        <w:rPr>
          <w:sz w:val="24"/>
          <w:szCs w:val="24"/>
        </w:rPr>
        <w:t xml:space="preserve">, bet ne vėliau kaip per 3 darbo dienas nuo </w:t>
      </w:r>
      <w:r w:rsidR="00794B64" w:rsidRPr="002671C0">
        <w:rPr>
          <w:sz w:val="24"/>
          <w:szCs w:val="24"/>
        </w:rPr>
        <w:t xml:space="preserve">įsipareigojimų investuotojams </w:t>
      </w:r>
      <w:r w:rsidR="00E8705B" w:rsidRPr="002671C0">
        <w:rPr>
          <w:sz w:val="24"/>
          <w:szCs w:val="24"/>
        </w:rPr>
        <w:t>draudžiamojo įvykio dienos</w:t>
      </w:r>
      <w:r w:rsidR="000B5778" w:rsidRPr="002671C0">
        <w:rPr>
          <w:sz w:val="24"/>
          <w:szCs w:val="24"/>
        </w:rPr>
        <w:t>,</w:t>
      </w:r>
      <w:r w:rsidR="00E8705B" w:rsidRPr="002671C0">
        <w:rPr>
          <w:sz w:val="24"/>
          <w:szCs w:val="24"/>
        </w:rPr>
        <w:t xml:space="preserve"> iš savo kliento (klientų), kurio (kurių) vardu </w:t>
      </w:r>
      <w:r w:rsidR="00794B64" w:rsidRPr="002671C0">
        <w:rPr>
          <w:sz w:val="24"/>
          <w:szCs w:val="24"/>
        </w:rPr>
        <w:t xml:space="preserve">sudaryta </w:t>
      </w:r>
      <w:r w:rsidR="00E8705B" w:rsidRPr="002671C0">
        <w:rPr>
          <w:sz w:val="24"/>
          <w:szCs w:val="24"/>
        </w:rPr>
        <w:t xml:space="preserve">bendra </w:t>
      </w:r>
      <w:r w:rsidR="00794B64" w:rsidRPr="002671C0">
        <w:rPr>
          <w:sz w:val="24"/>
          <w:szCs w:val="24"/>
        </w:rPr>
        <w:t>investicija</w:t>
      </w:r>
      <w:r w:rsidR="00E8705B" w:rsidRPr="002671C0">
        <w:rPr>
          <w:sz w:val="24"/>
          <w:szCs w:val="24"/>
        </w:rPr>
        <w:t xml:space="preserve">, pareikalauti pateikti duomenis </w:t>
      </w:r>
      <w:r w:rsidR="00794B64" w:rsidRPr="002671C0">
        <w:rPr>
          <w:sz w:val="24"/>
          <w:szCs w:val="24"/>
        </w:rPr>
        <w:t>apie bendroje investicijoje esančių pinigų ir (ar) finansinių priemonių savininkus ir jiems priklausančias dalis</w:t>
      </w:r>
      <w:r w:rsidR="00E8705B" w:rsidRPr="002671C0">
        <w:rPr>
          <w:sz w:val="24"/>
          <w:szCs w:val="24"/>
        </w:rPr>
        <w:t xml:space="preserve">. </w:t>
      </w:r>
      <w:bookmarkEnd w:id="4"/>
    </w:p>
    <w:p w14:paraId="7DA4DE52" w14:textId="52FFDF2D" w:rsidR="00794B64" w:rsidRPr="002671C0" w:rsidRDefault="002671C0" w:rsidP="008C6B4B">
      <w:pPr>
        <w:tabs>
          <w:tab w:val="left" w:pos="426"/>
        </w:tabs>
        <w:ind w:firstLine="426"/>
        <w:jc w:val="both"/>
        <w:rPr>
          <w:sz w:val="24"/>
          <w:szCs w:val="24"/>
        </w:rPr>
      </w:pPr>
      <w:r w:rsidRPr="002671C0">
        <w:rPr>
          <w:sz w:val="24"/>
          <w:szCs w:val="24"/>
        </w:rPr>
        <w:t>1</w:t>
      </w:r>
      <w:r w:rsidR="00B83CF3">
        <w:rPr>
          <w:sz w:val="24"/>
          <w:szCs w:val="24"/>
        </w:rPr>
        <w:t>8</w:t>
      </w:r>
      <w:r w:rsidRPr="002671C0">
        <w:rPr>
          <w:sz w:val="24"/>
          <w:szCs w:val="24"/>
        </w:rPr>
        <w:t xml:space="preserve">. </w:t>
      </w:r>
      <w:r w:rsidR="009B793A">
        <w:rPr>
          <w:sz w:val="24"/>
          <w:szCs w:val="24"/>
        </w:rPr>
        <w:t>Buvęs į</w:t>
      </w:r>
      <w:r w:rsidR="00794B64" w:rsidRPr="002671C0">
        <w:rPr>
          <w:sz w:val="24"/>
          <w:szCs w:val="24"/>
        </w:rPr>
        <w:t>sipareigojimų investuotojams draudimo sistemos dalyvis iš savo kliento (klientų), kurio (kurių) vardu sudaryta bendra investicija, gavęs duomenis</w:t>
      </w:r>
      <w:r w:rsidR="00C4594B">
        <w:rPr>
          <w:sz w:val="24"/>
          <w:szCs w:val="24"/>
        </w:rPr>
        <w:t>,</w:t>
      </w:r>
      <w:r w:rsidR="00794B64" w:rsidRPr="002671C0">
        <w:rPr>
          <w:sz w:val="24"/>
          <w:szCs w:val="24"/>
        </w:rPr>
        <w:t xml:space="preserve"> privalo </w:t>
      </w:r>
      <w:r w:rsidR="00F56D6C" w:rsidRPr="002671C0">
        <w:rPr>
          <w:sz w:val="24"/>
          <w:szCs w:val="24"/>
        </w:rPr>
        <w:t>patikslint</w:t>
      </w:r>
      <w:r w:rsidR="006056F5">
        <w:rPr>
          <w:sz w:val="24"/>
          <w:szCs w:val="24"/>
        </w:rPr>
        <w:t>i</w:t>
      </w:r>
      <w:r w:rsidR="00794B64" w:rsidRPr="002671C0">
        <w:rPr>
          <w:sz w:val="24"/>
          <w:szCs w:val="24"/>
        </w:rPr>
        <w:t xml:space="preserve"> investuotojų sąrašą pagal šio </w:t>
      </w:r>
      <w:r w:rsidR="00794B64" w:rsidRPr="001C3DA4">
        <w:rPr>
          <w:sz w:val="24"/>
          <w:szCs w:val="24"/>
        </w:rPr>
        <w:t xml:space="preserve">Aprašo </w:t>
      </w:r>
      <w:r w:rsidR="00CC2FC9" w:rsidRPr="001C3DA4">
        <w:rPr>
          <w:sz w:val="24"/>
          <w:szCs w:val="24"/>
        </w:rPr>
        <w:t>5</w:t>
      </w:r>
      <w:r w:rsidR="00794B64" w:rsidRPr="001C3DA4">
        <w:rPr>
          <w:sz w:val="24"/>
          <w:szCs w:val="24"/>
        </w:rPr>
        <w:t xml:space="preserve"> – 1</w:t>
      </w:r>
      <w:r w:rsidR="00CF1BFA" w:rsidRPr="001C3DA4">
        <w:rPr>
          <w:sz w:val="24"/>
          <w:szCs w:val="24"/>
          <w:lang w:val="en-US"/>
        </w:rPr>
        <w:t>5</w:t>
      </w:r>
      <w:r w:rsidR="00794B64" w:rsidRPr="001C3DA4">
        <w:rPr>
          <w:sz w:val="24"/>
          <w:szCs w:val="24"/>
        </w:rPr>
        <w:t xml:space="preserve"> punktuose</w:t>
      </w:r>
      <w:r w:rsidR="00794B64" w:rsidRPr="002671C0">
        <w:rPr>
          <w:sz w:val="24"/>
          <w:szCs w:val="24"/>
        </w:rPr>
        <w:t xml:space="preserve"> nustatytą tvarką</w:t>
      </w:r>
      <w:r w:rsidR="00794B64" w:rsidRPr="002671C0" w:rsidDel="00E7389A">
        <w:rPr>
          <w:sz w:val="24"/>
          <w:szCs w:val="24"/>
        </w:rPr>
        <w:t xml:space="preserve"> </w:t>
      </w:r>
      <w:r w:rsidR="00794B64" w:rsidRPr="002671C0">
        <w:rPr>
          <w:sz w:val="24"/>
          <w:szCs w:val="24"/>
        </w:rPr>
        <w:t xml:space="preserve">ir jį nedelsiant pateikti draudimo įmonei, bet ne vėliau kaip </w:t>
      </w:r>
      <w:r w:rsidR="00752FD8" w:rsidRPr="002671C0">
        <w:rPr>
          <w:sz w:val="24"/>
          <w:szCs w:val="24"/>
        </w:rPr>
        <w:t xml:space="preserve">per </w:t>
      </w:r>
      <w:r w:rsidR="00794B64" w:rsidRPr="002671C0">
        <w:rPr>
          <w:sz w:val="24"/>
          <w:szCs w:val="24"/>
        </w:rPr>
        <w:t>3 mėnesius nuo įsipareigojimų investuotojams draudžiamojo įvykio dienos.</w:t>
      </w:r>
    </w:p>
    <w:p w14:paraId="38F1EE45" w14:textId="77777777" w:rsidR="000B2CC1" w:rsidRDefault="000B2CC1" w:rsidP="003E04D6">
      <w:pPr>
        <w:tabs>
          <w:tab w:val="left" w:pos="993"/>
        </w:tabs>
        <w:suppressAutoHyphens/>
        <w:ind w:left="567"/>
        <w:jc w:val="both"/>
        <w:rPr>
          <w:sz w:val="24"/>
          <w:szCs w:val="24"/>
        </w:rPr>
      </w:pPr>
    </w:p>
    <w:p w14:paraId="344E97EC" w14:textId="77777777" w:rsidR="000B2CC1" w:rsidRPr="005C59DA" w:rsidRDefault="000B2CC1" w:rsidP="005C59DA">
      <w:pPr>
        <w:pStyle w:val="ListParagraph"/>
        <w:numPr>
          <w:ilvl w:val="0"/>
          <w:numId w:val="3"/>
        </w:numPr>
        <w:tabs>
          <w:tab w:val="left" w:pos="567"/>
          <w:tab w:val="left" w:pos="851"/>
          <w:tab w:val="left" w:pos="8789"/>
          <w:tab w:val="left" w:pos="9072"/>
          <w:tab w:val="left" w:pos="9639"/>
        </w:tabs>
        <w:suppressAutoHyphens/>
        <w:ind w:right="-2"/>
        <w:jc w:val="center"/>
        <w:rPr>
          <w:b/>
          <w:caps/>
          <w:sz w:val="24"/>
          <w:szCs w:val="24"/>
          <w:lang w:eastAsia="ar-SA"/>
        </w:rPr>
      </w:pPr>
      <w:r w:rsidRPr="005C59DA">
        <w:rPr>
          <w:b/>
          <w:caps/>
          <w:sz w:val="24"/>
          <w:szCs w:val="24"/>
          <w:lang w:eastAsia="ar-SA"/>
        </w:rPr>
        <w:t>ASMENS DUOMENŲ TVARKYMAS</w:t>
      </w:r>
    </w:p>
    <w:p w14:paraId="4626FDD1" w14:textId="77777777" w:rsidR="000B2CC1" w:rsidRPr="000B2CC1" w:rsidRDefault="000B2CC1" w:rsidP="000B2CC1">
      <w:pPr>
        <w:tabs>
          <w:tab w:val="left" w:pos="567"/>
          <w:tab w:val="left" w:pos="851"/>
          <w:tab w:val="left" w:pos="8789"/>
          <w:tab w:val="left" w:pos="9072"/>
          <w:tab w:val="left" w:pos="9639"/>
        </w:tabs>
        <w:suppressAutoHyphens/>
        <w:ind w:right="-2"/>
        <w:jc w:val="center"/>
        <w:rPr>
          <w:sz w:val="24"/>
          <w:szCs w:val="24"/>
          <w:lang w:eastAsia="ar-SA"/>
        </w:rPr>
      </w:pPr>
    </w:p>
    <w:p w14:paraId="60E426E5" w14:textId="0BE9E363" w:rsidR="000B2CC1" w:rsidRPr="001F2BAF" w:rsidRDefault="006E2853" w:rsidP="006E2853">
      <w:pPr>
        <w:ind w:firstLine="567"/>
        <w:jc w:val="both"/>
        <w:rPr>
          <w:sz w:val="24"/>
          <w:szCs w:val="24"/>
        </w:rPr>
      </w:pPr>
      <w:bookmarkStart w:id="5" w:name="_Hlk524593243"/>
      <w:bookmarkStart w:id="6" w:name="_Hlk524594003"/>
      <w:r w:rsidRPr="001F2BAF">
        <w:rPr>
          <w:sz w:val="24"/>
          <w:szCs w:val="24"/>
        </w:rPr>
        <w:t>19</w:t>
      </w:r>
      <w:r w:rsidR="00CF1BFA">
        <w:rPr>
          <w:sz w:val="24"/>
          <w:szCs w:val="24"/>
        </w:rPr>
        <w:t xml:space="preserve">. </w:t>
      </w:r>
      <w:r w:rsidR="000B2CC1" w:rsidRPr="001F2BAF">
        <w:rPr>
          <w:sz w:val="24"/>
          <w:szCs w:val="24"/>
        </w:rPr>
        <w:t xml:space="preserve">Asmens duomenų tvarkymo teisinis pagrindas. Šiame Apraše nurodyti asmens duomenys </w:t>
      </w:r>
      <w:r w:rsidR="00D366F9" w:rsidRPr="001F2BAF">
        <w:rPr>
          <w:sz w:val="24"/>
          <w:szCs w:val="24"/>
        </w:rPr>
        <w:t>draudimo įmonė</w:t>
      </w:r>
      <w:r w:rsidR="000B5778" w:rsidRPr="001F2BAF">
        <w:rPr>
          <w:sz w:val="24"/>
          <w:szCs w:val="24"/>
        </w:rPr>
        <w:t>je</w:t>
      </w:r>
      <w:r w:rsidR="000B2CC1" w:rsidRPr="001F2BAF">
        <w:rPr>
          <w:sz w:val="24"/>
          <w:szCs w:val="24"/>
        </w:rPr>
        <w:t xml:space="preserve"> tvarkomi vadovaujantis:</w:t>
      </w:r>
    </w:p>
    <w:p w14:paraId="2BB51594" w14:textId="1E1D455C" w:rsidR="000B2CC1" w:rsidRPr="001F2BAF" w:rsidRDefault="00D513D6" w:rsidP="006E2853">
      <w:pPr>
        <w:ind w:firstLine="567"/>
        <w:jc w:val="both"/>
        <w:rPr>
          <w:sz w:val="24"/>
          <w:szCs w:val="24"/>
        </w:rPr>
      </w:pPr>
      <w:r>
        <w:rPr>
          <w:sz w:val="24"/>
          <w:szCs w:val="24"/>
        </w:rPr>
        <w:t>19</w:t>
      </w:r>
      <w:r w:rsidR="00CF1BFA">
        <w:rPr>
          <w:sz w:val="24"/>
          <w:szCs w:val="24"/>
        </w:rPr>
        <w:t>.</w:t>
      </w:r>
      <w:r w:rsidR="003051D7" w:rsidRPr="001F2BAF">
        <w:rPr>
          <w:sz w:val="24"/>
          <w:szCs w:val="24"/>
        </w:rPr>
        <w:t xml:space="preserve">1. </w:t>
      </w:r>
      <w:r w:rsidR="000B2CC1" w:rsidRPr="001F2BAF">
        <w:rPr>
          <w:sz w:val="24"/>
          <w:szCs w:val="24"/>
        </w:rPr>
        <w:t xml:space="preserve">2016 m. balandžio 27 d. Europos Parlamento ir Tarybos reglamento (ES) 2016/679 dėl fizinių asmenų apsaugos tvarkant asmens duomenis ir laisvo tokių duomenų judėjimo ir kuriuo panaikinama Direktyva 95/46/EB </w:t>
      </w:r>
      <w:r w:rsidR="000B5778" w:rsidRPr="001F2BAF">
        <w:rPr>
          <w:sz w:val="24"/>
          <w:szCs w:val="24"/>
        </w:rPr>
        <w:t xml:space="preserve">(Bendrasis duomenų apsaugos reglamentas) </w:t>
      </w:r>
      <w:r w:rsidR="000B2CC1" w:rsidRPr="001F2BAF">
        <w:rPr>
          <w:sz w:val="24"/>
          <w:szCs w:val="24"/>
        </w:rPr>
        <w:t>(</w:t>
      </w:r>
      <w:r w:rsidR="00822DBA" w:rsidRPr="001F2BAF">
        <w:rPr>
          <w:sz w:val="24"/>
          <w:szCs w:val="24"/>
        </w:rPr>
        <w:t>toliau – BDAR</w:t>
      </w:r>
      <w:r w:rsidR="000B2CC1" w:rsidRPr="001F2BAF">
        <w:rPr>
          <w:sz w:val="24"/>
          <w:szCs w:val="24"/>
        </w:rPr>
        <w:t>);</w:t>
      </w:r>
    </w:p>
    <w:p w14:paraId="5D09A84E" w14:textId="7E0603C8" w:rsidR="00822DBA" w:rsidRPr="001F2BAF" w:rsidRDefault="00D513D6" w:rsidP="006E2853">
      <w:pPr>
        <w:ind w:firstLine="567"/>
        <w:jc w:val="both"/>
        <w:rPr>
          <w:sz w:val="24"/>
          <w:szCs w:val="24"/>
        </w:rPr>
      </w:pPr>
      <w:r>
        <w:rPr>
          <w:sz w:val="24"/>
          <w:szCs w:val="24"/>
        </w:rPr>
        <w:t>19</w:t>
      </w:r>
      <w:r w:rsidR="003051D7" w:rsidRPr="001F2BAF">
        <w:rPr>
          <w:sz w:val="24"/>
          <w:szCs w:val="24"/>
        </w:rPr>
        <w:t xml:space="preserve">.2. </w:t>
      </w:r>
      <w:r w:rsidR="00822DBA" w:rsidRPr="001F2BAF">
        <w:rPr>
          <w:sz w:val="24"/>
          <w:szCs w:val="24"/>
        </w:rPr>
        <w:t>Lietuvos Respublikos asmens duomenų teisinės apsaugos įstatymu;</w:t>
      </w:r>
    </w:p>
    <w:p w14:paraId="568A947F" w14:textId="63DD13F0" w:rsidR="000B2CC1" w:rsidRPr="001F2BAF" w:rsidRDefault="00D513D6" w:rsidP="006E2853">
      <w:pPr>
        <w:tabs>
          <w:tab w:val="left" w:pos="567"/>
        </w:tabs>
        <w:ind w:firstLine="567"/>
        <w:jc w:val="both"/>
        <w:rPr>
          <w:sz w:val="24"/>
          <w:szCs w:val="24"/>
        </w:rPr>
      </w:pPr>
      <w:r>
        <w:rPr>
          <w:sz w:val="24"/>
          <w:szCs w:val="24"/>
          <w:lang w:val="en-US"/>
        </w:rPr>
        <w:t>19</w:t>
      </w:r>
      <w:r w:rsidR="00CF1BFA">
        <w:rPr>
          <w:sz w:val="24"/>
          <w:szCs w:val="24"/>
          <w:lang w:val="en-US"/>
        </w:rPr>
        <w:t>.3.</w:t>
      </w:r>
      <w:r w:rsidR="003051D7" w:rsidRPr="001F2BAF">
        <w:rPr>
          <w:sz w:val="24"/>
          <w:szCs w:val="24"/>
        </w:rPr>
        <w:t xml:space="preserve"> </w:t>
      </w:r>
      <w:r w:rsidR="000B5778" w:rsidRPr="001F2BAF">
        <w:rPr>
          <w:sz w:val="24"/>
          <w:szCs w:val="24"/>
        </w:rPr>
        <w:t>IĮIDĮ</w:t>
      </w:r>
      <w:r w:rsidR="000B2CC1" w:rsidRPr="001F2BAF">
        <w:rPr>
          <w:sz w:val="24"/>
          <w:szCs w:val="24"/>
        </w:rPr>
        <w:t>;</w:t>
      </w:r>
    </w:p>
    <w:p w14:paraId="1D6FB603" w14:textId="5BBBB110" w:rsidR="000B2CC1" w:rsidRPr="001F2BAF" w:rsidRDefault="00D513D6" w:rsidP="00950E94">
      <w:pPr>
        <w:ind w:firstLine="567"/>
        <w:jc w:val="both"/>
        <w:rPr>
          <w:sz w:val="24"/>
          <w:szCs w:val="24"/>
        </w:rPr>
      </w:pPr>
      <w:r>
        <w:rPr>
          <w:sz w:val="24"/>
          <w:szCs w:val="24"/>
        </w:rPr>
        <w:t>19</w:t>
      </w:r>
      <w:r w:rsidR="003051D7" w:rsidRPr="001F2BAF">
        <w:rPr>
          <w:sz w:val="24"/>
          <w:szCs w:val="24"/>
        </w:rPr>
        <w:t xml:space="preserve">.4. </w:t>
      </w:r>
      <w:r w:rsidR="00822DBA" w:rsidRPr="001F2BAF">
        <w:rPr>
          <w:sz w:val="24"/>
          <w:szCs w:val="24"/>
        </w:rPr>
        <w:t xml:space="preserve">Indėlių draudimo išmokų, avansinių indėlių draudimo išmokų ir įsipareigojimų investuotojams draudimo išmokų apskaičiavimo ir išmokėjimo </w:t>
      </w:r>
      <w:r w:rsidR="003A2688" w:rsidRPr="001F2BAF">
        <w:rPr>
          <w:sz w:val="24"/>
          <w:szCs w:val="24"/>
        </w:rPr>
        <w:t>taisyklėmis</w:t>
      </w:r>
      <w:r w:rsidR="00C4594B">
        <w:rPr>
          <w:sz w:val="24"/>
          <w:szCs w:val="24"/>
        </w:rPr>
        <w:t xml:space="preserve">, patvirtintomis </w:t>
      </w:r>
      <w:r w:rsidR="00C4594B" w:rsidRPr="001F2BAF">
        <w:rPr>
          <w:sz w:val="24"/>
          <w:szCs w:val="24"/>
        </w:rPr>
        <w:t>draudimo įmonės tarybos</w:t>
      </w:r>
      <w:r w:rsidR="00C4594B">
        <w:rPr>
          <w:sz w:val="24"/>
          <w:szCs w:val="24"/>
        </w:rPr>
        <w:t>;</w:t>
      </w:r>
    </w:p>
    <w:bookmarkEnd w:id="5"/>
    <w:p w14:paraId="61A65DD1" w14:textId="596A65F5" w:rsidR="000B2CC1" w:rsidRPr="001F2BAF" w:rsidRDefault="00D513D6" w:rsidP="00950E94">
      <w:pPr>
        <w:ind w:firstLine="567"/>
        <w:jc w:val="both"/>
        <w:rPr>
          <w:sz w:val="24"/>
          <w:szCs w:val="24"/>
        </w:rPr>
      </w:pPr>
      <w:r>
        <w:rPr>
          <w:sz w:val="24"/>
          <w:szCs w:val="24"/>
        </w:rPr>
        <w:t>19</w:t>
      </w:r>
      <w:r w:rsidR="003051D7" w:rsidRPr="001F2BAF">
        <w:rPr>
          <w:sz w:val="24"/>
          <w:szCs w:val="24"/>
        </w:rPr>
        <w:t xml:space="preserve">.5. </w:t>
      </w:r>
      <w:r w:rsidR="000825D1" w:rsidRPr="001F2BAF">
        <w:rPr>
          <w:sz w:val="24"/>
          <w:szCs w:val="24"/>
        </w:rPr>
        <w:t>š</w:t>
      </w:r>
      <w:r w:rsidR="000B2CC1" w:rsidRPr="001F2BAF">
        <w:rPr>
          <w:sz w:val="24"/>
          <w:szCs w:val="24"/>
        </w:rPr>
        <w:t>iuo Aprašu.</w:t>
      </w:r>
    </w:p>
    <w:p w14:paraId="4669F4C4" w14:textId="542578CD" w:rsidR="001151E4" w:rsidRPr="001F2BAF" w:rsidRDefault="002671C0" w:rsidP="00950E94">
      <w:pPr>
        <w:ind w:firstLine="567"/>
        <w:jc w:val="both"/>
        <w:rPr>
          <w:sz w:val="24"/>
          <w:szCs w:val="24"/>
        </w:rPr>
      </w:pPr>
      <w:r w:rsidRPr="001F2BAF">
        <w:rPr>
          <w:sz w:val="24"/>
          <w:szCs w:val="24"/>
        </w:rPr>
        <w:t>2</w:t>
      </w:r>
      <w:r w:rsidR="00D513D6">
        <w:rPr>
          <w:sz w:val="24"/>
          <w:szCs w:val="24"/>
        </w:rPr>
        <w:t>0</w:t>
      </w:r>
      <w:r w:rsidR="003051D7" w:rsidRPr="001F2BAF">
        <w:rPr>
          <w:sz w:val="24"/>
          <w:szCs w:val="24"/>
        </w:rPr>
        <w:t xml:space="preserve">. </w:t>
      </w:r>
      <w:r w:rsidR="000B2CC1" w:rsidRPr="001F2BAF">
        <w:rPr>
          <w:sz w:val="24"/>
          <w:szCs w:val="24"/>
        </w:rPr>
        <w:t xml:space="preserve">Asmens duomenų tvarkymo tikslai. Apraše nurodyti asmens duomenys </w:t>
      </w:r>
      <w:r w:rsidR="00D366F9" w:rsidRPr="001F2BAF">
        <w:rPr>
          <w:sz w:val="24"/>
          <w:szCs w:val="24"/>
        </w:rPr>
        <w:t>draudimo įmonėje</w:t>
      </w:r>
      <w:r w:rsidR="000B2CC1" w:rsidRPr="001F2BAF">
        <w:rPr>
          <w:sz w:val="24"/>
          <w:szCs w:val="24"/>
        </w:rPr>
        <w:t xml:space="preserve"> tvarkomi</w:t>
      </w:r>
      <w:r w:rsidR="001151E4" w:rsidRPr="001F2BAF">
        <w:rPr>
          <w:sz w:val="24"/>
          <w:szCs w:val="24"/>
        </w:rPr>
        <w:t>:</w:t>
      </w:r>
    </w:p>
    <w:p w14:paraId="69DFD4DF" w14:textId="366DBBC9" w:rsidR="000B2CC1" w:rsidRPr="001F2BAF" w:rsidRDefault="002671C0" w:rsidP="00B6569E">
      <w:pPr>
        <w:ind w:firstLine="567"/>
        <w:jc w:val="both"/>
        <w:rPr>
          <w:sz w:val="24"/>
          <w:szCs w:val="24"/>
        </w:rPr>
      </w:pPr>
      <w:r w:rsidRPr="001F2BAF">
        <w:rPr>
          <w:sz w:val="24"/>
          <w:szCs w:val="24"/>
        </w:rPr>
        <w:lastRenderedPageBreak/>
        <w:t>2</w:t>
      </w:r>
      <w:r w:rsidR="00D513D6">
        <w:rPr>
          <w:sz w:val="24"/>
          <w:szCs w:val="24"/>
        </w:rPr>
        <w:t>0</w:t>
      </w:r>
      <w:r w:rsidR="003051D7" w:rsidRPr="001F2BAF">
        <w:rPr>
          <w:sz w:val="24"/>
          <w:szCs w:val="24"/>
        </w:rPr>
        <w:t xml:space="preserve">.1. </w:t>
      </w:r>
      <w:r w:rsidR="000825D1" w:rsidRPr="001F2BAF">
        <w:rPr>
          <w:sz w:val="24"/>
          <w:szCs w:val="24"/>
        </w:rPr>
        <w:t>į</w:t>
      </w:r>
      <w:r w:rsidR="000B2CC1" w:rsidRPr="001F2BAF">
        <w:rPr>
          <w:sz w:val="24"/>
          <w:szCs w:val="24"/>
        </w:rPr>
        <w:t>sipareigojimų investuotojams draudimo išmokų apskaičiavimo ir išmokėjimo</w:t>
      </w:r>
      <w:r w:rsidR="00141687" w:rsidRPr="001F2BAF">
        <w:rPr>
          <w:sz w:val="24"/>
          <w:szCs w:val="24"/>
        </w:rPr>
        <w:t xml:space="preserve"> tikslais</w:t>
      </w:r>
      <w:r w:rsidR="001151E4" w:rsidRPr="001F2BAF">
        <w:rPr>
          <w:sz w:val="24"/>
          <w:szCs w:val="24"/>
        </w:rPr>
        <w:t>;</w:t>
      </w:r>
    </w:p>
    <w:p w14:paraId="4AF66EC4" w14:textId="1C6F5003" w:rsidR="001151E4" w:rsidRPr="001F2BAF" w:rsidRDefault="002671C0" w:rsidP="00B6569E">
      <w:pPr>
        <w:tabs>
          <w:tab w:val="left" w:pos="567"/>
        </w:tabs>
        <w:ind w:firstLine="567"/>
        <w:jc w:val="both"/>
        <w:rPr>
          <w:sz w:val="24"/>
          <w:szCs w:val="24"/>
        </w:rPr>
      </w:pPr>
      <w:r w:rsidRPr="001F2BAF">
        <w:rPr>
          <w:sz w:val="24"/>
          <w:szCs w:val="24"/>
        </w:rPr>
        <w:t>2</w:t>
      </w:r>
      <w:r w:rsidR="00D513D6">
        <w:rPr>
          <w:sz w:val="24"/>
          <w:szCs w:val="24"/>
        </w:rPr>
        <w:t>0</w:t>
      </w:r>
      <w:r w:rsidR="003051D7" w:rsidRPr="001F2BAF">
        <w:rPr>
          <w:sz w:val="24"/>
          <w:szCs w:val="24"/>
        </w:rPr>
        <w:t xml:space="preserve">.2. </w:t>
      </w:r>
      <w:r w:rsidR="001151E4" w:rsidRPr="001F2BAF">
        <w:rPr>
          <w:sz w:val="24"/>
          <w:szCs w:val="24"/>
        </w:rPr>
        <w:t xml:space="preserve">įsipareigojimų investuotojams </w:t>
      </w:r>
      <w:r w:rsidR="00135AD8" w:rsidRPr="001F2BAF">
        <w:rPr>
          <w:sz w:val="24"/>
          <w:szCs w:val="24"/>
        </w:rPr>
        <w:t xml:space="preserve">draudimo </w:t>
      </w:r>
      <w:r w:rsidR="001151E4" w:rsidRPr="001F2BAF">
        <w:rPr>
          <w:sz w:val="24"/>
          <w:szCs w:val="24"/>
        </w:rPr>
        <w:t>sistemos dalyvių IĮIDĮ ir jo įgyvendinamųjų teisės aktų nustatytų reikalavimų laikymosi priežiūros tikslais</w:t>
      </w:r>
      <w:r w:rsidR="00822DBA" w:rsidRPr="001F2BAF">
        <w:rPr>
          <w:sz w:val="24"/>
          <w:szCs w:val="24"/>
        </w:rPr>
        <w:t>.</w:t>
      </w:r>
    </w:p>
    <w:p w14:paraId="6B04236D" w14:textId="186437EA" w:rsidR="000B2CC1" w:rsidRPr="001F2BAF" w:rsidRDefault="003051D7" w:rsidP="00B6569E">
      <w:pPr>
        <w:ind w:firstLine="567"/>
        <w:jc w:val="both"/>
        <w:rPr>
          <w:sz w:val="24"/>
          <w:szCs w:val="24"/>
        </w:rPr>
      </w:pPr>
      <w:r w:rsidRPr="001F2BAF">
        <w:rPr>
          <w:sz w:val="24"/>
          <w:szCs w:val="24"/>
        </w:rPr>
        <w:t>2</w:t>
      </w:r>
      <w:r w:rsidR="00D513D6">
        <w:rPr>
          <w:sz w:val="24"/>
          <w:szCs w:val="24"/>
        </w:rPr>
        <w:t>1</w:t>
      </w:r>
      <w:r w:rsidRPr="001F2BAF">
        <w:rPr>
          <w:sz w:val="24"/>
          <w:szCs w:val="24"/>
        </w:rPr>
        <w:t>. A</w:t>
      </w:r>
      <w:r w:rsidR="000B2CC1" w:rsidRPr="001F2BAF">
        <w:rPr>
          <w:sz w:val="24"/>
          <w:szCs w:val="24"/>
        </w:rPr>
        <w:t>smens duomenų subjektai</w:t>
      </w:r>
      <w:r w:rsidR="000F08B9" w:rsidRPr="001F2BAF">
        <w:rPr>
          <w:sz w:val="24"/>
          <w:szCs w:val="24"/>
        </w:rPr>
        <w:t xml:space="preserve"> </w:t>
      </w:r>
      <w:r w:rsidR="00135AD8" w:rsidRPr="001F2BAF">
        <w:rPr>
          <w:sz w:val="24"/>
          <w:szCs w:val="24"/>
        </w:rPr>
        <w:t>–</w:t>
      </w:r>
      <w:r w:rsidR="000B2CC1" w:rsidRPr="001F2BAF">
        <w:rPr>
          <w:sz w:val="24"/>
          <w:szCs w:val="24"/>
        </w:rPr>
        <w:t xml:space="preserve"> investuotojai.</w:t>
      </w:r>
    </w:p>
    <w:p w14:paraId="18CFFEB7" w14:textId="3F65C383" w:rsidR="000B2CC1" w:rsidRPr="001F2BAF" w:rsidRDefault="003051D7" w:rsidP="00B6569E">
      <w:pPr>
        <w:ind w:firstLine="567"/>
        <w:jc w:val="both"/>
        <w:rPr>
          <w:sz w:val="24"/>
          <w:szCs w:val="24"/>
        </w:rPr>
      </w:pPr>
      <w:r w:rsidRPr="001F2BAF">
        <w:rPr>
          <w:sz w:val="24"/>
          <w:szCs w:val="24"/>
        </w:rPr>
        <w:t>2</w:t>
      </w:r>
      <w:r w:rsidR="00D513D6">
        <w:rPr>
          <w:sz w:val="24"/>
          <w:szCs w:val="24"/>
        </w:rPr>
        <w:t>2</w:t>
      </w:r>
      <w:r w:rsidRPr="001F2BAF">
        <w:rPr>
          <w:sz w:val="24"/>
          <w:szCs w:val="24"/>
        </w:rPr>
        <w:t>.</w:t>
      </w:r>
      <w:r w:rsidR="00C4594B">
        <w:rPr>
          <w:sz w:val="24"/>
          <w:szCs w:val="24"/>
        </w:rPr>
        <w:t> </w:t>
      </w:r>
      <w:r w:rsidR="00822DBA" w:rsidRPr="001F2BAF">
        <w:rPr>
          <w:sz w:val="24"/>
          <w:szCs w:val="24"/>
        </w:rPr>
        <w:t xml:space="preserve">Asmens duomenų tvarkymą </w:t>
      </w:r>
      <w:r w:rsidR="00E047E2" w:rsidRPr="001F2BAF">
        <w:rPr>
          <w:sz w:val="24"/>
          <w:szCs w:val="24"/>
        </w:rPr>
        <w:t>d</w:t>
      </w:r>
      <w:r w:rsidR="00822DBA" w:rsidRPr="001F2BAF">
        <w:rPr>
          <w:sz w:val="24"/>
          <w:szCs w:val="24"/>
        </w:rPr>
        <w:t xml:space="preserve">raudimo įmonėje atlieka </w:t>
      </w:r>
      <w:r w:rsidR="00E047E2" w:rsidRPr="001F2BAF">
        <w:rPr>
          <w:sz w:val="24"/>
          <w:szCs w:val="24"/>
        </w:rPr>
        <w:t>d</w:t>
      </w:r>
      <w:r w:rsidR="00822DBA" w:rsidRPr="001F2BAF">
        <w:rPr>
          <w:sz w:val="24"/>
          <w:szCs w:val="24"/>
        </w:rPr>
        <w:t>raudimo įmonės darbuotojai.</w:t>
      </w:r>
      <w:r w:rsidR="00C4594B" w:rsidRPr="00C4594B">
        <w:t xml:space="preserve"> </w:t>
      </w:r>
      <w:r w:rsidR="00C4594B" w:rsidRPr="00A759EA">
        <w:rPr>
          <w:sz w:val="24"/>
          <w:szCs w:val="24"/>
        </w:rPr>
        <w:t>Š</w:t>
      </w:r>
      <w:r w:rsidR="00C4594B" w:rsidRPr="00CB0AE6">
        <w:rPr>
          <w:sz w:val="24"/>
          <w:szCs w:val="24"/>
        </w:rPr>
        <w:t xml:space="preserve">iame </w:t>
      </w:r>
      <w:r w:rsidR="00C4594B" w:rsidRPr="00C4594B">
        <w:rPr>
          <w:sz w:val="24"/>
          <w:szCs w:val="24"/>
        </w:rPr>
        <w:t>skyriuje nustatytais tikslais</w:t>
      </w:r>
      <w:r w:rsidR="00C4594B">
        <w:rPr>
          <w:sz w:val="24"/>
          <w:szCs w:val="24"/>
        </w:rPr>
        <w:t xml:space="preserve">, </w:t>
      </w:r>
      <w:r w:rsidR="00C4594B" w:rsidRPr="00C4594B">
        <w:rPr>
          <w:sz w:val="24"/>
          <w:szCs w:val="24"/>
        </w:rPr>
        <w:t>tvarkomi Aprašo 6.2 papunktyje nurodyti asmens duomenys</w:t>
      </w:r>
      <w:r w:rsidR="00C4594B">
        <w:rPr>
          <w:sz w:val="24"/>
          <w:szCs w:val="24"/>
        </w:rPr>
        <w:t>.</w:t>
      </w:r>
    </w:p>
    <w:p w14:paraId="7E6B7E87" w14:textId="03DC92E4" w:rsidR="000B2CC1" w:rsidRPr="001F2BAF" w:rsidRDefault="003051D7" w:rsidP="00B6569E">
      <w:pPr>
        <w:ind w:firstLine="567"/>
        <w:jc w:val="both"/>
        <w:rPr>
          <w:sz w:val="24"/>
          <w:szCs w:val="24"/>
        </w:rPr>
      </w:pPr>
      <w:r w:rsidRPr="001F2BAF">
        <w:rPr>
          <w:sz w:val="24"/>
          <w:szCs w:val="24"/>
        </w:rPr>
        <w:t>2</w:t>
      </w:r>
      <w:r w:rsidR="00D513D6">
        <w:rPr>
          <w:sz w:val="24"/>
          <w:szCs w:val="24"/>
        </w:rPr>
        <w:t>3</w:t>
      </w:r>
      <w:r w:rsidRPr="001F2BAF">
        <w:rPr>
          <w:sz w:val="24"/>
          <w:szCs w:val="24"/>
        </w:rPr>
        <w:t xml:space="preserve">. </w:t>
      </w:r>
      <w:r w:rsidR="000B2CC1" w:rsidRPr="001F2BAF">
        <w:rPr>
          <w:sz w:val="24"/>
          <w:szCs w:val="24"/>
        </w:rPr>
        <w:t xml:space="preserve">Asmens duomenų tvarkymo kategorijos – rinkimas, įrašymas, saugojimas, keitimas, susipažinimas, naudojimas, atskleidimas persiunčiant mokėjimo paslaugų teikėjui, </w:t>
      </w:r>
      <w:r w:rsidR="006506F7" w:rsidRPr="001F2BAF">
        <w:rPr>
          <w:sz w:val="24"/>
          <w:szCs w:val="24"/>
        </w:rPr>
        <w:t xml:space="preserve">duomenų saugojimas, </w:t>
      </w:r>
      <w:r w:rsidR="00141687" w:rsidRPr="001F2BAF">
        <w:rPr>
          <w:sz w:val="24"/>
          <w:szCs w:val="24"/>
        </w:rPr>
        <w:t>sunaikinimas</w:t>
      </w:r>
      <w:r w:rsidR="000B2CC1" w:rsidRPr="001F2BAF">
        <w:rPr>
          <w:sz w:val="24"/>
          <w:szCs w:val="24"/>
        </w:rPr>
        <w:t>.</w:t>
      </w:r>
    </w:p>
    <w:p w14:paraId="7CE20F41" w14:textId="3DF4CB0B" w:rsidR="000B2CC1" w:rsidRPr="001F2BAF" w:rsidRDefault="003051D7" w:rsidP="00B6569E">
      <w:pPr>
        <w:ind w:firstLine="567"/>
        <w:jc w:val="both"/>
        <w:rPr>
          <w:sz w:val="24"/>
          <w:szCs w:val="24"/>
        </w:rPr>
      </w:pPr>
      <w:r w:rsidRPr="001F2BAF">
        <w:rPr>
          <w:sz w:val="24"/>
          <w:szCs w:val="24"/>
        </w:rPr>
        <w:t>2</w:t>
      </w:r>
      <w:r w:rsidR="00D513D6">
        <w:rPr>
          <w:sz w:val="24"/>
          <w:szCs w:val="24"/>
        </w:rPr>
        <w:t>4</w:t>
      </w:r>
      <w:r w:rsidRPr="001F2BAF">
        <w:rPr>
          <w:sz w:val="24"/>
          <w:szCs w:val="24"/>
        </w:rPr>
        <w:t>.</w:t>
      </w:r>
      <w:r w:rsidR="00C4594B">
        <w:t> </w:t>
      </w:r>
      <w:r w:rsidR="000B2CC1" w:rsidRPr="001F2BAF">
        <w:rPr>
          <w:sz w:val="24"/>
          <w:szCs w:val="24"/>
        </w:rPr>
        <w:t>Asmens duomenų gavimo šaltiniai. Informacija gaunama iš Įsipareigojimų investuotojams draudimo sistemos dalyvių, kuriems įvyko draudžiamasis įvykis ir duomenų subjektų.</w:t>
      </w:r>
    </w:p>
    <w:p w14:paraId="07702787" w14:textId="697D3380" w:rsidR="000B2CC1" w:rsidRPr="001F2BAF" w:rsidRDefault="003051D7" w:rsidP="00B6569E">
      <w:pPr>
        <w:ind w:firstLine="567"/>
        <w:jc w:val="both"/>
        <w:rPr>
          <w:sz w:val="24"/>
          <w:szCs w:val="24"/>
        </w:rPr>
      </w:pPr>
      <w:r w:rsidRPr="001F2BAF">
        <w:rPr>
          <w:sz w:val="24"/>
          <w:szCs w:val="24"/>
        </w:rPr>
        <w:t>2</w:t>
      </w:r>
      <w:r w:rsidR="00D513D6">
        <w:rPr>
          <w:sz w:val="24"/>
          <w:szCs w:val="24"/>
        </w:rPr>
        <w:t>5</w:t>
      </w:r>
      <w:r w:rsidRPr="001F2BAF">
        <w:rPr>
          <w:sz w:val="24"/>
          <w:szCs w:val="24"/>
        </w:rPr>
        <w:t xml:space="preserve">. </w:t>
      </w:r>
      <w:r w:rsidR="00770A4A" w:rsidRPr="001F2BAF">
        <w:rPr>
          <w:sz w:val="24"/>
          <w:szCs w:val="24"/>
        </w:rPr>
        <w:t>Asmens d</w:t>
      </w:r>
      <w:r w:rsidR="000B2CC1" w:rsidRPr="001F2BAF">
        <w:rPr>
          <w:sz w:val="24"/>
          <w:szCs w:val="24"/>
        </w:rPr>
        <w:t xml:space="preserve">uomenų tvarkytojas. </w:t>
      </w:r>
      <w:r w:rsidR="00822DBA" w:rsidRPr="001F2BAF">
        <w:rPr>
          <w:sz w:val="24"/>
          <w:szCs w:val="24"/>
        </w:rPr>
        <w:t>Draudimo įmonė gali įgalioti savo valdomus duomenis tvarkyti duomenų tvarkytojus, tai yra informacinių technologijų paslaugų teikėjus ir kitus asmenis, kurie draudimo įmonės valdomus duomenis tvarko nustatytais tikslais ir pagal draudimo įmonės nurodymus. Draudimo įmonė pasitelkia tik tuos duomenų tvarkytojus, kurie pakankamai užtikrina, kad tinkamos techninės ir organizacinės priemonės bus įgyvendintos tokiu būdu, kad duomenų tvarkymas atitiktų BDAR reikalavimus ir būtų užtikrinta duomenų subjekto teisių apsauga.</w:t>
      </w:r>
    </w:p>
    <w:p w14:paraId="74A923B5" w14:textId="09281142" w:rsidR="000B2CC1" w:rsidRPr="001F2BAF" w:rsidRDefault="003051D7" w:rsidP="00B6569E">
      <w:pPr>
        <w:ind w:firstLine="567"/>
        <w:jc w:val="both"/>
        <w:rPr>
          <w:sz w:val="24"/>
          <w:szCs w:val="24"/>
        </w:rPr>
      </w:pPr>
      <w:r w:rsidRPr="001F2BAF">
        <w:rPr>
          <w:sz w:val="24"/>
          <w:szCs w:val="24"/>
        </w:rPr>
        <w:t>2</w:t>
      </w:r>
      <w:r w:rsidR="00D513D6">
        <w:rPr>
          <w:sz w:val="24"/>
          <w:szCs w:val="24"/>
        </w:rPr>
        <w:t>6</w:t>
      </w:r>
      <w:r w:rsidRPr="001F2BAF">
        <w:rPr>
          <w:sz w:val="24"/>
          <w:szCs w:val="24"/>
        </w:rPr>
        <w:t xml:space="preserve">. </w:t>
      </w:r>
      <w:r w:rsidR="000B2CC1" w:rsidRPr="001F2BAF">
        <w:rPr>
          <w:sz w:val="24"/>
          <w:szCs w:val="24"/>
        </w:rPr>
        <w:t xml:space="preserve">Asmens duomenų gavėjai. Su </w:t>
      </w:r>
      <w:r w:rsidR="002E36C9" w:rsidRPr="001F2BAF">
        <w:rPr>
          <w:sz w:val="24"/>
          <w:szCs w:val="24"/>
        </w:rPr>
        <w:t>Apraš</w:t>
      </w:r>
      <w:r w:rsidR="000B2CC1" w:rsidRPr="001F2BAF">
        <w:rPr>
          <w:sz w:val="24"/>
          <w:szCs w:val="24"/>
        </w:rPr>
        <w:t xml:space="preserve">e nurodytais asmens duomenimis turi teisę susipažinti </w:t>
      </w:r>
      <w:r w:rsidR="00822DBA" w:rsidRPr="001F2BAF">
        <w:rPr>
          <w:sz w:val="24"/>
          <w:szCs w:val="24"/>
        </w:rPr>
        <w:t xml:space="preserve">duomenų tvarkymą </w:t>
      </w:r>
      <w:r w:rsidR="00E047E2" w:rsidRPr="001F2BAF">
        <w:rPr>
          <w:sz w:val="24"/>
          <w:szCs w:val="24"/>
        </w:rPr>
        <w:t>d</w:t>
      </w:r>
      <w:r w:rsidR="00822DBA" w:rsidRPr="001F2BAF">
        <w:rPr>
          <w:sz w:val="24"/>
          <w:szCs w:val="24"/>
        </w:rPr>
        <w:t xml:space="preserve">raudimo įmonėje atliekantys </w:t>
      </w:r>
      <w:r w:rsidR="00E047E2" w:rsidRPr="001F2BAF">
        <w:rPr>
          <w:sz w:val="24"/>
          <w:szCs w:val="24"/>
        </w:rPr>
        <w:t>d</w:t>
      </w:r>
      <w:r w:rsidR="00822DBA" w:rsidRPr="001F2BAF">
        <w:rPr>
          <w:sz w:val="24"/>
          <w:szCs w:val="24"/>
        </w:rPr>
        <w:t>raudimo įmonės darbuotojai</w:t>
      </w:r>
      <w:r w:rsidR="000B2CC1" w:rsidRPr="001F2BAF">
        <w:rPr>
          <w:sz w:val="24"/>
          <w:szCs w:val="24"/>
        </w:rPr>
        <w:t>. Asmens duomenys gali būti atskleisti duomenų subjektui, mokėjimo paslaugų te</w:t>
      </w:r>
      <w:r w:rsidR="00717506">
        <w:rPr>
          <w:sz w:val="24"/>
          <w:szCs w:val="24"/>
        </w:rPr>
        <w:t>i</w:t>
      </w:r>
      <w:r w:rsidR="000B2CC1" w:rsidRPr="001F2BAF">
        <w:rPr>
          <w:sz w:val="24"/>
          <w:szCs w:val="24"/>
        </w:rPr>
        <w:t>kėjui</w:t>
      </w:r>
      <w:r w:rsidR="00822DBA" w:rsidRPr="001F2BAF">
        <w:rPr>
          <w:sz w:val="24"/>
          <w:szCs w:val="24"/>
        </w:rPr>
        <w:t>, duomenų tvarkytojui</w:t>
      </w:r>
      <w:r w:rsidR="000B2CC1" w:rsidRPr="001F2BAF">
        <w:rPr>
          <w:sz w:val="24"/>
          <w:szCs w:val="24"/>
        </w:rPr>
        <w:t xml:space="preserve"> ar asmenims, kuriems teisės aktai suteikia teisę susipažinti su asmeniui priklausiančia </w:t>
      </w:r>
      <w:r w:rsidR="00024449" w:rsidRPr="001F2BAF">
        <w:rPr>
          <w:sz w:val="24"/>
          <w:szCs w:val="24"/>
        </w:rPr>
        <w:t xml:space="preserve">įsipareigojimų investuotojams </w:t>
      </w:r>
      <w:r w:rsidR="000B2CC1" w:rsidRPr="001F2BAF">
        <w:rPr>
          <w:sz w:val="24"/>
          <w:szCs w:val="24"/>
        </w:rPr>
        <w:t>draudimo išmoka.</w:t>
      </w:r>
    </w:p>
    <w:p w14:paraId="17CBC367" w14:textId="22CCFD6A" w:rsidR="000B2CC1" w:rsidRPr="001F2BAF" w:rsidRDefault="003051D7" w:rsidP="00B6569E">
      <w:pPr>
        <w:ind w:firstLine="567"/>
        <w:jc w:val="both"/>
        <w:rPr>
          <w:sz w:val="24"/>
          <w:szCs w:val="24"/>
        </w:rPr>
      </w:pPr>
      <w:r w:rsidRPr="001F2BAF">
        <w:rPr>
          <w:sz w:val="24"/>
          <w:szCs w:val="24"/>
        </w:rPr>
        <w:t>2</w:t>
      </w:r>
      <w:r w:rsidR="00D513D6">
        <w:rPr>
          <w:sz w:val="24"/>
          <w:szCs w:val="24"/>
        </w:rPr>
        <w:t>7</w:t>
      </w:r>
      <w:r w:rsidRPr="001F2BAF">
        <w:rPr>
          <w:sz w:val="24"/>
          <w:szCs w:val="24"/>
        </w:rPr>
        <w:t xml:space="preserve">. </w:t>
      </w:r>
      <w:r w:rsidR="000B2CC1" w:rsidRPr="001F2BAF">
        <w:rPr>
          <w:sz w:val="24"/>
          <w:szCs w:val="24"/>
        </w:rPr>
        <w:t>Asmens duomenų apsaugos priemonės:</w:t>
      </w:r>
    </w:p>
    <w:p w14:paraId="7F140893" w14:textId="23B13A24" w:rsidR="000B2CC1" w:rsidRPr="001F2BAF" w:rsidRDefault="003051D7" w:rsidP="00B6569E">
      <w:pPr>
        <w:ind w:firstLine="567"/>
        <w:jc w:val="both"/>
        <w:rPr>
          <w:sz w:val="24"/>
          <w:szCs w:val="24"/>
        </w:rPr>
      </w:pPr>
      <w:r w:rsidRPr="001F2BAF">
        <w:rPr>
          <w:sz w:val="24"/>
          <w:szCs w:val="24"/>
        </w:rPr>
        <w:t>2</w:t>
      </w:r>
      <w:r w:rsidR="00D513D6">
        <w:rPr>
          <w:sz w:val="24"/>
          <w:szCs w:val="24"/>
        </w:rPr>
        <w:t>7</w:t>
      </w:r>
      <w:r w:rsidRPr="001F2BAF">
        <w:rPr>
          <w:sz w:val="24"/>
          <w:szCs w:val="24"/>
        </w:rPr>
        <w:t xml:space="preserve">.1. </w:t>
      </w:r>
      <w:r w:rsidR="000825D1" w:rsidRPr="001F2BAF">
        <w:rPr>
          <w:sz w:val="24"/>
          <w:szCs w:val="24"/>
        </w:rPr>
        <w:t>d</w:t>
      </w:r>
      <w:r w:rsidR="00D366F9" w:rsidRPr="001F2BAF">
        <w:rPr>
          <w:sz w:val="24"/>
          <w:szCs w:val="24"/>
        </w:rPr>
        <w:t>raudimo įmonė</w:t>
      </w:r>
      <w:r w:rsidR="000B2CC1" w:rsidRPr="001F2BAF">
        <w:rPr>
          <w:sz w:val="24"/>
          <w:szCs w:val="24"/>
        </w:rPr>
        <w:t xml:space="preserve"> nustato ir Asmens duomenų tvarkymo valstybės įmonėje „Indėlių ir investicijų draudimas“ taisyklėse</w:t>
      </w:r>
      <w:r w:rsidR="00D57915">
        <w:rPr>
          <w:sz w:val="24"/>
          <w:szCs w:val="24"/>
        </w:rPr>
        <w:t xml:space="preserve">, tvirtinamose draudimo įmonės direktoriaus, </w:t>
      </w:r>
      <w:r w:rsidR="000B2CC1" w:rsidRPr="001F2BAF">
        <w:rPr>
          <w:sz w:val="24"/>
          <w:szCs w:val="24"/>
        </w:rPr>
        <w:t>aprašo organizacines ir technines asmens duomenų saugos priemones;</w:t>
      </w:r>
    </w:p>
    <w:p w14:paraId="3E99FE84" w14:textId="48637B79" w:rsidR="000B2CC1" w:rsidRPr="001F2BAF" w:rsidRDefault="003051D7" w:rsidP="00B6569E">
      <w:pPr>
        <w:ind w:firstLine="567"/>
        <w:jc w:val="both"/>
        <w:rPr>
          <w:sz w:val="24"/>
          <w:szCs w:val="24"/>
        </w:rPr>
      </w:pPr>
      <w:r w:rsidRPr="001F2BAF">
        <w:rPr>
          <w:sz w:val="24"/>
          <w:szCs w:val="24"/>
        </w:rPr>
        <w:t>2</w:t>
      </w:r>
      <w:r w:rsidR="00D513D6">
        <w:rPr>
          <w:sz w:val="24"/>
          <w:szCs w:val="24"/>
        </w:rPr>
        <w:t>7</w:t>
      </w:r>
      <w:r w:rsidRPr="001F2BAF">
        <w:rPr>
          <w:sz w:val="24"/>
          <w:szCs w:val="24"/>
        </w:rPr>
        <w:t xml:space="preserve">.2. </w:t>
      </w:r>
      <w:r w:rsidR="000825D1" w:rsidRPr="001F2BAF">
        <w:rPr>
          <w:sz w:val="24"/>
          <w:szCs w:val="24"/>
        </w:rPr>
        <w:t>d</w:t>
      </w:r>
      <w:r w:rsidR="00822DBA" w:rsidRPr="001F2BAF">
        <w:rPr>
          <w:sz w:val="24"/>
          <w:szCs w:val="24"/>
        </w:rPr>
        <w:t xml:space="preserve">uomenų tvarkymą draudimo įmonėje atliekantys draudimo įmonės darbuotojai, </w:t>
      </w:r>
      <w:r w:rsidR="000B2CC1" w:rsidRPr="001F2BAF">
        <w:rPr>
          <w:sz w:val="24"/>
          <w:szCs w:val="24"/>
        </w:rPr>
        <w:t>duomenų tvarkytojai ir asmens duomenų gavėjai privalo užtikrinti gautų duomenų konfidencialumą ir apsaugą.</w:t>
      </w:r>
    </w:p>
    <w:p w14:paraId="34C5E565" w14:textId="1A6B535D" w:rsidR="001863F4" w:rsidRPr="001F2BAF" w:rsidRDefault="00382057" w:rsidP="00B6569E">
      <w:pPr>
        <w:ind w:firstLine="567"/>
        <w:jc w:val="both"/>
        <w:rPr>
          <w:sz w:val="24"/>
          <w:szCs w:val="24"/>
        </w:rPr>
      </w:pPr>
      <w:r w:rsidRPr="001F2BAF">
        <w:rPr>
          <w:sz w:val="24"/>
          <w:szCs w:val="24"/>
        </w:rPr>
        <w:t>2</w:t>
      </w:r>
      <w:r w:rsidR="00D513D6">
        <w:rPr>
          <w:sz w:val="24"/>
          <w:szCs w:val="24"/>
        </w:rPr>
        <w:t>8</w:t>
      </w:r>
      <w:r w:rsidRPr="001F2BAF">
        <w:rPr>
          <w:sz w:val="24"/>
          <w:szCs w:val="24"/>
        </w:rPr>
        <w:t xml:space="preserve">. </w:t>
      </w:r>
      <w:r w:rsidR="000B2CC1" w:rsidRPr="009B793A">
        <w:rPr>
          <w:sz w:val="24"/>
          <w:szCs w:val="24"/>
        </w:rPr>
        <w:t>Asmens duomenų saugojimas ir sunaikinimas</w:t>
      </w:r>
      <w:bookmarkEnd w:id="6"/>
      <w:r w:rsidR="002E36C9" w:rsidRPr="009B793A">
        <w:rPr>
          <w:sz w:val="24"/>
          <w:szCs w:val="24"/>
        </w:rPr>
        <w:t>.</w:t>
      </w:r>
      <w:r w:rsidR="000B2CC1" w:rsidRPr="009B793A">
        <w:rPr>
          <w:sz w:val="24"/>
          <w:szCs w:val="24"/>
        </w:rPr>
        <w:t xml:space="preserve"> D</w:t>
      </w:r>
      <w:r w:rsidR="00D366F9" w:rsidRPr="009B793A">
        <w:rPr>
          <w:sz w:val="24"/>
          <w:szCs w:val="24"/>
        </w:rPr>
        <w:t>raudimo įmonei</w:t>
      </w:r>
      <w:r w:rsidR="000B2CC1" w:rsidRPr="009B793A">
        <w:rPr>
          <w:sz w:val="24"/>
          <w:szCs w:val="24"/>
        </w:rPr>
        <w:t xml:space="preserve"> pateiktus </w:t>
      </w:r>
      <w:r w:rsidR="002E36C9" w:rsidRPr="00EA0D1C">
        <w:rPr>
          <w:sz w:val="24"/>
          <w:szCs w:val="24"/>
        </w:rPr>
        <w:t>Aprašo</w:t>
      </w:r>
      <w:r w:rsidR="000B2CC1" w:rsidRPr="00EA0D1C">
        <w:rPr>
          <w:sz w:val="24"/>
          <w:szCs w:val="24"/>
        </w:rPr>
        <w:t xml:space="preserve"> </w:t>
      </w:r>
      <w:r w:rsidR="002E36C9" w:rsidRPr="00EA0D1C">
        <w:rPr>
          <w:sz w:val="24"/>
          <w:szCs w:val="24"/>
        </w:rPr>
        <w:t>2</w:t>
      </w:r>
      <w:r w:rsidR="005B7967" w:rsidRPr="00EA0D1C">
        <w:rPr>
          <w:sz w:val="24"/>
          <w:szCs w:val="24"/>
        </w:rPr>
        <w:t>2</w:t>
      </w:r>
      <w:r w:rsidR="000B2CC1" w:rsidRPr="00EA0D1C">
        <w:rPr>
          <w:sz w:val="24"/>
          <w:szCs w:val="24"/>
        </w:rPr>
        <w:t xml:space="preserve"> punkte</w:t>
      </w:r>
      <w:r w:rsidR="000B2CC1" w:rsidRPr="001F2BAF">
        <w:rPr>
          <w:sz w:val="24"/>
          <w:szCs w:val="24"/>
        </w:rPr>
        <w:t xml:space="preserve"> nurodytus asmens duomenis </w:t>
      </w:r>
      <w:r w:rsidR="00D366F9" w:rsidRPr="001F2BAF">
        <w:rPr>
          <w:sz w:val="24"/>
          <w:szCs w:val="24"/>
        </w:rPr>
        <w:t>d</w:t>
      </w:r>
      <w:r w:rsidR="000B2CC1" w:rsidRPr="001F2BAF">
        <w:rPr>
          <w:sz w:val="24"/>
          <w:szCs w:val="24"/>
        </w:rPr>
        <w:t xml:space="preserve">raudimo įmonė </w:t>
      </w:r>
      <w:r w:rsidR="00D57915" w:rsidRPr="00D57915">
        <w:rPr>
          <w:sz w:val="24"/>
          <w:szCs w:val="24"/>
        </w:rPr>
        <w:t xml:space="preserve">saugo </w:t>
      </w:r>
      <w:r w:rsidR="000B2CC1" w:rsidRPr="001F2BAF">
        <w:rPr>
          <w:sz w:val="24"/>
          <w:szCs w:val="24"/>
        </w:rPr>
        <w:t xml:space="preserve">Asmens duomenų tvarkymo valstybės įmonėje „Indėlių ir investicijų draudimas“ taisyklėse nustatyta tvarka. </w:t>
      </w:r>
      <w:r w:rsidR="002E36C9" w:rsidRPr="001F2BAF">
        <w:rPr>
          <w:sz w:val="24"/>
          <w:szCs w:val="24"/>
        </w:rPr>
        <w:t>Aprašo</w:t>
      </w:r>
      <w:r w:rsidR="000B2CC1" w:rsidRPr="001F2BAF">
        <w:rPr>
          <w:sz w:val="24"/>
          <w:szCs w:val="24"/>
        </w:rPr>
        <w:t xml:space="preserve"> </w:t>
      </w:r>
      <w:r w:rsidR="002E36C9" w:rsidRPr="001F2BAF">
        <w:rPr>
          <w:sz w:val="24"/>
          <w:szCs w:val="24"/>
        </w:rPr>
        <w:t>2</w:t>
      </w:r>
      <w:r w:rsidR="005B7967">
        <w:rPr>
          <w:sz w:val="24"/>
          <w:szCs w:val="24"/>
        </w:rPr>
        <w:t>2</w:t>
      </w:r>
      <w:r w:rsidR="000B2CC1" w:rsidRPr="001F2BAF">
        <w:rPr>
          <w:sz w:val="24"/>
          <w:szCs w:val="24"/>
        </w:rPr>
        <w:t xml:space="preserve"> punkte nurodyti asmens duomenys</w:t>
      </w:r>
      <w:r w:rsidR="001863F4" w:rsidRPr="001F2BAF">
        <w:rPr>
          <w:sz w:val="24"/>
          <w:szCs w:val="24"/>
        </w:rPr>
        <w:t>:</w:t>
      </w:r>
    </w:p>
    <w:p w14:paraId="26FE2C8F" w14:textId="510B0C4B" w:rsidR="000B2CC1" w:rsidRPr="00A759EA" w:rsidRDefault="00582899" w:rsidP="00B6569E">
      <w:pPr>
        <w:ind w:firstLine="567"/>
        <w:jc w:val="both"/>
        <w:rPr>
          <w:sz w:val="24"/>
          <w:szCs w:val="24"/>
        </w:rPr>
      </w:pPr>
      <w:r>
        <w:rPr>
          <w:sz w:val="24"/>
          <w:szCs w:val="24"/>
        </w:rPr>
        <w:t>2</w:t>
      </w:r>
      <w:r w:rsidR="00D513D6">
        <w:rPr>
          <w:sz w:val="24"/>
          <w:szCs w:val="24"/>
        </w:rPr>
        <w:t>8</w:t>
      </w:r>
      <w:r>
        <w:rPr>
          <w:sz w:val="24"/>
          <w:szCs w:val="24"/>
        </w:rPr>
        <w:t>.1</w:t>
      </w:r>
      <w:r w:rsidR="003051D7" w:rsidRPr="003A7CEC">
        <w:rPr>
          <w:sz w:val="24"/>
          <w:szCs w:val="24"/>
        </w:rPr>
        <w:t xml:space="preserve">. </w:t>
      </w:r>
      <w:r w:rsidR="000825D1" w:rsidRPr="003A7CEC">
        <w:rPr>
          <w:sz w:val="24"/>
          <w:szCs w:val="24"/>
        </w:rPr>
        <w:t>į</w:t>
      </w:r>
      <w:r w:rsidR="002C5BFE" w:rsidRPr="003A7CEC">
        <w:rPr>
          <w:sz w:val="24"/>
          <w:szCs w:val="24"/>
        </w:rPr>
        <w:t xml:space="preserve">sipareigojimų investuotojams draudimo išmokų apskaičiavimo ir išmokėjimo tikslais </w:t>
      </w:r>
      <w:r w:rsidR="00D57915" w:rsidRPr="001F2BAF">
        <w:rPr>
          <w:sz w:val="24"/>
          <w:szCs w:val="24"/>
        </w:rPr>
        <w:t>–</w:t>
      </w:r>
      <w:r w:rsidR="00D57915">
        <w:rPr>
          <w:sz w:val="24"/>
          <w:szCs w:val="24"/>
        </w:rPr>
        <w:t xml:space="preserve"> </w:t>
      </w:r>
      <w:r w:rsidR="002C5BFE" w:rsidRPr="00A759EA">
        <w:rPr>
          <w:sz w:val="24"/>
          <w:szCs w:val="24"/>
        </w:rPr>
        <w:t xml:space="preserve">saugomi </w:t>
      </w:r>
      <w:r w:rsidR="000B2CC1" w:rsidRPr="00A759EA">
        <w:rPr>
          <w:sz w:val="24"/>
          <w:szCs w:val="24"/>
        </w:rPr>
        <w:t>10 metų nuo įsipareigojimų investuotojams draudimo išmokų išmokėjimo dienos</w:t>
      </w:r>
      <w:r w:rsidR="002C5BFE" w:rsidRPr="00A759EA">
        <w:rPr>
          <w:sz w:val="24"/>
          <w:szCs w:val="24"/>
        </w:rPr>
        <w:t>;</w:t>
      </w:r>
    </w:p>
    <w:p w14:paraId="00002DC3" w14:textId="455272B0" w:rsidR="002C5BFE" w:rsidRPr="009B793A" w:rsidRDefault="003051D7" w:rsidP="00B6569E">
      <w:pPr>
        <w:ind w:firstLine="567"/>
        <w:jc w:val="both"/>
        <w:rPr>
          <w:sz w:val="24"/>
          <w:szCs w:val="24"/>
        </w:rPr>
      </w:pPr>
      <w:r w:rsidRPr="00A759EA">
        <w:rPr>
          <w:sz w:val="24"/>
          <w:szCs w:val="24"/>
        </w:rPr>
        <w:t>2</w:t>
      </w:r>
      <w:r w:rsidR="00D513D6">
        <w:rPr>
          <w:sz w:val="24"/>
          <w:szCs w:val="24"/>
        </w:rPr>
        <w:t>8</w:t>
      </w:r>
      <w:r w:rsidRPr="003A7CEC">
        <w:rPr>
          <w:sz w:val="24"/>
          <w:szCs w:val="24"/>
        </w:rPr>
        <w:t>.</w:t>
      </w:r>
      <w:r w:rsidR="00382057" w:rsidRPr="001F2BAF">
        <w:rPr>
          <w:sz w:val="24"/>
          <w:szCs w:val="24"/>
        </w:rPr>
        <w:t>2</w:t>
      </w:r>
      <w:r w:rsidRPr="00AD751E">
        <w:rPr>
          <w:sz w:val="24"/>
          <w:szCs w:val="24"/>
        </w:rPr>
        <w:t xml:space="preserve">. </w:t>
      </w:r>
      <w:r w:rsidR="00D87F41" w:rsidRPr="00AD751E">
        <w:rPr>
          <w:sz w:val="24"/>
          <w:szCs w:val="24"/>
        </w:rPr>
        <w:t xml:space="preserve">įsipareigojimų investuotojams draudimo sistemos dalyvių IĮIDĮ ir jo įgyvendinamųjų teisės aktų nustatytų reikalavimų laikymosi priežiūros tikslais </w:t>
      </w:r>
      <w:r w:rsidR="00D57915" w:rsidRPr="001F2BAF">
        <w:rPr>
          <w:sz w:val="24"/>
          <w:szCs w:val="24"/>
        </w:rPr>
        <w:t>–</w:t>
      </w:r>
      <w:r w:rsidR="00D57915">
        <w:rPr>
          <w:sz w:val="24"/>
          <w:szCs w:val="24"/>
        </w:rPr>
        <w:t xml:space="preserve"> </w:t>
      </w:r>
      <w:r w:rsidR="00D87F41" w:rsidRPr="00A759EA">
        <w:rPr>
          <w:sz w:val="24"/>
          <w:szCs w:val="24"/>
        </w:rPr>
        <w:t>saugomi Indėlių draudimo sistemos dalyvių ir įsipareigojimų investuotojams draudimo sistemos dalyvių</w:t>
      </w:r>
      <w:r w:rsidR="001D76D8" w:rsidRPr="00A759EA">
        <w:rPr>
          <w:sz w:val="24"/>
          <w:szCs w:val="24"/>
        </w:rPr>
        <w:t xml:space="preserve"> patikrinimų</w:t>
      </w:r>
      <w:r w:rsidR="00D87F41" w:rsidRPr="00A759EA" w:rsidDel="00BD6A34">
        <w:rPr>
          <w:sz w:val="24"/>
          <w:szCs w:val="24"/>
        </w:rPr>
        <w:t xml:space="preserve"> </w:t>
      </w:r>
      <w:r w:rsidR="00D87F41" w:rsidRPr="00A759EA">
        <w:rPr>
          <w:sz w:val="24"/>
          <w:szCs w:val="24"/>
        </w:rPr>
        <w:t>taisyklėse</w:t>
      </w:r>
      <w:r w:rsidR="00D57915">
        <w:rPr>
          <w:sz w:val="24"/>
          <w:szCs w:val="24"/>
        </w:rPr>
        <w:t xml:space="preserve">, tvirtinamose </w:t>
      </w:r>
      <w:r w:rsidR="00D57915" w:rsidRPr="00922938">
        <w:rPr>
          <w:sz w:val="24"/>
          <w:szCs w:val="24"/>
        </w:rPr>
        <w:t>draudimo įmonės direktoriaus</w:t>
      </w:r>
      <w:r w:rsidR="00D57915">
        <w:rPr>
          <w:sz w:val="24"/>
          <w:szCs w:val="24"/>
        </w:rPr>
        <w:t xml:space="preserve">, </w:t>
      </w:r>
      <w:r w:rsidR="00D87F41" w:rsidRPr="009B793A">
        <w:rPr>
          <w:sz w:val="24"/>
          <w:szCs w:val="24"/>
        </w:rPr>
        <w:t>nustatytais terminais</w:t>
      </w:r>
      <w:r w:rsidR="00141687" w:rsidRPr="009B793A">
        <w:rPr>
          <w:sz w:val="24"/>
          <w:szCs w:val="24"/>
        </w:rPr>
        <w:t>.</w:t>
      </w:r>
    </w:p>
    <w:p w14:paraId="68EE4C9F" w14:textId="77777777" w:rsidR="000B2CC1" w:rsidRPr="001F2BAF" w:rsidRDefault="000B2CC1" w:rsidP="003E04D6">
      <w:pPr>
        <w:tabs>
          <w:tab w:val="left" w:pos="993"/>
        </w:tabs>
        <w:suppressAutoHyphens/>
        <w:ind w:left="567"/>
        <w:jc w:val="both"/>
        <w:rPr>
          <w:sz w:val="24"/>
          <w:szCs w:val="24"/>
        </w:rPr>
      </w:pPr>
    </w:p>
    <w:p w14:paraId="18FE50B9" w14:textId="77777777" w:rsidR="003E04D6" w:rsidRPr="001F2BAF" w:rsidRDefault="003E04D6" w:rsidP="003E04D6">
      <w:pPr>
        <w:numPr>
          <w:ilvl w:val="0"/>
          <w:numId w:val="3"/>
        </w:numPr>
        <w:contextualSpacing/>
        <w:jc w:val="center"/>
        <w:rPr>
          <w:b/>
          <w:sz w:val="24"/>
          <w:szCs w:val="24"/>
        </w:rPr>
      </w:pPr>
      <w:r w:rsidRPr="001F2BAF">
        <w:rPr>
          <w:b/>
          <w:sz w:val="24"/>
          <w:szCs w:val="24"/>
        </w:rPr>
        <w:t>BAIGIAMOSIOS NUOSTATOS</w:t>
      </w:r>
    </w:p>
    <w:p w14:paraId="6F6B7E54" w14:textId="77777777" w:rsidR="003E04D6" w:rsidRPr="001F2BAF" w:rsidRDefault="003E04D6" w:rsidP="003E04D6">
      <w:pPr>
        <w:ind w:left="1080"/>
        <w:contextualSpacing/>
        <w:rPr>
          <w:b/>
          <w:sz w:val="24"/>
          <w:szCs w:val="24"/>
        </w:rPr>
      </w:pPr>
    </w:p>
    <w:p w14:paraId="17E4BEE0" w14:textId="4A9F4C86" w:rsidR="003E04D6" w:rsidRPr="001F2BAF" w:rsidRDefault="00D513D6" w:rsidP="00B6569E">
      <w:pPr>
        <w:ind w:firstLine="567"/>
        <w:jc w:val="both"/>
        <w:rPr>
          <w:sz w:val="24"/>
          <w:szCs w:val="24"/>
        </w:rPr>
      </w:pPr>
      <w:r>
        <w:rPr>
          <w:sz w:val="24"/>
          <w:szCs w:val="24"/>
          <w:lang w:val="en-US"/>
        </w:rPr>
        <w:t>29</w:t>
      </w:r>
      <w:r w:rsidR="003A7CEC">
        <w:rPr>
          <w:sz w:val="24"/>
          <w:szCs w:val="24"/>
          <w:lang w:val="en-US"/>
        </w:rPr>
        <w:t>.</w:t>
      </w:r>
      <w:r w:rsidR="003051D7" w:rsidRPr="003A7CEC">
        <w:rPr>
          <w:sz w:val="24"/>
          <w:szCs w:val="24"/>
        </w:rPr>
        <w:t xml:space="preserve"> </w:t>
      </w:r>
      <w:r w:rsidR="00382057" w:rsidRPr="001F2BAF">
        <w:rPr>
          <w:sz w:val="24"/>
          <w:szCs w:val="24"/>
        </w:rPr>
        <w:t>D</w:t>
      </w:r>
      <w:r w:rsidR="003E04D6" w:rsidRPr="001F2BAF">
        <w:rPr>
          <w:sz w:val="24"/>
          <w:szCs w:val="24"/>
        </w:rPr>
        <w:t>raudimo įmonė</w:t>
      </w:r>
      <w:r w:rsidR="00382057" w:rsidRPr="001F2BAF">
        <w:rPr>
          <w:sz w:val="24"/>
          <w:szCs w:val="24"/>
        </w:rPr>
        <w:t xml:space="preserve">, siekdama įvertinti gautų duomenų, reikalingų įsipareigojimų investuotojams draudimo išmokoms išmokėti, </w:t>
      </w:r>
      <w:r w:rsidR="00FF1182" w:rsidRPr="001F2BAF">
        <w:rPr>
          <w:sz w:val="24"/>
          <w:szCs w:val="24"/>
        </w:rPr>
        <w:t>teisingumą</w:t>
      </w:r>
      <w:r w:rsidR="00CB0AE6">
        <w:rPr>
          <w:sz w:val="24"/>
          <w:szCs w:val="24"/>
        </w:rPr>
        <w:t xml:space="preserve">, </w:t>
      </w:r>
      <w:r w:rsidR="003E04D6" w:rsidRPr="009B793A">
        <w:rPr>
          <w:sz w:val="24"/>
          <w:szCs w:val="24"/>
        </w:rPr>
        <w:t xml:space="preserve">turi teisę </w:t>
      </w:r>
      <w:r w:rsidR="003E04D6" w:rsidRPr="004740E6">
        <w:rPr>
          <w:sz w:val="24"/>
          <w:szCs w:val="24"/>
        </w:rPr>
        <w:t xml:space="preserve">gauti </w:t>
      </w:r>
      <w:bookmarkStart w:id="7" w:name="_Hlk60940911"/>
      <w:r w:rsidR="00FF1182" w:rsidRPr="001F2BAF">
        <w:rPr>
          <w:sz w:val="24"/>
          <w:szCs w:val="24"/>
        </w:rPr>
        <w:t xml:space="preserve">iš </w:t>
      </w:r>
      <w:r w:rsidR="009278BB" w:rsidRPr="001F2BAF">
        <w:rPr>
          <w:sz w:val="24"/>
          <w:szCs w:val="24"/>
        </w:rPr>
        <w:t>įsipareigojimų investuotojams</w:t>
      </w:r>
      <w:r w:rsidR="003E04D6" w:rsidRPr="001F2BAF">
        <w:rPr>
          <w:sz w:val="24"/>
          <w:szCs w:val="24"/>
        </w:rPr>
        <w:t xml:space="preserve"> draudimo sistemos dalyvi</w:t>
      </w:r>
      <w:r w:rsidR="00FF1182" w:rsidRPr="001F2BAF">
        <w:rPr>
          <w:sz w:val="24"/>
          <w:szCs w:val="24"/>
        </w:rPr>
        <w:t>ų</w:t>
      </w:r>
      <w:r w:rsidR="003E04D6" w:rsidRPr="001F2BAF">
        <w:rPr>
          <w:sz w:val="24"/>
          <w:szCs w:val="24"/>
        </w:rPr>
        <w:t xml:space="preserve"> ir </w:t>
      </w:r>
      <w:r w:rsidR="009278BB" w:rsidRPr="001F2BAF">
        <w:rPr>
          <w:sz w:val="24"/>
          <w:szCs w:val="24"/>
        </w:rPr>
        <w:t>įsipareigojimų investuotojams</w:t>
      </w:r>
      <w:r w:rsidR="003E04D6" w:rsidRPr="001F2BAF">
        <w:rPr>
          <w:sz w:val="24"/>
          <w:szCs w:val="24"/>
        </w:rPr>
        <w:t xml:space="preserve"> draudimo sistemos dalyvi</w:t>
      </w:r>
      <w:bookmarkEnd w:id="7"/>
      <w:r w:rsidR="00FF1182" w:rsidRPr="001F2BAF">
        <w:rPr>
          <w:sz w:val="24"/>
          <w:szCs w:val="24"/>
        </w:rPr>
        <w:t>ų</w:t>
      </w:r>
      <w:r w:rsidR="003E04D6" w:rsidRPr="001F2BAF">
        <w:rPr>
          <w:sz w:val="24"/>
          <w:szCs w:val="24"/>
        </w:rPr>
        <w:t xml:space="preserve"> informaciją, kuri patvirtina </w:t>
      </w:r>
      <w:r w:rsidR="009278BB" w:rsidRPr="001F2BAF">
        <w:rPr>
          <w:sz w:val="24"/>
          <w:szCs w:val="24"/>
        </w:rPr>
        <w:t>investuotojų</w:t>
      </w:r>
      <w:r w:rsidR="003E04D6" w:rsidRPr="001F2BAF">
        <w:rPr>
          <w:sz w:val="24"/>
          <w:szCs w:val="24"/>
        </w:rPr>
        <w:t xml:space="preserve"> sąraše</w:t>
      </w:r>
      <w:r w:rsidR="003A71BA" w:rsidRPr="001F2BAF">
        <w:rPr>
          <w:sz w:val="24"/>
          <w:szCs w:val="24"/>
        </w:rPr>
        <w:t xml:space="preserve"> ir (ar)</w:t>
      </w:r>
      <w:r w:rsidR="003E04D6" w:rsidRPr="001F2BAF">
        <w:rPr>
          <w:sz w:val="24"/>
          <w:szCs w:val="24"/>
        </w:rPr>
        <w:t xml:space="preserve"> bendrųjų </w:t>
      </w:r>
      <w:r w:rsidR="009278BB" w:rsidRPr="001F2BAF">
        <w:rPr>
          <w:sz w:val="24"/>
          <w:szCs w:val="24"/>
        </w:rPr>
        <w:t>investicijų</w:t>
      </w:r>
      <w:r w:rsidR="003E04D6" w:rsidRPr="001F2BAF">
        <w:rPr>
          <w:sz w:val="24"/>
          <w:szCs w:val="24"/>
        </w:rPr>
        <w:t xml:space="preserve"> sąraše esančius duomenis. </w:t>
      </w:r>
    </w:p>
    <w:p w14:paraId="3D7B477B" w14:textId="4B4D9EA1" w:rsidR="00A45EE2" w:rsidRPr="001F2BAF" w:rsidRDefault="00382057" w:rsidP="00B6569E">
      <w:pPr>
        <w:ind w:firstLine="567"/>
        <w:jc w:val="both"/>
        <w:rPr>
          <w:sz w:val="24"/>
          <w:szCs w:val="24"/>
        </w:rPr>
      </w:pPr>
      <w:r w:rsidRPr="001F2BAF">
        <w:rPr>
          <w:sz w:val="24"/>
          <w:szCs w:val="24"/>
        </w:rPr>
        <w:t>3</w:t>
      </w:r>
      <w:r w:rsidR="00D513D6">
        <w:rPr>
          <w:sz w:val="24"/>
          <w:szCs w:val="24"/>
        </w:rPr>
        <w:t>0</w:t>
      </w:r>
      <w:r w:rsidR="003051D7" w:rsidRPr="001F2BAF">
        <w:rPr>
          <w:sz w:val="24"/>
          <w:szCs w:val="24"/>
        </w:rPr>
        <w:t xml:space="preserve">. </w:t>
      </w:r>
      <w:r w:rsidR="003E04D6" w:rsidRPr="001F2BAF">
        <w:rPr>
          <w:sz w:val="24"/>
          <w:szCs w:val="24"/>
        </w:rPr>
        <w:t>Siekiant valdyti</w:t>
      </w:r>
      <w:r w:rsidR="009278BB" w:rsidRPr="001F2BAF">
        <w:rPr>
          <w:sz w:val="24"/>
          <w:szCs w:val="24"/>
        </w:rPr>
        <w:t xml:space="preserve"> įsipareigojimų investuotojams </w:t>
      </w:r>
      <w:r w:rsidR="003E04D6" w:rsidRPr="001F2BAF">
        <w:rPr>
          <w:sz w:val="24"/>
          <w:szCs w:val="24"/>
        </w:rPr>
        <w:t xml:space="preserve">draudimo sistemos riziką ir įvertinti </w:t>
      </w:r>
      <w:r w:rsidR="009278BB" w:rsidRPr="001F2BAF">
        <w:rPr>
          <w:sz w:val="24"/>
          <w:szCs w:val="24"/>
        </w:rPr>
        <w:t xml:space="preserve">įsipareigojimų investuotojams </w:t>
      </w:r>
      <w:r w:rsidR="003E04D6" w:rsidRPr="001F2BAF">
        <w:rPr>
          <w:sz w:val="24"/>
          <w:szCs w:val="24"/>
        </w:rPr>
        <w:t xml:space="preserve">draudimo sistemos dalyvių pasirengimą bet kuriuo metu pateikti duomenis, reikalingus </w:t>
      </w:r>
      <w:r w:rsidR="009278BB" w:rsidRPr="001F2BAF">
        <w:rPr>
          <w:sz w:val="24"/>
          <w:szCs w:val="24"/>
        </w:rPr>
        <w:t>įsipareigojimų investuotojams</w:t>
      </w:r>
      <w:r w:rsidR="003E04D6" w:rsidRPr="001F2BAF">
        <w:rPr>
          <w:sz w:val="24"/>
          <w:szCs w:val="24"/>
        </w:rPr>
        <w:t xml:space="preserve"> draudimo išmokoms apskaičiuoti, šių duomenų (ar duomenų dalies) draudimo įmonė turi teisę reikalauti iš </w:t>
      </w:r>
      <w:r w:rsidR="009278BB" w:rsidRPr="001F2BAF">
        <w:rPr>
          <w:sz w:val="24"/>
          <w:szCs w:val="24"/>
        </w:rPr>
        <w:t xml:space="preserve">įsipareigojimų investuotojams </w:t>
      </w:r>
      <w:r w:rsidR="003E04D6" w:rsidRPr="001F2BAF">
        <w:rPr>
          <w:sz w:val="24"/>
          <w:szCs w:val="24"/>
        </w:rPr>
        <w:t xml:space="preserve">draudimo sistemos dalyvio ne tik </w:t>
      </w:r>
      <w:r w:rsidR="009278BB" w:rsidRPr="001F2BAF">
        <w:rPr>
          <w:sz w:val="24"/>
          <w:szCs w:val="24"/>
        </w:rPr>
        <w:t xml:space="preserve">įsipareigojimų investuotojams </w:t>
      </w:r>
      <w:r w:rsidR="003E04D6" w:rsidRPr="001F2BAF">
        <w:rPr>
          <w:sz w:val="24"/>
          <w:szCs w:val="24"/>
        </w:rPr>
        <w:t>draudžiamojo įvykio a</w:t>
      </w:r>
      <w:r w:rsidR="005A5391" w:rsidRPr="001F2BAF">
        <w:rPr>
          <w:sz w:val="24"/>
          <w:szCs w:val="24"/>
        </w:rPr>
        <w:t>tveju, bet ir atlikdama planinį ar</w:t>
      </w:r>
      <w:r w:rsidR="003E04D6" w:rsidRPr="001F2BAF">
        <w:rPr>
          <w:sz w:val="24"/>
          <w:szCs w:val="24"/>
        </w:rPr>
        <w:t xml:space="preserve"> neplaninį </w:t>
      </w:r>
      <w:r w:rsidR="009278BB" w:rsidRPr="001F2BAF">
        <w:rPr>
          <w:sz w:val="24"/>
          <w:szCs w:val="24"/>
        </w:rPr>
        <w:t xml:space="preserve">įsipareigojimų investuotojams draudimo sistemos dalyvio </w:t>
      </w:r>
      <w:r w:rsidR="00EB3560" w:rsidRPr="001F2BAF">
        <w:rPr>
          <w:sz w:val="24"/>
          <w:szCs w:val="24"/>
        </w:rPr>
        <w:t xml:space="preserve">draudimo išmokų duomenų </w:t>
      </w:r>
      <w:r w:rsidR="003E04D6" w:rsidRPr="001F2BAF">
        <w:rPr>
          <w:sz w:val="24"/>
          <w:szCs w:val="24"/>
        </w:rPr>
        <w:t xml:space="preserve">patikrinimą. </w:t>
      </w:r>
    </w:p>
    <w:p w14:paraId="3D7204B0" w14:textId="77777777" w:rsidR="00EA6F1E" w:rsidRPr="001F2BAF" w:rsidRDefault="00EA6F1E" w:rsidP="00FF314B">
      <w:pPr>
        <w:tabs>
          <w:tab w:val="left" w:pos="851"/>
          <w:tab w:val="left" w:pos="993"/>
        </w:tabs>
        <w:suppressAutoHyphens/>
        <w:ind w:left="567"/>
        <w:contextualSpacing/>
        <w:jc w:val="center"/>
        <w:rPr>
          <w:sz w:val="24"/>
          <w:szCs w:val="24"/>
        </w:rPr>
      </w:pPr>
      <w:r w:rsidRPr="001F2BAF">
        <w:rPr>
          <w:sz w:val="24"/>
          <w:szCs w:val="24"/>
        </w:rPr>
        <w:t>_____________________________</w:t>
      </w:r>
    </w:p>
    <w:p w14:paraId="5A2AA6F5" w14:textId="77777777" w:rsidR="00522870" w:rsidRDefault="00522870">
      <w:pPr>
        <w:spacing w:after="160" w:line="259" w:lineRule="auto"/>
        <w:rPr>
          <w:sz w:val="24"/>
          <w:szCs w:val="24"/>
        </w:rPr>
      </w:pPr>
      <w:r w:rsidRPr="001F2BAF">
        <w:rPr>
          <w:sz w:val="24"/>
          <w:szCs w:val="24"/>
        </w:rPr>
        <w:br w:type="page"/>
      </w:r>
    </w:p>
    <w:p w14:paraId="7B144511" w14:textId="60C7C54A" w:rsidR="005D27D3" w:rsidRPr="00100342" w:rsidRDefault="005D27D3" w:rsidP="005D27D3">
      <w:pPr>
        <w:tabs>
          <w:tab w:val="left" w:pos="851"/>
          <w:tab w:val="left" w:pos="993"/>
        </w:tabs>
        <w:ind w:left="5954"/>
        <w:contextualSpacing/>
        <w:jc w:val="both"/>
        <w:rPr>
          <w:sz w:val="24"/>
          <w:szCs w:val="24"/>
        </w:rPr>
      </w:pPr>
      <w:r w:rsidRPr="00100342">
        <w:rPr>
          <w:sz w:val="24"/>
          <w:szCs w:val="24"/>
        </w:rPr>
        <w:lastRenderedPageBreak/>
        <w:t xml:space="preserve">Duomenų, reikalingų </w:t>
      </w:r>
      <w:r w:rsidR="00086BBA" w:rsidRPr="00100342">
        <w:rPr>
          <w:sz w:val="24"/>
          <w:szCs w:val="24"/>
        </w:rPr>
        <w:t>įsipareigojimų investuotojams</w:t>
      </w:r>
      <w:r w:rsidRPr="00100342">
        <w:rPr>
          <w:sz w:val="24"/>
          <w:szCs w:val="24"/>
        </w:rPr>
        <w:t xml:space="preserve"> draudimo išmokoms apskaičiuoti, aprašo</w:t>
      </w:r>
      <w:r w:rsidR="00522870">
        <w:rPr>
          <w:sz w:val="24"/>
          <w:szCs w:val="24"/>
        </w:rPr>
        <w:t xml:space="preserve"> </w:t>
      </w:r>
      <w:r w:rsidRPr="00100342">
        <w:rPr>
          <w:sz w:val="24"/>
          <w:szCs w:val="24"/>
        </w:rPr>
        <w:t>priedas</w:t>
      </w:r>
    </w:p>
    <w:p w14:paraId="53AA9609" w14:textId="77777777" w:rsidR="005D27D3" w:rsidRPr="00100342" w:rsidRDefault="005D27D3" w:rsidP="005D27D3">
      <w:pPr>
        <w:tabs>
          <w:tab w:val="left" w:pos="851"/>
          <w:tab w:val="left" w:pos="993"/>
        </w:tabs>
        <w:ind w:left="5954"/>
        <w:contextualSpacing/>
        <w:jc w:val="both"/>
        <w:rPr>
          <w:sz w:val="24"/>
          <w:szCs w:val="24"/>
        </w:rPr>
      </w:pPr>
    </w:p>
    <w:p w14:paraId="524AB0A8" w14:textId="77777777" w:rsidR="005D27D3" w:rsidRPr="00100342" w:rsidRDefault="005D27D3" w:rsidP="00086BBA">
      <w:pPr>
        <w:tabs>
          <w:tab w:val="left" w:pos="6660"/>
        </w:tabs>
        <w:ind w:firstLine="567"/>
        <w:jc w:val="center"/>
        <w:rPr>
          <w:sz w:val="24"/>
          <w:szCs w:val="24"/>
        </w:rPr>
      </w:pPr>
      <w:r w:rsidRPr="00100342">
        <w:rPr>
          <w:b/>
          <w:caps/>
          <w:sz w:val="24"/>
          <w:szCs w:val="24"/>
        </w:rPr>
        <w:t>(</w:t>
      </w:r>
      <w:r w:rsidRPr="00100342">
        <w:rPr>
          <w:b/>
          <w:sz w:val="24"/>
          <w:szCs w:val="24"/>
        </w:rPr>
        <w:t xml:space="preserve">Duomenų, reikalingų </w:t>
      </w:r>
      <w:r w:rsidR="00086BBA" w:rsidRPr="00100342">
        <w:rPr>
          <w:b/>
          <w:sz w:val="24"/>
          <w:szCs w:val="24"/>
        </w:rPr>
        <w:t xml:space="preserve">įsipareigojimų investuotojams </w:t>
      </w:r>
      <w:r w:rsidRPr="00100342">
        <w:rPr>
          <w:b/>
          <w:sz w:val="24"/>
          <w:szCs w:val="24"/>
        </w:rPr>
        <w:t>draudimo išmokoms apskaičiuoti ir išmokėti,</w:t>
      </w:r>
      <w:r w:rsidRPr="00100342">
        <w:rPr>
          <w:sz w:val="24"/>
          <w:szCs w:val="24"/>
        </w:rPr>
        <w:t xml:space="preserve"> </w:t>
      </w:r>
      <w:r w:rsidRPr="00100342">
        <w:rPr>
          <w:b/>
          <w:sz w:val="24"/>
          <w:szCs w:val="24"/>
        </w:rPr>
        <w:t>priėmimo – perdavimo akto forma)</w:t>
      </w:r>
      <w:r w:rsidR="00086BBA" w:rsidRPr="00100342">
        <w:rPr>
          <w:b/>
          <w:sz w:val="24"/>
          <w:szCs w:val="24"/>
        </w:rPr>
        <w:t xml:space="preserve"> </w:t>
      </w:r>
    </w:p>
    <w:p w14:paraId="1668119F" w14:textId="77777777" w:rsidR="005D27D3" w:rsidRPr="00100342" w:rsidRDefault="005D27D3" w:rsidP="005D27D3">
      <w:pPr>
        <w:tabs>
          <w:tab w:val="left" w:pos="851"/>
          <w:tab w:val="left" w:pos="993"/>
        </w:tabs>
        <w:ind w:left="5954"/>
        <w:contextualSpacing/>
        <w:jc w:val="both"/>
        <w:rPr>
          <w:sz w:val="24"/>
          <w:szCs w:val="24"/>
        </w:rPr>
      </w:pPr>
    </w:p>
    <w:p w14:paraId="3178CC84" w14:textId="77777777" w:rsidR="005D27D3" w:rsidRPr="00100342" w:rsidRDefault="005D27D3" w:rsidP="005D27D3">
      <w:pPr>
        <w:tabs>
          <w:tab w:val="left" w:pos="6660"/>
        </w:tabs>
        <w:ind w:left="357" w:hanging="357"/>
        <w:jc w:val="center"/>
        <w:rPr>
          <w:sz w:val="24"/>
          <w:szCs w:val="24"/>
        </w:rPr>
      </w:pPr>
      <w:r w:rsidRPr="00100342">
        <w:rPr>
          <w:b/>
          <w:caps/>
          <w:sz w:val="24"/>
          <w:szCs w:val="24"/>
        </w:rPr>
        <w:t xml:space="preserve">duomenų, reikalingų </w:t>
      </w:r>
      <w:r w:rsidR="00086BBA" w:rsidRPr="00100342">
        <w:rPr>
          <w:b/>
          <w:caps/>
          <w:sz w:val="24"/>
          <w:szCs w:val="24"/>
        </w:rPr>
        <w:t xml:space="preserve">įsipareigojimų investuotojams draudimo </w:t>
      </w:r>
      <w:r w:rsidRPr="00100342">
        <w:rPr>
          <w:b/>
          <w:caps/>
          <w:sz w:val="24"/>
          <w:szCs w:val="24"/>
        </w:rPr>
        <w:t>išmokoms apskaičiuoti ir išmokėti,</w:t>
      </w:r>
      <w:r w:rsidRPr="00100342">
        <w:rPr>
          <w:sz w:val="24"/>
          <w:szCs w:val="24"/>
        </w:rPr>
        <w:t xml:space="preserve"> </w:t>
      </w:r>
    </w:p>
    <w:p w14:paraId="024AAFEF" w14:textId="77777777" w:rsidR="005D27D3" w:rsidRPr="00100342" w:rsidRDefault="005D27D3" w:rsidP="00086BBA">
      <w:pPr>
        <w:tabs>
          <w:tab w:val="left" w:pos="6660"/>
        </w:tabs>
        <w:ind w:left="357" w:hanging="357"/>
        <w:jc w:val="center"/>
        <w:rPr>
          <w:sz w:val="24"/>
          <w:szCs w:val="24"/>
        </w:rPr>
      </w:pPr>
      <w:r w:rsidRPr="00100342">
        <w:rPr>
          <w:b/>
          <w:sz w:val="24"/>
          <w:szCs w:val="24"/>
        </w:rPr>
        <w:t>PRIĖMIMO – PERDAVIMO AKTAS</w:t>
      </w:r>
      <w:r w:rsidR="00086BBA" w:rsidRPr="00100342">
        <w:rPr>
          <w:b/>
          <w:sz w:val="24"/>
          <w:szCs w:val="24"/>
        </w:rPr>
        <w:t xml:space="preserve"> </w:t>
      </w:r>
    </w:p>
    <w:p w14:paraId="064C1E59" w14:textId="77777777" w:rsidR="005D27D3" w:rsidRPr="00100342" w:rsidRDefault="005D27D3" w:rsidP="00AA2F39">
      <w:pPr>
        <w:ind w:left="357" w:hanging="357"/>
        <w:jc w:val="center"/>
        <w:rPr>
          <w:sz w:val="24"/>
          <w:szCs w:val="24"/>
        </w:rPr>
      </w:pPr>
    </w:p>
    <w:p w14:paraId="3134EA7E" w14:textId="77777777" w:rsidR="005D27D3" w:rsidRPr="00100342" w:rsidRDefault="005D27D3" w:rsidP="005D27D3">
      <w:pPr>
        <w:spacing w:line="360" w:lineRule="auto"/>
        <w:ind w:left="357" w:hanging="357"/>
        <w:jc w:val="center"/>
        <w:rPr>
          <w:sz w:val="24"/>
          <w:szCs w:val="24"/>
        </w:rPr>
      </w:pPr>
      <w:r w:rsidRPr="00100342">
        <w:rPr>
          <w:sz w:val="24"/>
          <w:szCs w:val="24"/>
        </w:rPr>
        <w:t>20          m.                d.</w:t>
      </w:r>
    </w:p>
    <w:p w14:paraId="5614AA0C" w14:textId="77777777" w:rsidR="005D27D3" w:rsidRPr="00100342" w:rsidRDefault="005D27D3" w:rsidP="005D27D3">
      <w:pPr>
        <w:spacing w:line="360" w:lineRule="auto"/>
        <w:ind w:left="357" w:hanging="357"/>
        <w:jc w:val="center"/>
        <w:rPr>
          <w:sz w:val="24"/>
          <w:szCs w:val="24"/>
        </w:rPr>
      </w:pPr>
      <w:r w:rsidRPr="00100342">
        <w:rPr>
          <w:sz w:val="24"/>
          <w:szCs w:val="24"/>
        </w:rPr>
        <w:t>Vilnius</w:t>
      </w:r>
    </w:p>
    <w:p w14:paraId="71CC677C" w14:textId="2E9A39C2" w:rsidR="005D27D3" w:rsidRPr="00100342" w:rsidRDefault="005D27D3" w:rsidP="005D27D3">
      <w:pPr>
        <w:ind w:left="357" w:firstLine="567"/>
        <w:jc w:val="both"/>
        <w:rPr>
          <w:sz w:val="24"/>
          <w:szCs w:val="24"/>
          <w:shd w:val="clear" w:color="auto" w:fill="FFFFFF"/>
        </w:rPr>
      </w:pPr>
      <w:r w:rsidRPr="00100342">
        <w:rPr>
          <w:sz w:val="24"/>
          <w:szCs w:val="24"/>
        </w:rPr>
        <w:t xml:space="preserve">Mes, žemiau pasirašę </w:t>
      </w:r>
      <w:r w:rsidRPr="00100342">
        <w:rPr>
          <w:caps/>
          <w:sz w:val="24"/>
          <w:szCs w:val="24"/>
        </w:rPr>
        <w:t xml:space="preserve">____________________ </w:t>
      </w:r>
      <w:r w:rsidRPr="00100342">
        <w:rPr>
          <w:i/>
          <w:sz w:val="24"/>
          <w:szCs w:val="24"/>
        </w:rPr>
        <w:t>(</w:t>
      </w:r>
      <w:r w:rsidR="00BB2B8E">
        <w:rPr>
          <w:i/>
          <w:sz w:val="24"/>
          <w:szCs w:val="24"/>
        </w:rPr>
        <w:t xml:space="preserve">buvęs </w:t>
      </w:r>
      <w:r w:rsidR="00086BBA" w:rsidRPr="00100342">
        <w:rPr>
          <w:i/>
          <w:sz w:val="24"/>
          <w:szCs w:val="24"/>
        </w:rPr>
        <w:t xml:space="preserve">įsipareigojimų investuotojams </w:t>
      </w:r>
      <w:r w:rsidRPr="00100342">
        <w:rPr>
          <w:i/>
          <w:sz w:val="24"/>
          <w:szCs w:val="24"/>
        </w:rPr>
        <w:t>draudimo sistemos dalyvio, ir jo įgalioto asmens vardas, pavardė)</w:t>
      </w:r>
      <w:r w:rsidRPr="00100342">
        <w:rPr>
          <w:sz w:val="24"/>
          <w:szCs w:val="24"/>
        </w:rPr>
        <w:t>, ir ________________________</w:t>
      </w:r>
      <w:r w:rsidRPr="00100342">
        <w:rPr>
          <w:i/>
          <w:sz w:val="24"/>
          <w:szCs w:val="24"/>
        </w:rPr>
        <w:t>(valstybės įmonės „Indėlių ir investicijų draudimas“ įgaliotas asmuo)</w:t>
      </w:r>
      <w:r w:rsidRPr="00100342">
        <w:rPr>
          <w:sz w:val="24"/>
          <w:szCs w:val="24"/>
        </w:rPr>
        <w:t xml:space="preserve">, patvirtiname, kad </w:t>
      </w:r>
      <w:r w:rsidRPr="00100342">
        <w:rPr>
          <w:caps/>
          <w:sz w:val="24"/>
          <w:szCs w:val="24"/>
        </w:rPr>
        <w:t xml:space="preserve">_________________________ </w:t>
      </w:r>
      <w:r w:rsidRPr="00100342">
        <w:rPr>
          <w:i/>
          <w:sz w:val="24"/>
          <w:szCs w:val="24"/>
        </w:rPr>
        <w:t>(</w:t>
      </w:r>
      <w:r w:rsidR="00BB2B8E">
        <w:rPr>
          <w:i/>
          <w:sz w:val="24"/>
          <w:szCs w:val="24"/>
        </w:rPr>
        <w:t>buv</w:t>
      </w:r>
      <w:r w:rsidR="00BF2AC1">
        <w:rPr>
          <w:i/>
          <w:sz w:val="24"/>
          <w:szCs w:val="24"/>
        </w:rPr>
        <w:t>u</w:t>
      </w:r>
      <w:r w:rsidR="00BB2B8E">
        <w:rPr>
          <w:i/>
          <w:sz w:val="24"/>
          <w:szCs w:val="24"/>
        </w:rPr>
        <w:t>s</w:t>
      </w:r>
      <w:r w:rsidR="00BF2AC1">
        <w:rPr>
          <w:i/>
          <w:sz w:val="24"/>
          <w:szCs w:val="24"/>
        </w:rPr>
        <w:t>io</w:t>
      </w:r>
      <w:r w:rsidR="00BB2B8E">
        <w:rPr>
          <w:i/>
          <w:sz w:val="24"/>
          <w:szCs w:val="24"/>
        </w:rPr>
        <w:t xml:space="preserve"> </w:t>
      </w:r>
      <w:r w:rsidR="00086BBA" w:rsidRPr="00100342">
        <w:rPr>
          <w:i/>
          <w:sz w:val="24"/>
          <w:szCs w:val="24"/>
        </w:rPr>
        <w:t xml:space="preserve">įsipareigojimų investuotojams </w:t>
      </w:r>
      <w:r w:rsidRPr="00100342">
        <w:rPr>
          <w:i/>
          <w:sz w:val="24"/>
          <w:szCs w:val="24"/>
        </w:rPr>
        <w:t>draudimo sistemos dalyvio pavadinimas)</w:t>
      </w:r>
      <w:r w:rsidRPr="00100342">
        <w:rPr>
          <w:sz w:val="24"/>
          <w:szCs w:val="24"/>
          <w:shd w:val="clear" w:color="auto" w:fill="FFFFFF"/>
        </w:rPr>
        <w:t xml:space="preserve"> perdavė ir valstybės įmonė „Indėlių ir investicijų draudimas“ priėmė duomenis, reikalingus </w:t>
      </w:r>
      <w:r w:rsidRPr="00100342">
        <w:rPr>
          <w:i/>
          <w:sz w:val="24"/>
          <w:szCs w:val="24"/>
        </w:rPr>
        <w:t>(</w:t>
      </w:r>
      <w:r w:rsidR="00BB2B8E">
        <w:rPr>
          <w:i/>
          <w:sz w:val="24"/>
          <w:szCs w:val="24"/>
        </w:rPr>
        <w:t xml:space="preserve">buvusio </w:t>
      </w:r>
      <w:r w:rsidR="00086BBA" w:rsidRPr="00100342">
        <w:rPr>
          <w:i/>
          <w:sz w:val="24"/>
          <w:szCs w:val="24"/>
        </w:rPr>
        <w:t xml:space="preserve">įsipareigojimų investuotojams </w:t>
      </w:r>
      <w:r w:rsidRPr="00100342">
        <w:rPr>
          <w:i/>
          <w:sz w:val="24"/>
          <w:szCs w:val="24"/>
        </w:rPr>
        <w:t>draudimo sistemos dalyvio pavadinimas)</w:t>
      </w:r>
      <w:r w:rsidRPr="00100342">
        <w:rPr>
          <w:sz w:val="24"/>
          <w:szCs w:val="24"/>
          <w:shd w:val="clear" w:color="auto" w:fill="FFFFFF"/>
        </w:rPr>
        <w:t xml:space="preserve"> </w:t>
      </w:r>
      <w:r w:rsidR="00086BBA" w:rsidRPr="00100342">
        <w:rPr>
          <w:sz w:val="24"/>
          <w:szCs w:val="24"/>
          <w:shd w:val="clear" w:color="auto" w:fill="FFFFFF"/>
        </w:rPr>
        <w:t xml:space="preserve">įsipareigojimų investuotojams </w:t>
      </w:r>
      <w:r w:rsidRPr="00100342">
        <w:rPr>
          <w:sz w:val="24"/>
          <w:szCs w:val="24"/>
          <w:shd w:val="clear" w:color="auto" w:fill="FFFFFF"/>
        </w:rPr>
        <w:t>draudimo išmokoms apskaičiuoti ir išmokėti</w:t>
      </w:r>
      <w:r w:rsidR="00F30EE5">
        <w:rPr>
          <w:sz w:val="24"/>
          <w:szCs w:val="24"/>
          <w:shd w:val="clear" w:color="auto" w:fill="FFFFFF"/>
        </w:rPr>
        <w:t>:</w:t>
      </w:r>
      <w:r w:rsidRPr="00100342">
        <w:rPr>
          <w:sz w:val="24"/>
          <w:szCs w:val="24"/>
          <w:shd w:val="clear" w:color="auto" w:fill="FFFFFF"/>
        </w:rPr>
        <w:t xml:space="preserve"> </w:t>
      </w:r>
    </w:p>
    <w:tbl>
      <w:tblPr>
        <w:tblStyle w:val="Lentelstinklelis1"/>
        <w:tblW w:w="10265" w:type="dxa"/>
        <w:tblInd w:w="357" w:type="dxa"/>
        <w:tblLook w:val="04A0" w:firstRow="1" w:lastRow="0" w:firstColumn="1" w:lastColumn="0" w:noHBand="0" w:noVBand="1"/>
      </w:tblPr>
      <w:tblGrid>
        <w:gridCol w:w="2223"/>
        <w:gridCol w:w="1568"/>
        <w:gridCol w:w="1376"/>
        <w:gridCol w:w="1842"/>
        <w:gridCol w:w="3256"/>
      </w:tblGrid>
      <w:tr w:rsidR="00522870" w:rsidRPr="00100342" w14:paraId="7BBDF0E9" w14:textId="77777777" w:rsidTr="0062753F">
        <w:tc>
          <w:tcPr>
            <w:tcW w:w="2223" w:type="dxa"/>
            <w:vAlign w:val="center"/>
          </w:tcPr>
          <w:p w14:paraId="49AAEF64" w14:textId="77777777" w:rsidR="00522870" w:rsidRPr="00100342" w:rsidRDefault="00522870" w:rsidP="005D27D3">
            <w:pPr>
              <w:tabs>
                <w:tab w:val="left" w:pos="851"/>
              </w:tabs>
              <w:jc w:val="center"/>
              <w:rPr>
                <w:sz w:val="24"/>
                <w:szCs w:val="24"/>
                <w:shd w:val="clear" w:color="auto" w:fill="FFFFFF"/>
              </w:rPr>
            </w:pPr>
          </w:p>
        </w:tc>
        <w:tc>
          <w:tcPr>
            <w:tcW w:w="1568" w:type="dxa"/>
            <w:vAlign w:val="center"/>
          </w:tcPr>
          <w:p w14:paraId="3DAEA62C" w14:textId="77777777" w:rsidR="00522870" w:rsidRPr="00100342" w:rsidRDefault="00522870" w:rsidP="005D27D3">
            <w:pPr>
              <w:tabs>
                <w:tab w:val="left" w:pos="851"/>
              </w:tabs>
              <w:jc w:val="center"/>
              <w:rPr>
                <w:sz w:val="24"/>
                <w:szCs w:val="24"/>
                <w:shd w:val="clear" w:color="auto" w:fill="FFFFFF"/>
              </w:rPr>
            </w:pPr>
            <w:r w:rsidRPr="00100342">
              <w:rPr>
                <w:sz w:val="24"/>
                <w:szCs w:val="24"/>
                <w:shd w:val="clear" w:color="auto" w:fill="FFFFFF"/>
              </w:rPr>
              <w:t>Duomenų pavadinimas</w:t>
            </w:r>
          </w:p>
        </w:tc>
        <w:tc>
          <w:tcPr>
            <w:tcW w:w="1376" w:type="dxa"/>
            <w:vAlign w:val="center"/>
          </w:tcPr>
          <w:p w14:paraId="7029AD77" w14:textId="77777777" w:rsidR="00522870" w:rsidRPr="00100342" w:rsidRDefault="00522870" w:rsidP="005D27D3">
            <w:pPr>
              <w:tabs>
                <w:tab w:val="left" w:pos="851"/>
              </w:tabs>
              <w:jc w:val="center"/>
              <w:rPr>
                <w:sz w:val="24"/>
                <w:szCs w:val="24"/>
                <w:shd w:val="clear" w:color="auto" w:fill="FFFFFF"/>
              </w:rPr>
            </w:pPr>
            <w:r w:rsidRPr="00100342">
              <w:rPr>
                <w:sz w:val="24"/>
                <w:szCs w:val="24"/>
                <w:shd w:val="clear" w:color="auto" w:fill="FFFFFF"/>
              </w:rPr>
              <w:t>Duomenų formatas</w:t>
            </w:r>
          </w:p>
        </w:tc>
        <w:tc>
          <w:tcPr>
            <w:tcW w:w="1842" w:type="dxa"/>
          </w:tcPr>
          <w:p w14:paraId="09F09303" w14:textId="77777777" w:rsidR="00522870" w:rsidRPr="00100342" w:rsidRDefault="00522870" w:rsidP="00B341E1">
            <w:pPr>
              <w:tabs>
                <w:tab w:val="left" w:pos="851"/>
              </w:tabs>
              <w:jc w:val="center"/>
              <w:rPr>
                <w:sz w:val="24"/>
                <w:szCs w:val="24"/>
                <w:shd w:val="clear" w:color="auto" w:fill="FFFFFF"/>
              </w:rPr>
            </w:pPr>
            <w:r>
              <w:rPr>
                <w:sz w:val="24"/>
                <w:szCs w:val="24"/>
                <w:shd w:val="clear" w:color="auto" w:fill="FFFFFF"/>
              </w:rPr>
              <w:t>Skaičius (nurodyti bendrą investuotojų sk.)</w:t>
            </w:r>
          </w:p>
        </w:tc>
        <w:tc>
          <w:tcPr>
            <w:tcW w:w="3256" w:type="dxa"/>
            <w:vAlign w:val="center"/>
          </w:tcPr>
          <w:p w14:paraId="6D449967" w14:textId="77777777" w:rsidR="00522870" w:rsidRPr="00100342" w:rsidRDefault="00522870" w:rsidP="00B341E1">
            <w:pPr>
              <w:tabs>
                <w:tab w:val="left" w:pos="851"/>
              </w:tabs>
              <w:jc w:val="center"/>
              <w:rPr>
                <w:sz w:val="24"/>
                <w:szCs w:val="24"/>
                <w:shd w:val="clear" w:color="auto" w:fill="FFFFFF"/>
              </w:rPr>
            </w:pPr>
            <w:r w:rsidRPr="00100342">
              <w:rPr>
                <w:sz w:val="24"/>
                <w:szCs w:val="24"/>
                <w:shd w:val="clear" w:color="auto" w:fill="FFFFFF"/>
              </w:rPr>
              <w:t>Bendra įsipareigojimų investuotojams draudimo išmokų suma (nurodyti bendrą visų laukų „DRISMOKA“ sumą)</w:t>
            </w:r>
          </w:p>
        </w:tc>
      </w:tr>
      <w:tr w:rsidR="00522870" w:rsidRPr="00100342" w14:paraId="540D1A85" w14:textId="77777777" w:rsidTr="0062753F">
        <w:tc>
          <w:tcPr>
            <w:tcW w:w="2223" w:type="dxa"/>
          </w:tcPr>
          <w:p w14:paraId="40D01B72" w14:textId="77777777" w:rsidR="00522870" w:rsidRPr="00100342" w:rsidRDefault="00522870" w:rsidP="00086BBA">
            <w:pPr>
              <w:tabs>
                <w:tab w:val="left" w:pos="851"/>
              </w:tabs>
              <w:jc w:val="both"/>
              <w:rPr>
                <w:sz w:val="24"/>
                <w:szCs w:val="24"/>
                <w:shd w:val="clear" w:color="auto" w:fill="FFFFFF"/>
              </w:rPr>
            </w:pPr>
            <w:r w:rsidRPr="00100342">
              <w:rPr>
                <w:sz w:val="24"/>
                <w:szCs w:val="24"/>
                <w:shd w:val="clear" w:color="auto" w:fill="FFFFFF"/>
              </w:rPr>
              <w:t>Įsipareigojimų investuotojams sąrašas</w:t>
            </w:r>
          </w:p>
        </w:tc>
        <w:tc>
          <w:tcPr>
            <w:tcW w:w="1568" w:type="dxa"/>
            <w:vAlign w:val="center"/>
          </w:tcPr>
          <w:p w14:paraId="0AB9C78C" w14:textId="77777777" w:rsidR="00522870" w:rsidRPr="00100342" w:rsidRDefault="00522870" w:rsidP="00961D0A">
            <w:pPr>
              <w:tabs>
                <w:tab w:val="left" w:pos="851"/>
              </w:tabs>
              <w:jc w:val="center"/>
              <w:rPr>
                <w:sz w:val="24"/>
                <w:szCs w:val="24"/>
                <w:shd w:val="clear" w:color="auto" w:fill="FFFFFF"/>
              </w:rPr>
            </w:pPr>
            <w:r w:rsidRPr="00100342">
              <w:rPr>
                <w:sz w:val="24"/>
                <w:szCs w:val="24"/>
              </w:rPr>
              <w:t>INS.txt</w:t>
            </w:r>
          </w:p>
        </w:tc>
        <w:tc>
          <w:tcPr>
            <w:tcW w:w="1376" w:type="dxa"/>
          </w:tcPr>
          <w:p w14:paraId="14290540" w14:textId="77777777" w:rsidR="00522870" w:rsidRPr="00100342" w:rsidRDefault="00522870" w:rsidP="005D27D3">
            <w:pPr>
              <w:tabs>
                <w:tab w:val="left" w:pos="851"/>
              </w:tabs>
              <w:jc w:val="center"/>
              <w:rPr>
                <w:sz w:val="24"/>
                <w:szCs w:val="24"/>
                <w:shd w:val="clear" w:color="auto" w:fill="FFFFFF"/>
              </w:rPr>
            </w:pPr>
            <w:r w:rsidRPr="00100342">
              <w:rPr>
                <w:sz w:val="24"/>
                <w:szCs w:val="24"/>
                <w:shd w:val="clear" w:color="auto" w:fill="FFFFFF"/>
              </w:rPr>
              <w:t>TXT</w:t>
            </w:r>
          </w:p>
        </w:tc>
        <w:tc>
          <w:tcPr>
            <w:tcW w:w="1842" w:type="dxa"/>
          </w:tcPr>
          <w:p w14:paraId="04BB355B" w14:textId="77777777" w:rsidR="00522870" w:rsidRPr="00100342" w:rsidRDefault="00522870" w:rsidP="005D27D3">
            <w:pPr>
              <w:tabs>
                <w:tab w:val="left" w:pos="851"/>
              </w:tabs>
              <w:jc w:val="both"/>
              <w:rPr>
                <w:sz w:val="24"/>
                <w:szCs w:val="24"/>
                <w:shd w:val="clear" w:color="auto" w:fill="FFFFFF"/>
              </w:rPr>
            </w:pPr>
          </w:p>
        </w:tc>
        <w:tc>
          <w:tcPr>
            <w:tcW w:w="3256" w:type="dxa"/>
          </w:tcPr>
          <w:p w14:paraId="1CFA9404" w14:textId="77777777" w:rsidR="00522870" w:rsidRPr="00100342" w:rsidRDefault="00522870" w:rsidP="005D27D3">
            <w:pPr>
              <w:tabs>
                <w:tab w:val="left" w:pos="851"/>
              </w:tabs>
              <w:jc w:val="both"/>
              <w:rPr>
                <w:sz w:val="24"/>
                <w:szCs w:val="24"/>
                <w:shd w:val="clear" w:color="auto" w:fill="FFFFFF"/>
              </w:rPr>
            </w:pPr>
          </w:p>
        </w:tc>
      </w:tr>
      <w:tr w:rsidR="00522870" w:rsidRPr="00100342" w14:paraId="7CE40320" w14:textId="77777777" w:rsidTr="0062753F">
        <w:tc>
          <w:tcPr>
            <w:tcW w:w="2223" w:type="dxa"/>
          </w:tcPr>
          <w:p w14:paraId="15BF3B95" w14:textId="77777777" w:rsidR="00522870" w:rsidRPr="00100342" w:rsidRDefault="00522870" w:rsidP="005D27D3">
            <w:pPr>
              <w:tabs>
                <w:tab w:val="left" w:pos="851"/>
              </w:tabs>
              <w:jc w:val="both"/>
              <w:rPr>
                <w:sz w:val="24"/>
                <w:szCs w:val="24"/>
                <w:shd w:val="clear" w:color="auto" w:fill="FFFFFF"/>
              </w:rPr>
            </w:pPr>
            <w:r w:rsidRPr="00100342">
              <w:rPr>
                <w:sz w:val="24"/>
                <w:szCs w:val="24"/>
                <w:shd w:val="clear" w:color="auto" w:fill="FFFFFF"/>
              </w:rPr>
              <w:t>Bendrų investicijų sąrašas</w:t>
            </w:r>
          </w:p>
        </w:tc>
        <w:tc>
          <w:tcPr>
            <w:tcW w:w="1568" w:type="dxa"/>
            <w:vAlign w:val="center"/>
          </w:tcPr>
          <w:p w14:paraId="645D7FBE" w14:textId="77777777" w:rsidR="00522870" w:rsidRPr="00100342" w:rsidRDefault="00522870" w:rsidP="00961D0A">
            <w:pPr>
              <w:tabs>
                <w:tab w:val="left" w:pos="851"/>
              </w:tabs>
              <w:jc w:val="center"/>
              <w:rPr>
                <w:sz w:val="24"/>
                <w:szCs w:val="24"/>
                <w:shd w:val="clear" w:color="auto" w:fill="FFFFFF"/>
              </w:rPr>
            </w:pPr>
            <w:r w:rsidRPr="00100342">
              <w:rPr>
                <w:sz w:val="24"/>
                <w:szCs w:val="24"/>
                <w:shd w:val="clear" w:color="auto" w:fill="FFFFFF"/>
              </w:rPr>
              <w:t>BIS.txt</w:t>
            </w:r>
          </w:p>
        </w:tc>
        <w:tc>
          <w:tcPr>
            <w:tcW w:w="1376" w:type="dxa"/>
          </w:tcPr>
          <w:p w14:paraId="71FA9A33" w14:textId="77777777" w:rsidR="00522870" w:rsidRPr="00100342" w:rsidRDefault="00522870" w:rsidP="005D27D3">
            <w:pPr>
              <w:tabs>
                <w:tab w:val="left" w:pos="851"/>
              </w:tabs>
              <w:jc w:val="center"/>
              <w:rPr>
                <w:sz w:val="24"/>
                <w:szCs w:val="24"/>
                <w:shd w:val="clear" w:color="auto" w:fill="FFFFFF"/>
              </w:rPr>
            </w:pPr>
            <w:r w:rsidRPr="00100342">
              <w:rPr>
                <w:sz w:val="24"/>
                <w:szCs w:val="24"/>
                <w:shd w:val="clear" w:color="auto" w:fill="FFFFFF"/>
              </w:rPr>
              <w:t>TXT</w:t>
            </w:r>
          </w:p>
        </w:tc>
        <w:tc>
          <w:tcPr>
            <w:tcW w:w="1842" w:type="dxa"/>
          </w:tcPr>
          <w:p w14:paraId="35FA923C" w14:textId="77777777" w:rsidR="00522870" w:rsidRPr="00100342" w:rsidRDefault="00522870" w:rsidP="005D27D3">
            <w:pPr>
              <w:tabs>
                <w:tab w:val="left" w:pos="851"/>
              </w:tabs>
              <w:jc w:val="both"/>
              <w:rPr>
                <w:sz w:val="24"/>
                <w:szCs w:val="24"/>
                <w:shd w:val="clear" w:color="auto" w:fill="FFFFFF"/>
              </w:rPr>
            </w:pPr>
          </w:p>
        </w:tc>
        <w:tc>
          <w:tcPr>
            <w:tcW w:w="3256" w:type="dxa"/>
          </w:tcPr>
          <w:p w14:paraId="68C8DD70" w14:textId="77777777" w:rsidR="00522870" w:rsidRPr="00100342" w:rsidRDefault="00522870" w:rsidP="005D27D3">
            <w:pPr>
              <w:tabs>
                <w:tab w:val="left" w:pos="851"/>
              </w:tabs>
              <w:jc w:val="both"/>
              <w:rPr>
                <w:sz w:val="24"/>
                <w:szCs w:val="24"/>
                <w:shd w:val="clear" w:color="auto" w:fill="FFFFFF"/>
              </w:rPr>
            </w:pPr>
          </w:p>
        </w:tc>
      </w:tr>
      <w:tr w:rsidR="00522870" w:rsidRPr="00100342" w14:paraId="77BF0073" w14:textId="77777777" w:rsidTr="0062753F">
        <w:tc>
          <w:tcPr>
            <w:tcW w:w="2223" w:type="dxa"/>
          </w:tcPr>
          <w:p w14:paraId="5258E2FA" w14:textId="77777777" w:rsidR="00522870" w:rsidRPr="00100342" w:rsidRDefault="00522870" w:rsidP="005D27D3">
            <w:pPr>
              <w:tabs>
                <w:tab w:val="left" w:pos="851"/>
              </w:tabs>
              <w:jc w:val="both"/>
              <w:rPr>
                <w:sz w:val="24"/>
                <w:szCs w:val="24"/>
                <w:shd w:val="clear" w:color="auto" w:fill="FFFFFF"/>
              </w:rPr>
            </w:pPr>
            <w:r w:rsidRPr="00100342">
              <w:rPr>
                <w:sz w:val="24"/>
                <w:szCs w:val="24"/>
                <w:shd w:val="clear" w:color="auto" w:fill="FFFFFF"/>
              </w:rPr>
              <w:t>Kiti duomenys</w:t>
            </w:r>
          </w:p>
        </w:tc>
        <w:tc>
          <w:tcPr>
            <w:tcW w:w="1568" w:type="dxa"/>
          </w:tcPr>
          <w:p w14:paraId="37087081" w14:textId="77777777" w:rsidR="00522870" w:rsidRPr="00100342" w:rsidRDefault="00522870" w:rsidP="005D27D3">
            <w:pPr>
              <w:tabs>
                <w:tab w:val="left" w:pos="851"/>
              </w:tabs>
              <w:jc w:val="both"/>
              <w:rPr>
                <w:sz w:val="24"/>
                <w:szCs w:val="24"/>
                <w:shd w:val="clear" w:color="auto" w:fill="FFFFFF"/>
              </w:rPr>
            </w:pPr>
          </w:p>
        </w:tc>
        <w:tc>
          <w:tcPr>
            <w:tcW w:w="1376" w:type="dxa"/>
          </w:tcPr>
          <w:p w14:paraId="59D0DCFA" w14:textId="77777777" w:rsidR="00522870" w:rsidRPr="00100342" w:rsidRDefault="00522870" w:rsidP="005D27D3">
            <w:pPr>
              <w:tabs>
                <w:tab w:val="left" w:pos="851"/>
              </w:tabs>
              <w:jc w:val="center"/>
              <w:rPr>
                <w:sz w:val="24"/>
                <w:szCs w:val="24"/>
                <w:shd w:val="clear" w:color="auto" w:fill="FFFFFF"/>
              </w:rPr>
            </w:pPr>
          </w:p>
        </w:tc>
        <w:tc>
          <w:tcPr>
            <w:tcW w:w="1842" w:type="dxa"/>
          </w:tcPr>
          <w:p w14:paraId="3CBA540A" w14:textId="77777777" w:rsidR="00522870" w:rsidRPr="00100342" w:rsidRDefault="00522870" w:rsidP="005D27D3">
            <w:pPr>
              <w:tabs>
                <w:tab w:val="left" w:pos="851"/>
              </w:tabs>
              <w:jc w:val="both"/>
              <w:rPr>
                <w:sz w:val="24"/>
                <w:szCs w:val="24"/>
                <w:shd w:val="clear" w:color="auto" w:fill="FFFFFF"/>
              </w:rPr>
            </w:pPr>
          </w:p>
        </w:tc>
        <w:tc>
          <w:tcPr>
            <w:tcW w:w="3256" w:type="dxa"/>
          </w:tcPr>
          <w:p w14:paraId="5336C8B7" w14:textId="77777777" w:rsidR="00522870" w:rsidRPr="00100342" w:rsidRDefault="00522870" w:rsidP="005D27D3">
            <w:pPr>
              <w:tabs>
                <w:tab w:val="left" w:pos="851"/>
              </w:tabs>
              <w:jc w:val="both"/>
              <w:rPr>
                <w:sz w:val="24"/>
                <w:szCs w:val="24"/>
                <w:shd w:val="clear" w:color="auto" w:fill="FFFFFF"/>
              </w:rPr>
            </w:pPr>
          </w:p>
        </w:tc>
      </w:tr>
    </w:tbl>
    <w:p w14:paraId="75813229" w14:textId="77777777" w:rsidR="005D27D3" w:rsidRPr="00100342" w:rsidRDefault="005D27D3" w:rsidP="005D27D3">
      <w:pPr>
        <w:tabs>
          <w:tab w:val="left" w:pos="709"/>
        </w:tabs>
        <w:ind w:left="360" w:hanging="357"/>
        <w:jc w:val="both"/>
        <w:rPr>
          <w:sz w:val="24"/>
          <w:szCs w:val="24"/>
          <w:shd w:val="clear" w:color="auto" w:fill="FFFFFF"/>
        </w:rPr>
      </w:pPr>
    </w:p>
    <w:p w14:paraId="786E4ECB" w14:textId="77D47B1C" w:rsidR="00E41F76" w:rsidRPr="00E41F76" w:rsidRDefault="008C3CD2" w:rsidP="00E41F76">
      <w:pPr>
        <w:tabs>
          <w:tab w:val="left" w:pos="851"/>
        </w:tabs>
        <w:ind w:left="357" w:firstLine="567"/>
        <w:jc w:val="both"/>
        <w:rPr>
          <w:sz w:val="24"/>
          <w:szCs w:val="24"/>
          <w:shd w:val="clear" w:color="auto" w:fill="FFFFFF"/>
        </w:rPr>
      </w:pPr>
      <w:r>
        <w:rPr>
          <w:sz w:val="24"/>
          <w:szCs w:val="24"/>
          <w:shd w:val="clear" w:color="auto" w:fill="FFFFFF"/>
        </w:rPr>
        <w:t>N</w:t>
      </w:r>
      <w:r w:rsidR="00E41F76" w:rsidRPr="00E41F76">
        <w:rPr>
          <w:sz w:val="24"/>
          <w:szCs w:val="24"/>
          <w:shd w:val="clear" w:color="auto" w:fill="FFFFFF"/>
        </w:rPr>
        <w:t>urodyti duomenų pateikimo būdą:</w:t>
      </w:r>
    </w:p>
    <w:p w14:paraId="3AD1C459" w14:textId="742EFA25" w:rsidR="00522870" w:rsidRPr="00100342" w:rsidRDefault="00522870" w:rsidP="00522870">
      <w:pPr>
        <w:tabs>
          <w:tab w:val="left" w:pos="851"/>
        </w:tabs>
        <w:ind w:left="357" w:firstLine="567"/>
        <w:jc w:val="both"/>
        <w:rPr>
          <w:sz w:val="24"/>
          <w:szCs w:val="24"/>
          <w:shd w:val="clear" w:color="auto" w:fill="FFFFFF"/>
        </w:rPr>
      </w:pPr>
      <w:r w:rsidRPr="00E41F76">
        <w:rPr>
          <w:sz w:val="24"/>
          <w:szCs w:val="24"/>
          <w:shd w:val="clear" w:color="auto" w:fill="FFFFFF"/>
        </w:rPr>
        <w:t xml:space="preserve">- duomenys pateikti per </w:t>
      </w:r>
      <w:r w:rsidR="001E6129" w:rsidRPr="00100342">
        <w:rPr>
          <w:sz w:val="24"/>
          <w:szCs w:val="24"/>
          <w:shd w:val="clear" w:color="auto" w:fill="FFFFFF"/>
        </w:rPr>
        <w:t>valstybės įmonė</w:t>
      </w:r>
      <w:r w:rsidR="006A6B75">
        <w:rPr>
          <w:sz w:val="24"/>
          <w:szCs w:val="24"/>
          <w:shd w:val="clear" w:color="auto" w:fill="FFFFFF"/>
        </w:rPr>
        <w:t>s</w:t>
      </w:r>
      <w:r w:rsidR="001E6129" w:rsidRPr="00100342">
        <w:rPr>
          <w:sz w:val="24"/>
          <w:szCs w:val="24"/>
          <w:shd w:val="clear" w:color="auto" w:fill="FFFFFF"/>
        </w:rPr>
        <w:t xml:space="preserve"> „Indėlių ir investicijų draudimas“ </w:t>
      </w:r>
      <w:r w:rsidR="001E6129" w:rsidRPr="00B50138">
        <w:rPr>
          <w:bCs/>
          <w:sz w:val="24"/>
          <w:szCs w:val="24"/>
        </w:rPr>
        <w:t xml:space="preserve">elektroninę draudimo </w:t>
      </w:r>
      <w:r w:rsidR="001E6129" w:rsidRPr="008D27F9">
        <w:rPr>
          <w:bCs/>
          <w:sz w:val="24"/>
          <w:szCs w:val="24"/>
        </w:rPr>
        <w:t xml:space="preserve">įmokų ir išmokų sistemą </w:t>
      </w:r>
      <w:r w:rsidRPr="00E41F76">
        <w:rPr>
          <w:sz w:val="24"/>
          <w:szCs w:val="24"/>
          <w:shd w:val="clear" w:color="auto" w:fill="FFFFFF"/>
        </w:rPr>
        <w:t>(nurodyti įkelto failo pavadinimą)</w:t>
      </w:r>
      <w:r w:rsidR="00EB3560">
        <w:rPr>
          <w:sz w:val="24"/>
          <w:szCs w:val="24"/>
          <w:shd w:val="clear" w:color="auto" w:fill="FFFFFF"/>
        </w:rPr>
        <w:t>;</w:t>
      </w:r>
    </w:p>
    <w:p w14:paraId="7AE4A33A" w14:textId="5A701F9F" w:rsidR="009B793A" w:rsidRDefault="00D36D28" w:rsidP="00522870">
      <w:pPr>
        <w:tabs>
          <w:tab w:val="left" w:pos="851"/>
        </w:tabs>
        <w:ind w:left="357" w:firstLine="567"/>
        <w:jc w:val="both"/>
        <w:rPr>
          <w:sz w:val="24"/>
          <w:szCs w:val="24"/>
          <w:shd w:val="clear" w:color="auto" w:fill="FFFFFF"/>
        </w:rPr>
      </w:pPr>
      <w:r>
        <w:rPr>
          <w:sz w:val="24"/>
          <w:szCs w:val="24"/>
          <w:shd w:val="clear" w:color="auto" w:fill="FFFFFF"/>
        </w:rPr>
        <w:t>a</w:t>
      </w:r>
      <w:r w:rsidR="00F30EE5">
        <w:rPr>
          <w:sz w:val="24"/>
          <w:szCs w:val="24"/>
          <w:shd w:val="clear" w:color="auto" w:fill="FFFFFF"/>
        </w:rPr>
        <w:t>rba</w:t>
      </w:r>
    </w:p>
    <w:p w14:paraId="1CD3580B" w14:textId="32E615D1" w:rsidR="00522870" w:rsidRPr="00E41F76" w:rsidRDefault="00E41F76" w:rsidP="00522870">
      <w:pPr>
        <w:tabs>
          <w:tab w:val="left" w:pos="851"/>
        </w:tabs>
        <w:ind w:left="357" w:firstLine="567"/>
        <w:jc w:val="both"/>
        <w:rPr>
          <w:sz w:val="24"/>
          <w:szCs w:val="24"/>
          <w:shd w:val="clear" w:color="auto" w:fill="FFFFFF"/>
        </w:rPr>
      </w:pPr>
      <w:r w:rsidRPr="00E41F76">
        <w:rPr>
          <w:sz w:val="24"/>
          <w:szCs w:val="24"/>
          <w:shd w:val="clear" w:color="auto" w:fill="FFFFFF"/>
        </w:rPr>
        <w:t xml:space="preserve">- </w:t>
      </w:r>
      <w:r w:rsidR="00F30EE5">
        <w:rPr>
          <w:sz w:val="24"/>
          <w:szCs w:val="24"/>
          <w:shd w:val="clear" w:color="auto" w:fill="FFFFFF"/>
        </w:rPr>
        <w:t xml:space="preserve">elektroninė </w:t>
      </w:r>
      <w:r w:rsidR="00522870" w:rsidRPr="00E41F76">
        <w:rPr>
          <w:sz w:val="24"/>
          <w:szCs w:val="24"/>
          <w:shd w:val="clear" w:color="auto" w:fill="FFFFFF"/>
        </w:rPr>
        <w:t>laikmena</w:t>
      </w:r>
      <w:r w:rsidR="00BB2B8E">
        <w:rPr>
          <w:sz w:val="24"/>
          <w:szCs w:val="24"/>
          <w:shd w:val="clear" w:color="auto" w:fill="FFFFFF"/>
        </w:rPr>
        <w:t>.</w:t>
      </w:r>
      <w:r w:rsidR="00522870" w:rsidRPr="00E41F76">
        <w:rPr>
          <w:sz w:val="24"/>
          <w:szCs w:val="24"/>
          <w:shd w:val="clear" w:color="auto" w:fill="FFFFFF"/>
        </w:rPr>
        <w:t xml:space="preserve"> </w:t>
      </w:r>
    </w:p>
    <w:p w14:paraId="72E54DB9" w14:textId="77777777" w:rsidR="00522870" w:rsidRDefault="00522870" w:rsidP="00E41F76">
      <w:pPr>
        <w:tabs>
          <w:tab w:val="left" w:pos="851"/>
        </w:tabs>
        <w:ind w:left="357" w:firstLine="567"/>
        <w:jc w:val="both"/>
        <w:rPr>
          <w:sz w:val="24"/>
          <w:szCs w:val="24"/>
          <w:shd w:val="clear" w:color="auto" w:fill="FFFFFF"/>
        </w:rPr>
      </w:pPr>
    </w:p>
    <w:p w14:paraId="18C7EC72" w14:textId="016F7455" w:rsidR="005D27D3" w:rsidRDefault="005D27D3" w:rsidP="005D27D3">
      <w:pPr>
        <w:ind w:left="357" w:firstLine="567"/>
        <w:jc w:val="both"/>
        <w:rPr>
          <w:sz w:val="24"/>
          <w:szCs w:val="24"/>
          <w:shd w:val="clear" w:color="auto" w:fill="FFFFFF"/>
        </w:rPr>
      </w:pPr>
      <w:r w:rsidRPr="00100342">
        <w:rPr>
          <w:sz w:val="24"/>
          <w:szCs w:val="24"/>
          <w:shd w:val="clear" w:color="auto" w:fill="FFFFFF"/>
        </w:rPr>
        <w:t>Aktas sudarytas 2 egzemplioriais.</w:t>
      </w:r>
    </w:p>
    <w:p w14:paraId="2BCE993A" w14:textId="3651EC2F" w:rsidR="008C3CD2" w:rsidRDefault="008C3CD2" w:rsidP="005D27D3">
      <w:pPr>
        <w:ind w:left="357" w:firstLine="567"/>
        <w:jc w:val="both"/>
        <w:rPr>
          <w:sz w:val="24"/>
          <w:szCs w:val="24"/>
          <w:shd w:val="clear" w:color="auto" w:fill="FFFFFF"/>
        </w:rPr>
      </w:pPr>
    </w:p>
    <w:p w14:paraId="7FDE8782" w14:textId="7EACD875" w:rsidR="008C3CD2" w:rsidRDefault="008C3CD2" w:rsidP="005D27D3">
      <w:pPr>
        <w:ind w:left="357" w:firstLine="567"/>
        <w:jc w:val="both"/>
        <w:rPr>
          <w:sz w:val="24"/>
          <w:szCs w:val="24"/>
          <w:shd w:val="clear" w:color="auto" w:fill="FFFFFF"/>
        </w:rPr>
      </w:pPr>
      <w:r>
        <w:rPr>
          <w:sz w:val="24"/>
          <w:szCs w:val="24"/>
          <w:shd w:val="clear" w:color="auto" w:fill="FFFFFF"/>
        </w:rPr>
        <w:t>PRIDEDAMA:</w:t>
      </w:r>
    </w:p>
    <w:p w14:paraId="47F8F086" w14:textId="3C8E8CDB" w:rsidR="008C3CD2" w:rsidRDefault="008C3CD2" w:rsidP="005D27D3">
      <w:pPr>
        <w:ind w:left="357" w:firstLine="567"/>
        <w:jc w:val="both"/>
        <w:rPr>
          <w:sz w:val="24"/>
          <w:szCs w:val="24"/>
          <w:shd w:val="clear" w:color="auto" w:fill="FFFFFF"/>
        </w:rPr>
      </w:pPr>
    </w:p>
    <w:p w14:paraId="48C6991F" w14:textId="77777777" w:rsidR="005D27D3" w:rsidRPr="00100342" w:rsidRDefault="005D27D3" w:rsidP="001E6129">
      <w:pPr>
        <w:ind w:left="357" w:hanging="357"/>
        <w:jc w:val="both"/>
        <w:rPr>
          <w:sz w:val="24"/>
          <w:szCs w:val="24"/>
          <w:shd w:val="clear" w:color="auto" w:fill="FFFFFF"/>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386"/>
      </w:tblGrid>
      <w:tr w:rsidR="005D27D3" w:rsidRPr="00100342" w14:paraId="1D5EC62E" w14:textId="77777777" w:rsidTr="000C1EA2">
        <w:trPr>
          <w:trHeight w:val="1150"/>
        </w:trPr>
        <w:tc>
          <w:tcPr>
            <w:tcW w:w="4957" w:type="dxa"/>
            <w:tcBorders>
              <w:top w:val="single" w:sz="4" w:space="0" w:color="auto"/>
              <w:left w:val="single" w:sz="4" w:space="0" w:color="auto"/>
              <w:bottom w:val="single" w:sz="4" w:space="0" w:color="auto"/>
              <w:right w:val="single" w:sz="4" w:space="0" w:color="auto"/>
            </w:tcBorders>
          </w:tcPr>
          <w:p w14:paraId="05ED0D96" w14:textId="77777777" w:rsidR="005D27D3" w:rsidRPr="00100342" w:rsidRDefault="005D27D3" w:rsidP="005D27D3">
            <w:pPr>
              <w:spacing w:line="360" w:lineRule="auto"/>
              <w:ind w:left="357" w:hanging="357"/>
              <w:jc w:val="both"/>
              <w:rPr>
                <w:sz w:val="24"/>
                <w:szCs w:val="24"/>
                <w:shd w:val="clear" w:color="auto" w:fill="FFFFFF"/>
              </w:rPr>
            </w:pPr>
            <w:r w:rsidRPr="00100342">
              <w:rPr>
                <w:sz w:val="24"/>
                <w:szCs w:val="24"/>
                <w:shd w:val="clear" w:color="auto" w:fill="FFFFFF"/>
              </w:rPr>
              <w:t>Duomenis perdavė:</w:t>
            </w:r>
          </w:p>
          <w:p w14:paraId="722EE65E" w14:textId="77777777" w:rsidR="005D27D3" w:rsidRPr="00100342" w:rsidRDefault="005D27D3" w:rsidP="005D27D3">
            <w:pPr>
              <w:spacing w:line="256" w:lineRule="auto"/>
              <w:ind w:left="357" w:hanging="357"/>
              <w:jc w:val="both"/>
              <w:rPr>
                <w:sz w:val="24"/>
                <w:szCs w:val="24"/>
                <w:shd w:val="clear" w:color="auto" w:fill="FFFFFF"/>
              </w:rPr>
            </w:pPr>
          </w:p>
          <w:p w14:paraId="0C488ACE" w14:textId="77777777"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_____________________________</w:t>
            </w:r>
          </w:p>
          <w:p w14:paraId="5601AE9E" w14:textId="77777777"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 xml:space="preserve">A.V. </w:t>
            </w:r>
          </w:p>
        </w:tc>
        <w:tc>
          <w:tcPr>
            <w:tcW w:w="5386" w:type="dxa"/>
            <w:tcBorders>
              <w:top w:val="single" w:sz="4" w:space="0" w:color="auto"/>
              <w:left w:val="single" w:sz="4" w:space="0" w:color="auto"/>
              <w:bottom w:val="single" w:sz="4" w:space="0" w:color="auto"/>
              <w:right w:val="single" w:sz="4" w:space="0" w:color="auto"/>
            </w:tcBorders>
          </w:tcPr>
          <w:p w14:paraId="1994BC91" w14:textId="77777777" w:rsidR="005D27D3" w:rsidRPr="00100342" w:rsidRDefault="005D27D3" w:rsidP="005D27D3">
            <w:pPr>
              <w:spacing w:line="360" w:lineRule="auto"/>
              <w:ind w:left="357" w:hanging="357"/>
              <w:jc w:val="both"/>
              <w:rPr>
                <w:sz w:val="24"/>
                <w:szCs w:val="24"/>
                <w:shd w:val="clear" w:color="auto" w:fill="FFFFFF"/>
              </w:rPr>
            </w:pPr>
            <w:r w:rsidRPr="00100342">
              <w:rPr>
                <w:sz w:val="24"/>
                <w:szCs w:val="24"/>
                <w:shd w:val="clear" w:color="auto" w:fill="FFFFFF"/>
              </w:rPr>
              <w:t>Duomenis priėmė:</w:t>
            </w:r>
          </w:p>
          <w:p w14:paraId="7A12BFFE" w14:textId="77777777" w:rsidR="005D27D3" w:rsidRPr="00100342" w:rsidRDefault="005D27D3" w:rsidP="005D27D3">
            <w:pPr>
              <w:spacing w:line="256" w:lineRule="auto"/>
              <w:ind w:left="357" w:hanging="357"/>
              <w:jc w:val="both"/>
              <w:rPr>
                <w:sz w:val="24"/>
                <w:szCs w:val="24"/>
                <w:shd w:val="clear" w:color="auto" w:fill="FFFFFF"/>
              </w:rPr>
            </w:pPr>
          </w:p>
          <w:p w14:paraId="3C5C71C1" w14:textId="77777777"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________________________________</w:t>
            </w:r>
          </w:p>
          <w:p w14:paraId="4184C3F8" w14:textId="77777777" w:rsidR="005D27D3" w:rsidRPr="00100342" w:rsidRDefault="005D27D3" w:rsidP="005D27D3">
            <w:pPr>
              <w:spacing w:line="256" w:lineRule="auto"/>
              <w:ind w:left="357" w:hanging="357"/>
              <w:jc w:val="both"/>
              <w:rPr>
                <w:sz w:val="24"/>
                <w:szCs w:val="24"/>
                <w:shd w:val="clear" w:color="auto" w:fill="FFFFFF"/>
              </w:rPr>
            </w:pPr>
            <w:r w:rsidRPr="00100342">
              <w:rPr>
                <w:sz w:val="24"/>
                <w:szCs w:val="24"/>
                <w:shd w:val="clear" w:color="auto" w:fill="FFFFFF"/>
              </w:rPr>
              <w:t>A.V.</w:t>
            </w:r>
          </w:p>
        </w:tc>
      </w:tr>
    </w:tbl>
    <w:p w14:paraId="197C721B" w14:textId="77777777" w:rsidR="00402461" w:rsidRPr="00392950" w:rsidRDefault="00402461" w:rsidP="001E6129">
      <w:pPr>
        <w:rPr>
          <w:sz w:val="24"/>
          <w:szCs w:val="24"/>
          <w:lang w:val="en-US"/>
        </w:rPr>
      </w:pPr>
    </w:p>
    <w:sectPr w:rsidR="00402461" w:rsidRPr="00392950" w:rsidSect="00BB2B8E">
      <w:headerReference w:type="default" r:id="rId8"/>
      <w:pgSz w:w="12240" w:h="15840"/>
      <w:pgMar w:top="0" w:right="47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C4D1" w14:textId="77777777" w:rsidR="007C5724" w:rsidRDefault="007C5724" w:rsidP="00D837B5">
      <w:r>
        <w:separator/>
      </w:r>
    </w:p>
  </w:endnote>
  <w:endnote w:type="continuationSeparator" w:id="0">
    <w:p w14:paraId="12AA96FC" w14:textId="77777777" w:rsidR="007C5724" w:rsidRDefault="007C5724" w:rsidP="00D837B5">
      <w:r>
        <w:continuationSeparator/>
      </w:r>
    </w:p>
  </w:endnote>
  <w:endnote w:type="continuationNotice" w:id="1">
    <w:p w14:paraId="7D58D1BC" w14:textId="77777777" w:rsidR="007C5724" w:rsidRDefault="007C5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ECAD" w14:textId="77777777" w:rsidR="007C5724" w:rsidRDefault="007C5724" w:rsidP="00D837B5">
      <w:r>
        <w:separator/>
      </w:r>
    </w:p>
  </w:footnote>
  <w:footnote w:type="continuationSeparator" w:id="0">
    <w:p w14:paraId="1B74401A" w14:textId="77777777" w:rsidR="007C5724" w:rsidRDefault="007C5724" w:rsidP="00D837B5">
      <w:r>
        <w:continuationSeparator/>
      </w:r>
    </w:p>
  </w:footnote>
  <w:footnote w:type="continuationNotice" w:id="1">
    <w:p w14:paraId="0AC60AF5" w14:textId="77777777" w:rsidR="007C5724" w:rsidRDefault="007C5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478693"/>
      <w:docPartObj>
        <w:docPartGallery w:val="Page Numbers (Top of Page)"/>
        <w:docPartUnique/>
      </w:docPartObj>
    </w:sdtPr>
    <w:sdtEndPr/>
    <w:sdtContent>
      <w:p w14:paraId="14CD3EBD" w14:textId="77777777" w:rsidR="00270EF7" w:rsidRDefault="00270EF7">
        <w:pPr>
          <w:pStyle w:val="Header"/>
          <w:jc w:val="center"/>
        </w:pPr>
        <w:r>
          <w:fldChar w:fldCharType="begin"/>
        </w:r>
        <w:r>
          <w:instrText>PAGE   \* MERGEFORMAT</w:instrText>
        </w:r>
        <w:r>
          <w:fldChar w:fldCharType="separate"/>
        </w:r>
        <w:r>
          <w:rPr>
            <w:noProof/>
          </w:rPr>
          <w:t>2</w:t>
        </w:r>
        <w:r>
          <w:fldChar w:fldCharType="end"/>
        </w:r>
      </w:p>
    </w:sdtContent>
  </w:sdt>
  <w:p w14:paraId="20ECA3BE" w14:textId="77777777" w:rsidR="00270EF7" w:rsidRDefault="00270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85E548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7BC693D"/>
    <w:multiLevelType w:val="hybridMultilevel"/>
    <w:tmpl w:val="4DA2D596"/>
    <w:lvl w:ilvl="0" w:tplc="0F82356E">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9330A30"/>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15:restartNumberingAfterBreak="0">
    <w:nsid w:val="10E55413"/>
    <w:multiLevelType w:val="multilevel"/>
    <w:tmpl w:val="BBAC6020"/>
    <w:lvl w:ilvl="0">
      <w:start w:val="1"/>
      <w:numFmt w:val="decimal"/>
      <w:lvlText w:val="%1."/>
      <w:lvlJc w:val="left"/>
      <w:pPr>
        <w:ind w:left="644"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F645EC"/>
    <w:multiLevelType w:val="hybridMultilevel"/>
    <w:tmpl w:val="C116F8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544AA6"/>
    <w:multiLevelType w:val="hybridMultilevel"/>
    <w:tmpl w:val="7326DE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C42E5"/>
    <w:multiLevelType w:val="hybridMultilevel"/>
    <w:tmpl w:val="92EE4802"/>
    <w:lvl w:ilvl="0" w:tplc="C99015B8">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DF17F3"/>
    <w:multiLevelType w:val="hybridMultilevel"/>
    <w:tmpl w:val="90163FB6"/>
    <w:lvl w:ilvl="0" w:tplc="6240B656">
      <w:start w:val="1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AA57D2E"/>
    <w:multiLevelType w:val="multilevel"/>
    <w:tmpl w:val="F5148152"/>
    <w:lvl w:ilvl="0">
      <w:start w:val="8"/>
      <w:numFmt w:val="decimal"/>
      <w:lvlText w:val="%1."/>
      <w:lvlJc w:val="left"/>
      <w:pPr>
        <w:ind w:left="1070" w:hanging="360"/>
      </w:pPr>
      <w:rPr>
        <w:rFonts w:hint="default"/>
        <w:sz w:val="24"/>
        <w:szCs w:val="24"/>
      </w:rPr>
    </w:lvl>
    <w:lvl w:ilvl="1">
      <w:start w:val="1"/>
      <w:numFmt w:val="decimal"/>
      <w:isLgl/>
      <w:lvlText w:val="%1.%2."/>
      <w:lvlJc w:val="left"/>
      <w:pPr>
        <w:ind w:left="-4622" w:hanging="480"/>
      </w:pPr>
      <w:rPr>
        <w:rFonts w:eastAsia="Times New Roman" w:hint="default"/>
      </w:rPr>
    </w:lvl>
    <w:lvl w:ilvl="2">
      <w:start w:val="1"/>
      <w:numFmt w:val="decimal"/>
      <w:isLgl/>
      <w:lvlText w:val="%1.%2.%3."/>
      <w:lvlJc w:val="left"/>
      <w:pPr>
        <w:ind w:left="-9049" w:hanging="720"/>
      </w:pPr>
      <w:rPr>
        <w:rFonts w:eastAsia="Times New Roman" w:hint="default"/>
      </w:rPr>
    </w:lvl>
    <w:lvl w:ilvl="3">
      <w:start w:val="1"/>
      <w:numFmt w:val="decimal"/>
      <w:isLgl/>
      <w:lvlText w:val="%1.%2.%3.%4."/>
      <w:lvlJc w:val="left"/>
      <w:pPr>
        <w:ind w:left="-9049" w:hanging="720"/>
      </w:pPr>
      <w:rPr>
        <w:rFonts w:eastAsia="Times New Roman" w:hint="default"/>
      </w:rPr>
    </w:lvl>
    <w:lvl w:ilvl="4">
      <w:start w:val="1"/>
      <w:numFmt w:val="decimal"/>
      <w:isLgl/>
      <w:lvlText w:val="%1.%2.%3.%4.%5."/>
      <w:lvlJc w:val="left"/>
      <w:pPr>
        <w:ind w:left="-8689" w:hanging="1080"/>
      </w:pPr>
      <w:rPr>
        <w:rFonts w:eastAsia="Times New Roman" w:hint="default"/>
      </w:rPr>
    </w:lvl>
    <w:lvl w:ilvl="5">
      <w:start w:val="1"/>
      <w:numFmt w:val="decimal"/>
      <w:isLgl/>
      <w:lvlText w:val="%1.%2.%3.%4.%5.%6."/>
      <w:lvlJc w:val="left"/>
      <w:pPr>
        <w:ind w:left="-8689" w:hanging="1080"/>
      </w:pPr>
      <w:rPr>
        <w:rFonts w:eastAsia="Times New Roman" w:hint="default"/>
      </w:rPr>
    </w:lvl>
    <w:lvl w:ilvl="6">
      <w:start w:val="1"/>
      <w:numFmt w:val="decimal"/>
      <w:isLgl/>
      <w:lvlText w:val="%1.%2.%3.%4.%5.%6.%7."/>
      <w:lvlJc w:val="left"/>
      <w:pPr>
        <w:ind w:left="-8329" w:hanging="1440"/>
      </w:pPr>
      <w:rPr>
        <w:rFonts w:eastAsia="Times New Roman" w:hint="default"/>
      </w:rPr>
    </w:lvl>
    <w:lvl w:ilvl="7">
      <w:start w:val="1"/>
      <w:numFmt w:val="decimal"/>
      <w:isLgl/>
      <w:lvlText w:val="%1.%2.%3.%4.%5.%6.%7.%8."/>
      <w:lvlJc w:val="left"/>
      <w:pPr>
        <w:ind w:left="-8329" w:hanging="1440"/>
      </w:pPr>
      <w:rPr>
        <w:rFonts w:eastAsia="Times New Roman" w:hint="default"/>
      </w:rPr>
    </w:lvl>
    <w:lvl w:ilvl="8">
      <w:start w:val="1"/>
      <w:numFmt w:val="decimal"/>
      <w:isLgl/>
      <w:lvlText w:val="%1.%2.%3.%4.%5.%6.%7.%8.%9."/>
      <w:lvlJc w:val="left"/>
      <w:pPr>
        <w:ind w:left="-7969" w:hanging="1800"/>
      </w:pPr>
      <w:rPr>
        <w:rFonts w:eastAsia="Times New Roman" w:hint="default"/>
      </w:rPr>
    </w:lvl>
  </w:abstractNum>
  <w:abstractNum w:abstractNumId="9" w15:restartNumberingAfterBreak="0">
    <w:nsid w:val="3C1C3F17"/>
    <w:multiLevelType w:val="hybridMultilevel"/>
    <w:tmpl w:val="0100AFC8"/>
    <w:lvl w:ilvl="0" w:tplc="BDA01A80">
      <w:start w:val="12"/>
      <w:numFmt w:val="decimal"/>
      <w:lvlText w:val="%1."/>
      <w:lvlJc w:val="left"/>
      <w:pPr>
        <w:ind w:left="163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2AA386B"/>
    <w:multiLevelType w:val="hybridMultilevel"/>
    <w:tmpl w:val="5A607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AC0387"/>
    <w:multiLevelType w:val="hybridMultilevel"/>
    <w:tmpl w:val="1C7AC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B4A2A9D"/>
    <w:multiLevelType w:val="hybridMultilevel"/>
    <w:tmpl w:val="6596A778"/>
    <w:lvl w:ilvl="0" w:tplc="768E850A">
      <w:start w:val="14"/>
      <w:numFmt w:val="decimal"/>
      <w:lvlText w:val="%1."/>
      <w:lvlJc w:val="left"/>
      <w:pPr>
        <w:ind w:left="927" w:hanging="36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EDF793C"/>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4" w15:restartNumberingAfterBreak="0">
    <w:nsid w:val="55A97CE7"/>
    <w:multiLevelType w:val="hybridMultilevel"/>
    <w:tmpl w:val="106C638E"/>
    <w:lvl w:ilvl="0" w:tplc="0427000F">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5" w15:restartNumberingAfterBreak="0">
    <w:nsid w:val="697200B4"/>
    <w:multiLevelType w:val="hybridMultilevel"/>
    <w:tmpl w:val="FC447530"/>
    <w:lvl w:ilvl="0" w:tplc="BDA01A80">
      <w:start w:val="12"/>
      <w:numFmt w:val="decimal"/>
      <w:lvlText w:val="%1."/>
      <w:lvlJc w:val="left"/>
      <w:pPr>
        <w:ind w:left="163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6D440B2A"/>
    <w:multiLevelType w:val="hybridMultilevel"/>
    <w:tmpl w:val="97840D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7D6A1A73"/>
    <w:multiLevelType w:val="hybridMultilevel"/>
    <w:tmpl w:val="D8F4C7D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9"/>
  </w:num>
  <w:num w:numId="6">
    <w:abstractNumId w:val="15"/>
  </w:num>
  <w:num w:numId="7">
    <w:abstractNumId w:val="14"/>
  </w:num>
  <w:num w:numId="8">
    <w:abstractNumId w:val="4"/>
  </w:num>
  <w:num w:numId="9">
    <w:abstractNumId w:val="10"/>
  </w:num>
  <w:num w:numId="10">
    <w:abstractNumId w:val="8"/>
  </w:num>
  <w:num w:numId="11">
    <w:abstractNumId w:val="0"/>
  </w:num>
  <w:num w:numId="12">
    <w:abstractNumId w:val="2"/>
  </w:num>
  <w:num w:numId="13">
    <w:abstractNumId w:val="11"/>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A7"/>
    <w:rsid w:val="00002515"/>
    <w:rsid w:val="000045F7"/>
    <w:rsid w:val="00005FDB"/>
    <w:rsid w:val="00007191"/>
    <w:rsid w:val="000108C5"/>
    <w:rsid w:val="00012BF0"/>
    <w:rsid w:val="00013065"/>
    <w:rsid w:val="0001315D"/>
    <w:rsid w:val="00021321"/>
    <w:rsid w:val="00021BF9"/>
    <w:rsid w:val="000236BC"/>
    <w:rsid w:val="00024449"/>
    <w:rsid w:val="000253E5"/>
    <w:rsid w:val="00025E26"/>
    <w:rsid w:val="0002739F"/>
    <w:rsid w:val="00027E93"/>
    <w:rsid w:val="00030B5B"/>
    <w:rsid w:val="00035861"/>
    <w:rsid w:val="0003609F"/>
    <w:rsid w:val="0004203F"/>
    <w:rsid w:val="00043207"/>
    <w:rsid w:val="000439F7"/>
    <w:rsid w:val="00045C7D"/>
    <w:rsid w:val="000473D6"/>
    <w:rsid w:val="00051FEC"/>
    <w:rsid w:val="00056069"/>
    <w:rsid w:val="00060319"/>
    <w:rsid w:val="00061B9E"/>
    <w:rsid w:val="00062A87"/>
    <w:rsid w:val="00063C1C"/>
    <w:rsid w:val="0006487F"/>
    <w:rsid w:val="00065316"/>
    <w:rsid w:val="000667FD"/>
    <w:rsid w:val="000704E7"/>
    <w:rsid w:val="00073FD5"/>
    <w:rsid w:val="00074855"/>
    <w:rsid w:val="00075560"/>
    <w:rsid w:val="00076DBC"/>
    <w:rsid w:val="000777B3"/>
    <w:rsid w:val="000801A8"/>
    <w:rsid w:val="000825D1"/>
    <w:rsid w:val="00082E5B"/>
    <w:rsid w:val="0008435B"/>
    <w:rsid w:val="00084918"/>
    <w:rsid w:val="000869C0"/>
    <w:rsid w:val="00086BBA"/>
    <w:rsid w:val="000875E5"/>
    <w:rsid w:val="00090344"/>
    <w:rsid w:val="00092FFC"/>
    <w:rsid w:val="00093CA6"/>
    <w:rsid w:val="000946D1"/>
    <w:rsid w:val="0009744F"/>
    <w:rsid w:val="000A0998"/>
    <w:rsid w:val="000A27A4"/>
    <w:rsid w:val="000B103B"/>
    <w:rsid w:val="000B2CC1"/>
    <w:rsid w:val="000B3B7A"/>
    <w:rsid w:val="000B5778"/>
    <w:rsid w:val="000C1447"/>
    <w:rsid w:val="000C1EA2"/>
    <w:rsid w:val="000C3AF8"/>
    <w:rsid w:val="000C4368"/>
    <w:rsid w:val="000C5F01"/>
    <w:rsid w:val="000D191D"/>
    <w:rsid w:val="000D32D6"/>
    <w:rsid w:val="000E60A9"/>
    <w:rsid w:val="000F08B9"/>
    <w:rsid w:val="000F156A"/>
    <w:rsid w:val="000F317B"/>
    <w:rsid w:val="000F6A47"/>
    <w:rsid w:val="00100342"/>
    <w:rsid w:val="00100462"/>
    <w:rsid w:val="00100F89"/>
    <w:rsid w:val="0010151D"/>
    <w:rsid w:val="00102D88"/>
    <w:rsid w:val="0010775D"/>
    <w:rsid w:val="001151E4"/>
    <w:rsid w:val="00115FB8"/>
    <w:rsid w:val="00122A14"/>
    <w:rsid w:val="00123837"/>
    <w:rsid w:val="001238E6"/>
    <w:rsid w:val="00127DAB"/>
    <w:rsid w:val="00130339"/>
    <w:rsid w:val="001305D9"/>
    <w:rsid w:val="001320B7"/>
    <w:rsid w:val="00135AD8"/>
    <w:rsid w:val="00136C9F"/>
    <w:rsid w:val="00141687"/>
    <w:rsid w:val="00141A0A"/>
    <w:rsid w:val="0014762B"/>
    <w:rsid w:val="00151FE7"/>
    <w:rsid w:val="0015253F"/>
    <w:rsid w:val="0015614D"/>
    <w:rsid w:val="0016052F"/>
    <w:rsid w:val="00160C50"/>
    <w:rsid w:val="00160D02"/>
    <w:rsid w:val="0016170D"/>
    <w:rsid w:val="00172DAB"/>
    <w:rsid w:val="0017656D"/>
    <w:rsid w:val="001863F4"/>
    <w:rsid w:val="0019170C"/>
    <w:rsid w:val="001960C1"/>
    <w:rsid w:val="001967B3"/>
    <w:rsid w:val="001968AB"/>
    <w:rsid w:val="001A0D6E"/>
    <w:rsid w:val="001A0DFF"/>
    <w:rsid w:val="001A2840"/>
    <w:rsid w:val="001A46BD"/>
    <w:rsid w:val="001A7C06"/>
    <w:rsid w:val="001B07BA"/>
    <w:rsid w:val="001B19A6"/>
    <w:rsid w:val="001B2ECE"/>
    <w:rsid w:val="001B3EFA"/>
    <w:rsid w:val="001B4A6B"/>
    <w:rsid w:val="001C3323"/>
    <w:rsid w:val="001C3B90"/>
    <w:rsid w:val="001C3DA4"/>
    <w:rsid w:val="001D76D8"/>
    <w:rsid w:val="001E2DEA"/>
    <w:rsid w:val="001E6129"/>
    <w:rsid w:val="001F2BAF"/>
    <w:rsid w:val="001F2BBB"/>
    <w:rsid w:val="001F3B03"/>
    <w:rsid w:val="0020591A"/>
    <w:rsid w:val="00211E48"/>
    <w:rsid w:val="002160AC"/>
    <w:rsid w:val="002172FB"/>
    <w:rsid w:val="00225259"/>
    <w:rsid w:val="00230C3E"/>
    <w:rsid w:val="00232069"/>
    <w:rsid w:val="00234861"/>
    <w:rsid w:val="00235C53"/>
    <w:rsid w:val="00235DAB"/>
    <w:rsid w:val="00241AE0"/>
    <w:rsid w:val="00244C9C"/>
    <w:rsid w:val="0025092A"/>
    <w:rsid w:val="002533D2"/>
    <w:rsid w:val="00256930"/>
    <w:rsid w:val="00262909"/>
    <w:rsid w:val="00264132"/>
    <w:rsid w:val="002644E4"/>
    <w:rsid w:val="00265BEF"/>
    <w:rsid w:val="00266539"/>
    <w:rsid w:val="002671C0"/>
    <w:rsid w:val="0026779D"/>
    <w:rsid w:val="00270EF7"/>
    <w:rsid w:val="0027214E"/>
    <w:rsid w:val="002728DF"/>
    <w:rsid w:val="00272BB4"/>
    <w:rsid w:val="00272F4E"/>
    <w:rsid w:val="00274B82"/>
    <w:rsid w:val="0027546D"/>
    <w:rsid w:val="00276037"/>
    <w:rsid w:val="002815B3"/>
    <w:rsid w:val="00281832"/>
    <w:rsid w:val="002821AC"/>
    <w:rsid w:val="002862BC"/>
    <w:rsid w:val="00286C4E"/>
    <w:rsid w:val="00291747"/>
    <w:rsid w:val="0029433D"/>
    <w:rsid w:val="0029478B"/>
    <w:rsid w:val="00296952"/>
    <w:rsid w:val="002975BF"/>
    <w:rsid w:val="002A6755"/>
    <w:rsid w:val="002B25B5"/>
    <w:rsid w:val="002B3931"/>
    <w:rsid w:val="002B5A0C"/>
    <w:rsid w:val="002B6D77"/>
    <w:rsid w:val="002C012C"/>
    <w:rsid w:val="002C0914"/>
    <w:rsid w:val="002C5BFE"/>
    <w:rsid w:val="002C5E6D"/>
    <w:rsid w:val="002D26BD"/>
    <w:rsid w:val="002D304A"/>
    <w:rsid w:val="002D31C6"/>
    <w:rsid w:val="002E3431"/>
    <w:rsid w:val="002E36C9"/>
    <w:rsid w:val="002F1AE8"/>
    <w:rsid w:val="002F39AE"/>
    <w:rsid w:val="002F6422"/>
    <w:rsid w:val="003051D7"/>
    <w:rsid w:val="003139F3"/>
    <w:rsid w:val="003228B5"/>
    <w:rsid w:val="003228BE"/>
    <w:rsid w:val="003241BD"/>
    <w:rsid w:val="003266C7"/>
    <w:rsid w:val="00331259"/>
    <w:rsid w:val="0033150C"/>
    <w:rsid w:val="00331739"/>
    <w:rsid w:val="00333CFA"/>
    <w:rsid w:val="00342850"/>
    <w:rsid w:val="003434D3"/>
    <w:rsid w:val="00350FE2"/>
    <w:rsid w:val="00353FFE"/>
    <w:rsid w:val="00356F16"/>
    <w:rsid w:val="00357E83"/>
    <w:rsid w:val="003629B2"/>
    <w:rsid w:val="003644A3"/>
    <w:rsid w:val="00372273"/>
    <w:rsid w:val="003733D9"/>
    <w:rsid w:val="003753BC"/>
    <w:rsid w:val="00380542"/>
    <w:rsid w:val="00382057"/>
    <w:rsid w:val="00382806"/>
    <w:rsid w:val="0038594D"/>
    <w:rsid w:val="00392950"/>
    <w:rsid w:val="00397E2E"/>
    <w:rsid w:val="003A23F8"/>
    <w:rsid w:val="003A2688"/>
    <w:rsid w:val="003A2B8C"/>
    <w:rsid w:val="003A6D60"/>
    <w:rsid w:val="003A71BA"/>
    <w:rsid w:val="003A7CEC"/>
    <w:rsid w:val="003B165B"/>
    <w:rsid w:val="003B3A21"/>
    <w:rsid w:val="003B4738"/>
    <w:rsid w:val="003B606F"/>
    <w:rsid w:val="003C5229"/>
    <w:rsid w:val="003C6381"/>
    <w:rsid w:val="003C6476"/>
    <w:rsid w:val="003C66E6"/>
    <w:rsid w:val="003C6F2F"/>
    <w:rsid w:val="003C72FE"/>
    <w:rsid w:val="003D1611"/>
    <w:rsid w:val="003E04D6"/>
    <w:rsid w:val="003E0B41"/>
    <w:rsid w:val="003E169F"/>
    <w:rsid w:val="003E1761"/>
    <w:rsid w:val="003E484C"/>
    <w:rsid w:val="003E4C66"/>
    <w:rsid w:val="003E4F1D"/>
    <w:rsid w:val="003E7122"/>
    <w:rsid w:val="003E7F89"/>
    <w:rsid w:val="003F3135"/>
    <w:rsid w:val="003F4D94"/>
    <w:rsid w:val="003F4E05"/>
    <w:rsid w:val="003F6568"/>
    <w:rsid w:val="00400355"/>
    <w:rsid w:val="00402461"/>
    <w:rsid w:val="0040343D"/>
    <w:rsid w:val="00416689"/>
    <w:rsid w:val="004200C8"/>
    <w:rsid w:val="00421C30"/>
    <w:rsid w:val="00421FE0"/>
    <w:rsid w:val="00432963"/>
    <w:rsid w:val="00434AEC"/>
    <w:rsid w:val="0044110C"/>
    <w:rsid w:val="00444212"/>
    <w:rsid w:val="00445838"/>
    <w:rsid w:val="00445EB7"/>
    <w:rsid w:val="00446CFF"/>
    <w:rsid w:val="004472A2"/>
    <w:rsid w:val="004473B0"/>
    <w:rsid w:val="00447D2A"/>
    <w:rsid w:val="00450A2F"/>
    <w:rsid w:val="00453AE0"/>
    <w:rsid w:val="00453CB4"/>
    <w:rsid w:val="00457E72"/>
    <w:rsid w:val="00460C0C"/>
    <w:rsid w:val="00461B32"/>
    <w:rsid w:val="004622CD"/>
    <w:rsid w:val="00462382"/>
    <w:rsid w:val="004629A2"/>
    <w:rsid w:val="00463D84"/>
    <w:rsid w:val="00470223"/>
    <w:rsid w:val="004705D8"/>
    <w:rsid w:val="004740E6"/>
    <w:rsid w:val="00476839"/>
    <w:rsid w:val="004828DF"/>
    <w:rsid w:val="00483340"/>
    <w:rsid w:val="00483408"/>
    <w:rsid w:val="00483B9A"/>
    <w:rsid w:val="004856B4"/>
    <w:rsid w:val="00485DCE"/>
    <w:rsid w:val="00492BBA"/>
    <w:rsid w:val="004A4786"/>
    <w:rsid w:val="004A633A"/>
    <w:rsid w:val="004B02F0"/>
    <w:rsid w:val="004B341B"/>
    <w:rsid w:val="004B5F96"/>
    <w:rsid w:val="004C20E5"/>
    <w:rsid w:val="004C3FBA"/>
    <w:rsid w:val="004C5501"/>
    <w:rsid w:val="004C5E6F"/>
    <w:rsid w:val="004C6AE0"/>
    <w:rsid w:val="004D251D"/>
    <w:rsid w:val="004D3686"/>
    <w:rsid w:val="004D408A"/>
    <w:rsid w:val="004D4327"/>
    <w:rsid w:val="004E605F"/>
    <w:rsid w:val="004F4DAC"/>
    <w:rsid w:val="004F5024"/>
    <w:rsid w:val="004F63F6"/>
    <w:rsid w:val="004F67C3"/>
    <w:rsid w:val="004F6D70"/>
    <w:rsid w:val="004F7987"/>
    <w:rsid w:val="00500CA4"/>
    <w:rsid w:val="00500DCD"/>
    <w:rsid w:val="00501AC2"/>
    <w:rsid w:val="005026FD"/>
    <w:rsid w:val="00504016"/>
    <w:rsid w:val="00507A7D"/>
    <w:rsid w:val="0051087F"/>
    <w:rsid w:val="00512E8F"/>
    <w:rsid w:val="005138FB"/>
    <w:rsid w:val="00514722"/>
    <w:rsid w:val="00517711"/>
    <w:rsid w:val="00522370"/>
    <w:rsid w:val="00522870"/>
    <w:rsid w:val="00531736"/>
    <w:rsid w:val="00531A32"/>
    <w:rsid w:val="00531A7C"/>
    <w:rsid w:val="00537AD8"/>
    <w:rsid w:val="00540844"/>
    <w:rsid w:val="00543F9B"/>
    <w:rsid w:val="00544871"/>
    <w:rsid w:val="00546314"/>
    <w:rsid w:val="005472A4"/>
    <w:rsid w:val="00552D34"/>
    <w:rsid w:val="00553ACD"/>
    <w:rsid w:val="005558A3"/>
    <w:rsid w:val="005561A8"/>
    <w:rsid w:val="00560F2F"/>
    <w:rsid w:val="005626F3"/>
    <w:rsid w:val="00572958"/>
    <w:rsid w:val="005747BB"/>
    <w:rsid w:val="0057588A"/>
    <w:rsid w:val="00582899"/>
    <w:rsid w:val="005868B3"/>
    <w:rsid w:val="00590BE8"/>
    <w:rsid w:val="00590C13"/>
    <w:rsid w:val="00591B34"/>
    <w:rsid w:val="00593ABA"/>
    <w:rsid w:val="0059441A"/>
    <w:rsid w:val="00594B99"/>
    <w:rsid w:val="00596B47"/>
    <w:rsid w:val="005A035B"/>
    <w:rsid w:val="005A1F02"/>
    <w:rsid w:val="005A3585"/>
    <w:rsid w:val="005A5391"/>
    <w:rsid w:val="005B0AA8"/>
    <w:rsid w:val="005B1DD7"/>
    <w:rsid w:val="005B4BD8"/>
    <w:rsid w:val="005B7967"/>
    <w:rsid w:val="005C0886"/>
    <w:rsid w:val="005C1566"/>
    <w:rsid w:val="005C59DA"/>
    <w:rsid w:val="005D27D3"/>
    <w:rsid w:val="005D2D9F"/>
    <w:rsid w:val="005D3A5A"/>
    <w:rsid w:val="005D5736"/>
    <w:rsid w:val="005D7038"/>
    <w:rsid w:val="005E704C"/>
    <w:rsid w:val="005E7212"/>
    <w:rsid w:val="005F02B5"/>
    <w:rsid w:val="005F3AFD"/>
    <w:rsid w:val="005F5CBB"/>
    <w:rsid w:val="00601828"/>
    <w:rsid w:val="00602436"/>
    <w:rsid w:val="00603152"/>
    <w:rsid w:val="006049E9"/>
    <w:rsid w:val="006056F5"/>
    <w:rsid w:val="00614850"/>
    <w:rsid w:val="006238F4"/>
    <w:rsid w:val="0062753F"/>
    <w:rsid w:val="00634236"/>
    <w:rsid w:val="00634288"/>
    <w:rsid w:val="00634CBF"/>
    <w:rsid w:val="00640368"/>
    <w:rsid w:val="00643273"/>
    <w:rsid w:val="006439FF"/>
    <w:rsid w:val="00644519"/>
    <w:rsid w:val="00644DC2"/>
    <w:rsid w:val="006455F1"/>
    <w:rsid w:val="0064690C"/>
    <w:rsid w:val="00646F2A"/>
    <w:rsid w:val="006506F7"/>
    <w:rsid w:val="00650B32"/>
    <w:rsid w:val="00650E7F"/>
    <w:rsid w:val="0065173C"/>
    <w:rsid w:val="00652174"/>
    <w:rsid w:val="0065265A"/>
    <w:rsid w:val="00656226"/>
    <w:rsid w:val="0066504F"/>
    <w:rsid w:val="00671DE9"/>
    <w:rsid w:val="0067406C"/>
    <w:rsid w:val="0067430F"/>
    <w:rsid w:val="006761B7"/>
    <w:rsid w:val="00682369"/>
    <w:rsid w:val="00684968"/>
    <w:rsid w:val="00686F51"/>
    <w:rsid w:val="00693884"/>
    <w:rsid w:val="006966FF"/>
    <w:rsid w:val="006A5943"/>
    <w:rsid w:val="006A6B75"/>
    <w:rsid w:val="006B2B95"/>
    <w:rsid w:val="006B3469"/>
    <w:rsid w:val="006B531C"/>
    <w:rsid w:val="006B73BA"/>
    <w:rsid w:val="006C091E"/>
    <w:rsid w:val="006C21E5"/>
    <w:rsid w:val="006C4A51"/>
    <w:rsid w:val="006D114D"/>
    <w:rsid w:val="006D2FB0"/>
    <w:rsid w:val="006D41B5"/>
    <w:rsid w:val="006D66BD"/>
    <w:rsid w:val="006E2853"/>
    <w:rsid w:val="006E5C5B"/>
    <w:rsid w:val="006E629D"/>
    <w:rsid w:val="006E7B0F"/>
    <w:rsid w:val="006F3966"/>
    <w:rsid w:val="006F5BBD"/>
    <w:rsid w:val="006F604B"/>
    <w:rsid w:val="00704FD0"/>
    <w:rsid w:val="00706B70"/>
    <w:rsid w:val="00706F52"/>
    <w:rsid w:val="00707CAB"/>
    <w:rsid w:val="007145A4"/>
    <w:rsid w:val="0071687D"/>
    <w:rsid w:val="00717506"/>
    <w:rsid w:val="00726C11"/>
    <w:rsid w:val="00727F1C"/>
    <w:rsid w:val="00730564"/>
    <w:rsid w:val="00733F79"/>
    <w:rsid w:val="00737E7C"/>
    <w:rsid w:val="007424CA"/>
    <w:rsid w:val="00747ABD"/>
    <w:rsid w:val="00752D88"/>
    <w:rsid w:val="00752FD8"/>
    <w:rsid w:val="00754755"/>
    <w:rsid w:val="00754EF2"/>
    <w:rsid w:val="00756376"/>
    <w:rsid w:val="0075734D"/>
    <w:rsid w:val="00761655"/>
    <w:rsid w:val="007626A3"/>
    <w:rsid w:val="007642F0"/>
    <w:rsid w:val="00766651"/>
    <w:rsid w:val="007706B3"/>
    <w:rsid w:val="00770A4A"/>
    <w:rsid w:val="00770CB7"/>
    <w:rsid w:val="007733DF"/>
    <w:rsid w:val="0077457C"/>
    <w:rsid w:val="00781815"/>
    <w:rsid w:val="00781EE8"/>
    <w:rsid w:val="00782B87"/>
    <w:rsid w:val="00782BBE"/>
    <w:rsid w:val="00787B1E"/>
    <w:rsid w:val="00794B64"/>
    <w:rsid w:val="00795D23"/>
    <w:rsid w:val="007A21F6"/>
    <w:rsid w:val="007A2507"/>
    <w:rsid w:val="007A7191"/>
    <w:rsid w:val="007B029C"/>
    <w:rsid w:val="007B0EB9"/>
    <w:rsid w:val="007B4335"/>
    <w:rsid w:val="007B47A7"/>
    <w:rsid w:val="007B4E1B"/>
    <w:rsid w:val="007C10FB"/>
    <w:rsid w:val="007C3C2E"/>
    <w:rsid w:val="007C5724"/>
    <w:rsid w:val="007D2201"/>
    <w:rsid w:val="007D4C1B"/>
    <w:rsid w:val="007D63ED"/>
    <w:rsid w:val="007D66F3"/>
    <w:rsid w:val="007E165A"/>
    <w:rsid w:val="007E1F06"/>
    <w:rsid w:val="007E5022"/>
    <w:rsid w:val="007E737C"/>
    <w:rsid w:val="007F0F05"/>
    <w:rsid w:val="007F1D43"/>
    <w:rsid w:val="007F5677"/>
    <w:rsid w:val="007F5997"/>
    <w:rsid w:val="007F7282"/>
    <w:rsid w:val="00801378"/>
    <w:rsid w:val="0080232E"/>
    <w:rsid w:val="0080550E"/>
    <w:rsid w:val="0080776D"/>
    <w:rsid w:val="00811F15"/>
    <w:rsid w:val="008122C1"/>
    <w:rsid w:val="008145BD"/>
    <w:rsid w:val="008152A6"/>
    <w:rsid w:val="008165F3"/>
    <w:rsid w:val="00822DBA"/>
    <w:rsid w:val="00824937"/>
    <w:rsid w:val="00827AAB"/>
    <w:rsid w:val="00830313"/>
    <w:rsid w:val="00830A06"/>
    <w:rsid w:val="00832401"/>
    <w:rsid w:val="00832C9D"/>
    <w:rsid w:val="0084024D"/>
    <w:rsid w:val="00842E0A"/>
    <w:rsid w:val="00843B90"/>
    <w:rsid w:val="00846CA2"/>
    <w:rsid w:val="00846CD8"/>
    <w:rsid w:val="00853DF8"/>
    <w:rsid w:val="00854733"/>
    <w:rsid w:val="00860257"/>
    <w:rsid w:val="00861AEE"/>
    <w:rsid w:val="00863465"/>
    <w:rsid w:val="00866187"/>
    <w:rsid w:val="00867067"/>
    <w:rsid w:val="008674CF"/>
    <w:rsid w:val="00870E83"/>
    <w:rsid w:val="008750D2"/>
    <w:rsid w:val="00875E5F"/>
    <w:rsid w:val="00876468"/>
    <w:rsid w:val="00876ADD"/>
    <w:rsid w:val="00877C3C"/>
    <w:rsid w:val="008819CE"/>
    <w:rsid w:val="008825C0"/>
    <w:rsid w:val="008855FC"/>
    <w:rsid w:val="00885B37"/>
    <w:rsid w:val="00890445"/>
    <w:rsid w:val="008976F6"/>
    <w:rsid w:val="00897D9A"/>
    <w:rsid w:val="008A3FB5"/>
    <w:rsid w:val="008A679F"/>
    <w:rsid w:val="008B153B"/>
    <w:rsid w:val="008B1875"/>
    <w:rsid w:val="008B30D7"/>
    <w:rsid w:val="008B3358"/>
    <w:rsid w:val="008B3588"/>
    <w:rsid w:val="008B58AB"/>
    <w:rsid w:val="008B62B0"/>
    <w:rsid w:val="008B6B74"/>
    <w:rsid w:val="008B6E2B"/>
    <w:rsid w:val="008C02AA"/>
    <w:rsid w:val="008C0D5E"/>
    <w:rsid w:val="008C147E"/>
    <w:rsid w:val="008C3CD2"/>
    <w:rsid w:val="008C5220"/>
    <w:rsid w:val="008C5C9C"/>
    <w:rsid w:val="008C69C3"/>
    <w:rsid w:val="008C6B4B"/>
    <w:rsid w:val="008D269C"/>
    <w:rsid w:val="008D27F9"/>
    <w:rsid w:val="008E2314"/>
    <w:rsid w:val="008E32DE"/>
    <w:rsid w:val="008E47AC"/>
    <w:rsid w:val="008E58B1"/>
    <w:rsid w:val="008E6872"/>
    <w:rsid w:val="008E7D17"/>
    <w:rsid w:val="008F596C"/>
    <w:rsid w:val="008F7A28"/>
    <w:rsid w:val="00904D12"/>
    <w:rsid w:val="00905462"/>
    <w:rsid w:val="00907FD3"/>
    <w:rsid w:val="00911FBD"/>
    <w:rsid w:val="00914DC5"/>
    <w:rsid w:val="009164C0"/>
    <w:rsid w:val="009224EF"/>
    <w:rsid w:val="009278BB"/>
    <w:rsid w:val="00942558"/>
    <w:rsid w:val="00943450"/>
    <w:rsid w:val="00945F34"/>
    <w:rsid w:val="009504A0"/>
    <w:rsid w:val="00950E94"/>
    <w:rsid w:val="00951638"/>
    <w:rsid w:val="00953B45"/>
    <w:rsid w:val="00954429"/>
    <w:rsid w:val="00956A48"/>
    <w:rsid w:val="009603B7"/>
    <w:rsid w:val="00961D0A"/>
    <w:rsid w:val="009620DF"/>
    <w:rsid w:val="00962F80"/>
    <w:rsid w:val="00964560"/>
    <w:rsid w:val="009677B5"/>
    <w:rsid w:val="00972310"/>
    <w:rsid w:val="00972546"/>
    <w:rsid w:val="00975E2E"/>
    <w:rsid w:val="009812AC"/>
    <w:rsid w:val="00983AED"/>
    <w:rsid w:val="009852AD"/>
    <w:rsid w:val="009900F1"/>
    <w:rsid w:val="00992FFA"/>
    <w:rsid w:val="00994142"/>
    <w:rsid w:val="00995CFB"/>
    <w:rsid w:val="00996A5B"/>
    <w:rsid w:val="009A1107"/>
    <w:rsid w:val="009A1EFF"/>
    <w:rsid w:val="009A6BE3"/>
    <w:rsid w:val="009B1775"/>
    <w:rsid w:val="009B2E37"/>
    <w:rsid w:val="009B793A"/>
    <w:rsid w:val="009C1A66"/>
    <w:rsid w:val="009C2518"/>
    <w:rsid w:val="009C4344"/>
    <w:rsid w:val="009C6EC5"/>
    <w:rsid w:val="009D382B"/>
    <w:rsid w:val="009D3AD9"/>
    <w:rsid w:val="009D6DDA"/>
    <w:rsid w:val="009E7C9F"/>
    <w:rsid w:val="009E7D7E"/>
    <w:rsid w:val="009F07EE"/>
    <w:rsid w:val="009F1149"/>
    <w:rsid w:val="009F3E67"/>
    <w:rsid w:val="009F5277"/>
    <w:rsid w:val="009F54EB"/>
    <w:rsid w:val="009F567E"/>
    <w:rsid w:val="009F5D94"/>
    <w:rsid w:val="009F7257"/>
    <w:rsid w:val="009F7C77"/>
    <w:rsid w:val="00A1264E"/>
    <w:rsid w:val="00A221AC"/>
    <w:rsid w:val="00A22E75"/>
    <w:rsid w:val="00A26A19"/>
    <w:rsid w:val="00A27772"/>
    <w:rsid w:val="00A33363"/>
    <w:rsid w:val="00A40D1C"/>
    <w:rsid w:val="00A449F0"/>
    <w:rsid w:val="00A45EE2"/>
    <w:rsid w:val="00A51935"/>
    <w:rsid w:val="00A53904"/>
    <w:rsid w:val="00A60A56"/>
    <w:rsid w:val="00A62C02"/>
    <w:rsid w:val="00A64EE5"/>
    <w:rsid w:val="00A65950"/>
    <w:rsid w:val="00A6656C"/>
    <w:rsid w:val="00A66AF8"/>
    <w:rsid w:val="00A67A84"/>
    <w:rsid w:val="00A67EFD"/>
    <w:rsid w:val="00A70B78"/>
    <w:rsid w:val="00A759EA"/>
    <w:rsid w:val="00A771AE"/>
    <w:rsid w:val="00A81B3E"/>
    <w:rsid w:val="00A81EA6"/>
    <w:rsid w:val="00A84379"/>
    <w:rsid w:val="00A853D3"/>
    <w:rsid w:val="00A86F0C"/>
    <w:rsid w:val="00A90EB4"/>
    <w:rsid w:val="00A92CD7"/>
    <w:rsid w:val="00A95672"/>
    <w:rsid w:val="00AA1F5E"/>
    <w:rsid w:val="00AA2F39"/>
    <w:rsid w:val="00AA3CCE"/>
    <w:rsid w:val="00AA75F2"/>
    <w:rsid w:val="00AB06EA"/>
    <w:rsid w:val="00AB50D1"/>
    <w:rsid w:val="00AB74AD"/>
    <w:rsid w:val="00AC475F"/>
    <w:rsid w:val="00AC7CD7"/>
    <w:rsid w:val="00AD2788"/>
    <w:rsid w:val="00AD45CA"/>
    <w:rsid w:val="00AD6B00"/>
    <w:rsid w:val="00AD751E"/>
    <w:rsid w:val="00AE35C8"/>
    <w:rsid w:val="00AF6171"/>
    <w:rsid w:val="00AF7FCA"/>
    <w:rsid w:val="00B0006F"/>
    <w:rsid w:val="00B00C33"/>
    <w:rsid w:val="00B0227E"/>
    <w:rsid w:val="00B07455"/>
    <w:rsid w:val="00B153F9"/>
    <w:rsid w:val="00B155AE"/>
    <w:rsid w:val="00B219DB"/>
    <w:rsid w:val="00B227F7"/>
    <w:rsid w:val="00B22EBF"/>
    <w:rsid w:val="00B232D7"/>
    <w:rsid w:val="00B24F45"/>
    <w:rsid w:val="00B2708B"/>
    <w:rsid w:val="00B328D6"/>
    <w:rsid w:val="00B33ED5"/>
    <w:rsid w:val="00B341E1"/>
    <w:rsid w:val="00B34CDC"/>
    <w:rsid w:val="00B435E6"/>
    <w:rsid w:val="00B45EC3"/>
    <w:rsid w:val="00B50138"/>
    <w:rsid w:val="00B529F8"/>
    <w:rsid w:val="00B53410"/>
    <w:rsid w:val="00B54C55"/>
    <w:rsid w:val="00B54E04"/>
    <w:rsid w:val="00B61495"/>
    <w:rsid w:val="00B645A7"/>
    <w:rsid w:val="00B6569E"/>
    <w:rsid w:val="00B6684C"/>
    <w:rsid w:val="00B66FFD"/>
    <w:rsid w:val="00B7235D"/>
    <w:rsid w:val="00B74802"/>
    <w:rsid w:val="00B76A7F"/>
    <w:rsid w:val="00B80FC5"/>
    <w:rsid w:val="00B81DCF"/>
    <w:rsid w:val="00B82FD1"/>
    <w:rsid w:val="00B83CF3"/>
    <w:rsid w:val="00B83DAD"/>
    <w:rsid w:val="00B86D07"/>
    <w:rsid w:val="00B904B4"/>
    <w:rsid w:val="00B92F26"/>
    <w:rsid w:val="00B9371F"/>
    <w:rsid w:val="00B93DC8"/>
    <w:rsid w:val="00B97767"/>
    <w:rsid w:val="00B97DC9"/>
    <w:rsid w:val="00BA2CA4"/>
    <w:rsid w:val="00BA48A8"/>
    <w:rsid w:val="00BA5B0D"/>
    <w:rsid w:val="00BB0F59"/>
    <w:rsid w:val="00BB2B8E"/>
    <w:rsid w:val="00BB3B6C"/>
    <w:rsid w:val="00BB682B"/>
    <w:rsid w:val="00BB7941"/>
    <w:rsid w:val="00BC0277"/>
    <w:rsid w:val="00BC0F7A"/>
    <w:rsid w:val="00BC23B8"/>
    <w:rsid w:val="00BC4B8C"/>
    <w:rsid w:val="00BC7A24"/>
    <w:rsid w:val="00BC7BD3"/>
    <w:rsid w:val="00BD1A54"/>
    <w:rsid w:val="00BE163A"/>
    <w:rsid w:val="00BE57EC"/>
    <w:rsid w:val="00BF1E2C"/>
    <w:rsid w:val="00BF2AC1"/>
    <w:rsid w:val="00BF6B1E"/>
    <w:rsid w:val="00C001AD"/>
    <w:rsid w:val="00C009EB"/>
    <w:rsid w:val="00C00C75"/>
    <w:rsid w:val="00C015A8"/>
    <w:rsid w:val="00C02006"/>
    <w:rsid w:val="00C03843"/>
    <w:rsid w:val="00C0435B"/>
    <w:rsid w:val="00C061BE"/>
    <w:rsid w:val="00C06D44"/>
    <w:rsid w:val="00C0732A"/>
    <w:rsid w:val="00C10DE7"/>
    <w:rsid w:val="00C13477"/>
    <w:rsid w:val="00C1396F"/>
    <w:rsid w:val="00C160E9"/>
    <w:rsid w:val="00C20110"/>
    <w:rsid w:val="00C21E97"/>
    <w:rsid w:val="00C223CD"/>
    <w:rsid w:val="00C22B62"/>
    <w:rsid w:val="00C24EAB"/>
    <w:rsid w:val="00C306EA"/>
    <w:rsid w:val="00C31ED2"/>
    <w:rsid w:val="00C350C7"/>
    <w:rsid w:val="00C4395E"/>
    <w:rsid w:val="00C43A97"/>
    <w:rsid w:val="00C43F14"/>
    <w:rsid w:val="00C4489F"/>
    <w:rsid w:val="00C4594B"/>
    <w:rsid w:val="00C50F0D"/>
    <w:rsid w:val="00C510AA"/>
    <w:rsid w:val="00C51CA9"/>
    <w:rsid w:val="00C523FF"/>
    <w:rsid w:val="00C542F3"/>
    <w:rsid w:val="00C55C6D"/>
    <w:rsid w:val="00C57C88"/>
    <w:rsid w:val="00C607DF"/>
    <w:rsid w:val="00C6107D"/>
    <w:rsid w:val="00C611E0"/>
    <w:rsid w:val="00C64210"/>
    <w:rsid w:val="00C76222"/>
    <w:rsid w:val="00C8017D"/>
    <w:rsid w:val="00C82AF8"/>
    <w:rsid w:val="00C87BA3"/>
    <w:rsid w:val="00C9132F"/>
    <w:rsid w:val="00C91571"/>
    <w:rsid w:val="00CA0C93"/>
    <w:rsid w:val="00CA1FBE"/>
    <w:rsid w:val="00CA2674"/>
    <w:rsid w:val="00CA6A8F"/>
    <w:rsid w:val="00CB0AE6"/>
    <w:rsid w:val="00CB50BB"/>
    <w:rsid w:val="00CC228E"/>
    <w:rsid w:val="00CC2FC9"/>
    <w:rsid w:val="00CC4328"/>
    <w:rsid w:val="00CC4591"/>
    <w:rsid w:val="00CC7ACC"/>
    <w:rsid w:val="00CD0EC4"/>
    <w:rsid w:val="00CD490A"/>
    <w:rsid w:val="00CD51B2"/>
    <w:rsid w:val="00CE0108"/>
    <w:rsid w:val="00CE0A92"/>
    <w:rsid w:val="00CE3CD5"/>
    <w:rsid w:val="00CE3D4C"/>
    <w:rsid w:val="00CE4BBC"/>
    <w:rsid w:val="00CE5B0B"/>
    <w:rsid w:val="00CE78FF"/>
    <w:rsid w:val="00CF139B"/>
    <w:rsid w:val="00CF1BFA"/>
    <w:rsid w:val="00CF5ACF"/>
    <w:rsid w:val="00D01016"/>
    <w:rsid w:val="00D013F0"/>
    <w:rsid w:val="00D01A1D"/>
    <w:rsid w:val="00D053BE"/>
    <w:rsid w:val="00D22EFE"/>
    <w:rsid w:val="00D301AC"/>
    <w:rsid w:val="00D33F4D"/>
    <w:rsid w:val="00D3483A"/>
    <w:rsid w:val="00D34A04"/>
    <w:rsid w:val="00D34C12"/>
    <w:rsid w:val="00D366F9"/>
    <w:rsid w:val="00D36D28"/>
    <w:rsid w:val="00D37AEC"/>
    <w:rsid w:val="00D37C6F"/>
    <w:rsid w:val="00D41E93"/>
    <w:rsid w:val="00D46304"/>
    <w:rsid w:val="00D47434"/>
    <w:rsid w:val="00D5038D"/>
    <w:rsid w:val="00D513D6"/>
    <w:rsid w:val="00D5385E"/>
    <w:rsid w:val="00D561C5"/>
    <w:rsid w:val="00D57915"/>
    <w:rsid w:val="00D63ADA"/>
    <w:rsid w:val="00D64291"/>
    <w:rsid w:val="00D644EB"/>
    <w:rsid w:val="00D65ED4"/>
    <w:rsid w:val="00D661F5"/>
    <w:rsid w:val="00D745F9"/>
    <w:rsid w:val="00D75402"/>
    <w:rsid w:val="00D757DF"/>
    <w:rsid w:val="00D77C4A"/>
    <w:rsid w:val="00D8002B"/>
    <w:rsid w:val="00D812EC"/>
    <w:rsid w:val="00D81988"/>
    <w:rsid w:val="00D837B5"/>
    <w:rsid w:val="00D86F96"/>
    <w:rsid w:val="00D87F41"/>
    <w:rsid w:val="00D90AA0"/>
    <w:rsid w:val="00D90AFC"/>
    <w:rsid w:val="00D90EFB"/>
    <w:rsid w:val="00D94386"/>
    <w:rsid w:val="00DA0527"/>
    <w:rsid w:val="00DA45BA"/>
    <w:rsid w:val="00DA6595"/>
    <w:rsid w:val="00DA680B"/>
    <w:rsid w:val="00DA75C3"/>
    <w:rsid w:val="00DB13A0"/>
    <w:rsid w:val="00DC1E81"/>
    <w:rsid w:val="00DC485D"/>
    <w:rsid w:val="00DD1870"/>
    <w:rsid w:val="00DD1B9A"/>
    <w:rsid w:val="00DD33C1"/>
    <w:rsid w:val="00DD43E5"/>
    <w:rsid w:val="00DD5C51"/>
    <w:rsid w:val="00DE3278"/>
    <w:rsid w:val="00DE514A"/>
    <w:rsid w:val="00DE5798"/>
    <w:rsid w:val="00DE6E93"/>
    <w:rsid w:val="00DF0E35"/>
    <w:rsid w:val="00DF6376"/>
    <w:rsid w:val="00E041E7"/>
    <w:rsid w:val="00E047E2"/>
    <w:rsid w:val="00E10CC1"/>
    <w:rsid w:val="00E10F97"/>
    <w:rsid w:val="00E12F04"/>
    <w:rsid w:val="00E12F60"/>
    <w:rsid w:val="00E15BCD"/>
    <w:rsid w:val="00E22026"/>
    <w:rsid w:val="00E22C72"/>
    <w:rsid w:val="00E24867"/>
    <w:rsid w:val="00E2588F"/>
    <w:rsid w:val="00E27AE3"/>
    <w:rsid w:val="00E30514"/>
    <w:rsid w:val="00E3121E"/>
    <w:rsid w:val="00E327F2"/>
    <w:rsid w:val="00E341CC"/>
    <w:rsid w:val="00E34F3D"/>
    <w:rsid w:val="00E3535F"/>
    <w:rsid w:val="00E37413"/>
    <w:rsid w:val="00E40E0E"/>
    <w:rsid w:val="00E41F76"/>
    <w:rsid w:val="00E4222B"/>
    <w:rsid w:val="00E47302"/>
    <w:rsid w:val="00E473BE"/>
    <w:rsid w:val="00E538CC"/>
    <w:rsid w:val="00E56B48"/>
    <w:rsid w:val="00E60282"/>
    <w:rsid w:val="00E62C8A"/>
    <w:rsid w:val="00E6398F"/>
    <w:rsid w:val="00E64091"/>
    <w:rsid w:val="00E64614"/>
    <w:rsid w:val="00E65501"/>
    <w:rsid w:val="00E71949"/>
    <w:rsid w:val="00E7277D"/>
    <w:rsid w:val="00E74DEA"/>
    <w:rsid w:val="00E772B1"/>
    <w:rsid w:val="00E850FA"/>
    <w:rsid w:val="00E857F1"/>
    <w:rsid w:val="00E8705B"/>
    <w:rsid w:val="00E91055"/>
    <w:rsid w:val="00E91DBD"/>
    <w:rsid w:val="00E95837"/>
    <w:rsid w:val="00EA0D1C"/>
    <w:rsid w:val="00EA2C01"/>
    <w:rsid w:val="00EA6725"/>
    <w:rsid w:val="00EA6F1E"/>
    <w:rsid w:val="00EA7743"/>
    <w:rsid w:val="00EB0A7D"/>
    <w:rsid w:val="00EB1208"/>
    <w:rsid w:val="00EB1AD4"/>
    <w:rsid w:val="00EB2675"/>
    <w:rsid w:val="00EB3560"/>
    <w:rsid w:val="00EB46E2"/>
    <w:rsid w:val="00EB68C9"/>
    <w:rsid w:val="00EB780F"/>
    <w:rsid w:val="00EC11F1"/>
    <w:rsid w:val="00EC1601"/>
    <w:rsid w:val="00EC198B"/>
    <w:rsid w:val="00EC38C0"/>
    <w:rsid w:val="00ED7C8B"/>
    <w:rsid w:val="00EE0725"/>
    <w:rsid w:val="00EE146A"/>
    <w:rsid w:val="00EE1E7E"/>
    <w:rsid w:val="00EE26B7"/>
    <w:rsid w:val="00EE3AF0"/>
    <w:rsid w:val="00EE5D17"/>
    <w:rsid w:val="00EF1377"/>
    <w:rsid w:val="00EF2F76"/>
    <w:rsid w:val="00EF4E33"/>
    <w:rsid w:val="00EF5243"/>
    <w:rsid w:val="00EF555E"/>
    <w:rsid w:val="00F124F3"/>
    <w:rsid w:val="00F138A2"/>
    <w:rsid w:val="00F16F3A"/>
    <w:rsid w:val="00F17E73"/>
    <w:rsid w:val="00F22A28"/>
    <w:rsid w:val="00F25592"/>
    <w:rsid w:val="00F262B6"/>
    <w:rsid w:val="00F30EE5"/>
    <w:rsid w:val="00F3239E"/>
    <w:rsid w:val="00F32FF3"/>
    <w:rsid w:val="00F33ADD"/>
    <w:rsid w:val="00F355A1"/>
    <w:rsid w:val="00F424C8"/>
    <w:rsid w:val="00F4453F"/>
    <w:rsid w:val="00F45087"/>
    <w:rsid w:val="00F46333"/>
    <w:rsid w:val="00F4676A"/>
    <w:rsid w:val="00F54651"/>
    <w:rsid w:val="00F54F80"/>
    <w:rsid w:val="00F5685E"/>
    <w:rsid w:val="00F56D6C"/>
    <w:rsid w:val="00F6083A"/>
    <w:rsid w:val="00F60AD8"/>
    <w:rsid w:val="00F61225"/>
    <w:rsid w:val="00F6573A"/>
    <w:rsid w:val="00F66C3C"/>
    <w:rsid w:val="00F71F23"/>
    <w:rsid w:val="00F7294D"/>
    <w:rsid w:val="00F7593E"/>
    <w:rsid w:val="00F76A1A"/>
    <w:rsid w:val="00F806C2"/>
    <w:rsid w:val="00F80FE5"/>
    <w:rsid w:val="00F81DF2"/>
    <w:rsid w:val="00F84509"/>
    <w:rsid w:val="00F8676B"/>
    <w:rsid w:val="00F93D9E"/>
    <w:rsid w:val="00F93F68"/>
    <w:rsid w:val="00F97624"/>
    <w:rsid w:val="00FA0129"/>
    <w:rsid w:val="00FA2353"/>
    <w:rsid w:val="00FA3335"/>
    <w:rsid w:val="00FA680B"/>
    <w:rsid w:val="00FB771B"/>
    <w:rsid w:val="00FC0A53"/>
    <w:rsid w:val="00FC55D9"/>
    <w:rsid w:val="00FC620B"/>
    <w:rsid w:val="00FC6B41"/>
    <w:rsid w:val="00FD0B81"/>
    <w:rsid w:val="00FD25E8"/>
    <w:rsid w:val="00FD2A0C"/>
    <w:rsid w:val="00FD2EDF"/>
    <w:rsid w:val="00FD60FE"/>
    <w:rsid w:val="00FE05BE"/>
    <w:rsid w:val="00FE12FF"/>
    <w:rsid w:val="00FE19D3"/>
    <w:rsid w:val="00FE225E"/>
    <w:rsid w:val="00FE6991"/>
    <w:rsid w:val="00FF1182"/>
    <w:rsid w:val="00FF1D78"/>
    <w:rsid w:val="00FF314B"/>
    <w:rsid w:val="00FF4636"/>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CD82"/>
  <w15:docId w15:val="{8AC874D8-9866-44F6-8600-5D176D9B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33"/>
    <w:pPr>
      <w:spacing w:after="0" w:line="240" w:lineRule="auto"/>
    </w:pPr>
    <w:rPr>
      <w:rFonts w:ascii="Times New Roman" w:eastAsia="Times New Roman" w:hAnsi="Times New Roman" w:cs="Times New Roman"/>
      <w:sz w:val="20"/>
      <w:szCs w:val="20"/>
      <w:lang w:val="lt-LT" w:eastAsia="lt-LT"/>
    </w:rPr>
  </w:style>
  <w:style w:type="paragraph" w:styleId="Heading1">
    <w:name w:val="heading 1"/>
    <w:basedOn w:val="Normal"/>
    <w:next w:val="Normal"/>
    <w:link w:val="Heading1Char"/>
    <w:uiPriority w:val="9"/>
    <w:qFormat/>
    <w:rsid w:val="00F17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9"/>
    <w:qFormat/>
    <w:rsid w:val="006D114D"/>
    <w:pPr>
      <w:keepNext/>
      <w:spacing w:after="1800"/>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B"/>
    <w:rPr>
      <w:rFonts w:ascii="Segoe UI" w:eastAsia="Times New Roman" w:hAnsi="Segoe UI" w:cs="Segoe UI"/>
      <w:sz w:val="18"/>
      <w:szCs w:val="18"/>
      <w:lang w:val="lt-LT" w:eastAsia="lt-LT"/>
    </w:rPr>
  </w:style>
  <w:style w:type="paragraph" w:styleId="NoSpacing">
    <w:name w:val="No Spacing"/>
    <w:uiPriority w:val="1"/>
    <w:qFormat/>
    <w:rsid w:val="00F124F3"/>
    <w:pPr>
      <w:spacing w:after="0" w:line="240" w:lineRule="auto"/>
    </w:pPr>
    <w:rPr>
      <w:rFonts w:ascii="Times New Roman" w:eastAsia="Times New Roman" w:hAnsi="Times New Roman" w:cs="Times New Roman"/>
      <w:sz w:val="20"/>
      <w:szCs w:val="20"/>
      <w:lang w:val="lt-LT" w:eastAsia="lt-LT"/>
    </w:rPr>
  </w:style>
  <w:style w:type="character" w:styleId="CommentReference">
    <w:name w:val="annotation reference"/>
    <w:basedOn w:val="DefaultParagraphFont"/>
    <w:uiPriority w:val="99"/>
    <w:semiHidden/>
    <w:unhideWhenUsed/>
    <w:rsid w:val="004472A2"/>
    <w:rPr>
      <w:sz w:val="16"/>
      <w:szCs w:val="16"/>
    </w:rPr>
  </w:style>
  <w:style w:type="paragraph" w:styleId="CommentText">
    <w:name w:val="annotation text"/>
    <w:basedOn w:val="Normal"/>
    <w:link w:val="CommentTextChar"/>
    <w:uiPriority w:val="99"/>
    <w:semiHidden/>
    <w:unhideWhenUsed/>
    <w:rsid w:val="004472A2"/>
  </w:style>
  <w:style w:type="character" w:customStyle="1" w:styleId="CommentTextChar">
    <w:name w:val="Comment Text Char"/>
    <w:basedOn w:val="DefaultParagraphFont"/>
    <w:link w:val="CommentText"/>
    <w:uiPriority w:val="99"/>
    <w:semiHidden/>
    <w:rsid w:val="004472A2"/>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4472A2"/>
    <w:rPr>
      <w:b/>
      <w:bCs/>
    </w:rPr>
  </w:style>
  <w:style w:type="character" w:customStyle="1" w:styleId="CommentSubjectChar">
    <w:name w:val="Comment Subject Char"/>
    <w:basedOn w:val="CommentTextChar"/>
    <w:link w:val="CommentSubject"/>
    <w:uiPriority w:val="99"/>
    <w:semiHidden/>
    <w:rsid w:val="004472A2"/>
    <w:rPr>
      <w:rFonts w:ascii="Times New Roman" w:eastAsia="Times New Roman" w:hAnsi="Times New Roman" w:cs="Times New Roman"/>
      <w:b/>
      <w:bCs/>
      <w:sz w:val="20"/>
      <w:szCs w:val="20"/>
      <w:lang w:val="lt-LT" w:eastAsia="lt-LT"/>
    </w:rPr>
  </w:style>
  <w:style w:type="table" w:customStyle="1" w:styleId="Lentelstinklelis1">
    <w:name w:val="Lentelės tinklelis1"/>
    <w:basedOn w:val="TableNormal"/>
    <w:next w:val="TableGrid"/>
    <w:uiPriority w:val="39"/>
    <w:rsid w:val="005D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6D114D"/>
    <w:rPr>
      <w:rFonts w:ascii="Times New Roman" w:eastAsia="Times New Roman" w:hAnsi="Times New Roman" w:cs="Times New Roman"/>
      <w:sz w:val="24"/>
      <w:szCs w:val="20"/>
      <w:lang w:val="lt-LT" w:eastAsia="lt-LT"/>
    </w:rPr>
  </w:style>
  <w:style w:type="paragraph" w:styleId="Header">
    <w:name w:val="header"/>
    <w:basedOn w:val="Normal"/>
    <w:link w:val="HeaderChar"/>
    <w:uiPriority w:val="99"/>
    <w:unhideWhenUsed/>
    <w:rsid w:val="00D837B5"/>
    <w:pPr>
      <w:tabs>
        <w:tab w:val="center" w:pos="4819"/>
        <w:tab w:val="right" w:pos="9638"/>
      </w:tabs>
    </w:pPr>
  </w:style>
  <w:style w:type="character" w:customStyle="1" w:styleId="HeaderChar">
    <w:name w:val="Header Char"/>
    <w:basedOn w:val="DefaultParagraphFont"/>
    <w:link w:val="Header"/>
    <w:uiPriority w:val="99"/>
    <w:rsid w:val="00D837B5"/>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D837B5"/>
    <w:pPr>
      <w:tabs>
        <w:tab w:val="center" w:pos="4819"/>
        <w:tab w:val="right" w:pos="9638"/>
      </w:tabs>
    </w:pPr>
  </w:style>
  <w:style w:type="character" w:customStyle="1" w:styleId="FooterChar">
    <w:name w:val="Footer Char"/>
    <w:basedOn w:val="DefaultParagraphFont"/>
    <w:link w:val="Footer"/>
    <w:uiPriority w:val="99"/>
    <w:rsid w:val="00D837B5"/>
    <w:rPr>
      <w:rFonts w:ascii="Times New Roman" w:eastAsia="Times New Roman" w:hAnsi="Times New Roman" w:cs="Times New Roman"/>
      <w:sz w:val="20"/>
      <w:szCs w:val="20"/>
      <w:lang w:val="lt-LT" w:eastAsia="lt-LT"/>
    </w:rPr>
  </w:style>
  <w:style w:type="paragraph" w:styleId="ListParagraph">
    <w:name w:val="List Paragraph"/>
    <w:basedOn w:val="Normal"/>
    <w:uiPriority w:val="34"/>
    <w:qFormat/>
    <w:rsid w:val="00EB1AD4"/>
    <w:pPr>
      <w:ind w:left="720"/>
      <w:contextualSpacing/>
    </w:pPr>
  </w:style>
  <w:style w:type="character" w:customStyle="1" w:styleId="Heading1Char">
    <w:name w:val="Heading 1 Char"/>
    <w:basedOn w:val="DefaultParagraphFont"/>
    <w:link w:val="Heading1"/>
    <w:uiPriority w:val="9"/>
    <w:rsid w:val="00F17E73"/>
    <w:rPr>
      <w:rFonts w:asciiTheme="majorHAnsi" w:eastAsiaTheme="majorEastAsia" w:hAnsiTheme="majorHAnsi" w:cstheme="majorBidi"/>
      <w:b/>
      <w:bCs/>
      <w:color w:val="2E74B5" w:themeColor="accent1" w:themeShade="BF"/>
      <w:sz w:val="28"/>
      <w:szCs w:val="28"/>
      <w:lang w:val="lt-LT" w:eastAsia="lt-LT"/>
    </w:rPr>
  </w:style>
  <w:style w:type="paragraph" w:styleId="Revision">
    <w:name w:val="Revision"/>
    <w:hidden/>
    <w:uiPriority w:val="99"/>
    <w:semiHidden/>
    <w:rsid w:val="00DE514A"/>
    <w:pPr>
      <w:spacing w:after="0" w:line="240" w:lineRule="auto"/>
    </w:pPr>
    <w:rPr>
      <w:rFonts w:ascii="Times New Roman" w:eastAsia="Times New Roman" w:hAnsi="Times New Roman" w:cs="Times New Roman"/>
      <w:sz w:val="20"/>
      <w:szCs w:val="20"/>
      <w:lang w:val="lt-LT" w:eastAsia="lt-LT"/>
    </w:rPr>
  </w:style>
  <w:style w:type="paragraph" w:customStyle="1" w:styleId="BodyText1">
    <w:name w:val="Body Text1"/>
    <w:rsid w:val="00AE35C8"/>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odyText">
    <w:name w:val="Body Text"/>
    <w:basedOn w:val="Normal"/>
    <w:link w:val="BodyTextChar"/>
    <w:rsid w:val="00591B34"/>
    <w:pPr>
      <w:spacing w:after="120"/>
    </w:pPr>
  </w:style>
  <w:style w:type="character" w:customStyle="1" w:styleId="BodyTextChar">
    <w:name w:val="Body Text Char"/>
    <w:basedOn w:val="DefaultParagraphFont"/>
    <w:link w:val="BodyText"/>
    <w:rsid w:val="00591B34"/>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20905">
      <w:bodyDiv w:val="1"/>
      <w:marLeft w:val="0"/>
      <w:marRight w:val="0"/>
      <w:marTop w:val="0"/>
      <w:marBottom w:val="0"/>
      <w:divBdr>
        <w:top w:val="none" w:sz="0" w:space="0" w:color="auto"/>
        <w:left w:val="none" w:sz="0" w:space="0" w:color="auto"/>
        <w:bottom w:val="none" w:sz="0" w:space="0" w:color="auto"/>
        <w:right w:val="none" w:sz="0" w:space="0" w:color="auto"/>
      </w:divBdr>
    </w:div>
    <w:div w:id="1588416051">
      <w:bodyDiv w:val="1"/>
      <w:marLeft w:val="0"/>
      <w:marRight w:val="0"/>
      <w:marTop w:val="0"/>
      <w:marBottom w:val="0"/>
      <w:divBdr>
        <w:top w:val="none" w:sz="0" w:space="0" w:color="auto"/>
        <w:left w:val="none" w:sz="0" w:space="0" w:color="auto"/>
        <w:bottom w:val="none" w:sz="0" w:space="0" w:color="auto"/>
        <w:right w:val="none" w:sz="0" w:space="0" w:color="auto"/>
      </w:divBdr>
    </w:div>
    <w:div w:id="1759515699">
      <w:bodyDiv w:val="1"/>
      <w:marLeft w:val="0"/>
      <w:marRight w:val="0"/>
      <w:marTop w:val="0"/>
      <w:marBottom w:val="0"/>
      <w:divBdr>
        <w:top w:val="none" w:sz="0" w:space="0" w:color="auto"/>
        <w:left w:val="none" w:sz="0" w:space="0" w:color="auto"/>
        <w:bottom w:val="none" w:sz="0" w:space="0" w:color="auto"/>
        <w:right w:val="none" w:sz="0" w:space="0" w:color="auto"/>
      </w:divBdr>
    </w:div>
    <w:div w:id="18188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0E52-3B57-4FA6-B402-80D6749A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14471</Words>
  <Characters>8250</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Kašinskaitė</dc:creator>
  <cp:lastModifiedBy>Indrė Sabaliauskienė</cp:lastModifiedBy>
  <cp:revision>5</cp:revision>
  <cp:lastPrinted>2018-10-01T11:19:00Z</cp:lastPrinted>
  <dcterms:created xsi:type="dcterms:W3CDTF">2021-01-20T09:12:00Z</dcterms:created>
  <dcterms:modified xsi:type="dcterms:W3CDTF">2021-01-22T06:59:00Z</dcterms:modified>
</cp:coreProperties>
</file>