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5738" w14:textId="77777777" w:rsidR="0003078B" w:rsidRPr="004C7705" w:rsidRDefault="0003078B" w:rsidP="000064F2">
      <w:pPr>
        <w:keepNext/>
        <w:ind w:left="5812"/>
        <w:outlineLvl w:val="0"/>
        <w:rPr>
          <w:sz w:val="24"/>
          <w:szCs w:val="24"/>
          <w:lang w:eastAsia="x-none"/>
        </w:rPr>
      </w:pPr>
      <w:bookmarkStart w:id="0" w:name="_Toc67301729"/>
      <w:r w:rsidRPr="004C7705">
        <w:rPr>
          <w:sz w:val="24"/>
          <w:szCs w:val="24"/>
          <w:lang w:eastAsia="x-none"/>
        </w:rPr>
        <w:t>PATVIRTINTA</w:t>
      </w:r>
      <w:bookmarkEnd w:id="0"/>
    </w:p>
    <w:p w14:paraId="596DF8BA" w14:textId="44BBA13C" w:rsidR="0003078B" w:rsidRPr="004C7705" w:rsidRDefault="0003078B" w:rsidP="000064F2">
      <w:pPr>
        <w:tabs>
          <w:tab w:val="left" w:pos="5103"/>
        </w:tabs>
        <w:ind w:left="5812"/>
        <w:rPr>
          <w:sz w:val="24"/>
          <w:szCs w:val="24"/>
        </w:rPr>
      </w:pPr>
      <w:r w:rsidRPr="004C7705">
        <w:rPr>
          <w:sz w:val="24"/>
          <w:szCs w:val="24"/>
        </w:rPr>
        <w:t>Valstybės įmonės „Indėlių ir investicijų</w:t>
      </w:r>
      <w:r w:rsidR="00CD0992">
        <w:rPr>
          <w:sz w:val="24"/>
          <w:szCs w:val="24"/>
        </w:rPr>
        <w:t xml:space="preserve"> </w:t>
      </w:r>
      <w:r w:rsidRPr="004C7705">
        <w:rPr>
          <w:sz w:val="24"/>
          <w:szCs w:val="24"/>
        </w:rPr>
        <w:t xml:space="preserve">draudimas“ direktoriaus </w:t>
      </w:r>
      <w:r w:rsidR="00306C7E">
        <w:rPr>
          <w:sz w:val="24"/>
          <w:szCs w:val="24"/>
        </w:rPr>
        <w:t xml:space="preserve"> </w:t>
      </w:r>
      <w:r w:rsidR="00633823" w:rsidRPr="004C7705">
        <w:rPr>
          <w:sz w:val="24"/>
          <w:szCs w:val="24"/>
        </w:rPr>
        <w:t>20</w:t>
      </w:r>
      <w:r w:rsidR="00633823">
        <w:rPr>
          <w:sz w:val="24"/>
          <w:szCs w:val="24"/>
        </w:rPr>
        <w:t>21</w:t>
      </w:r>
      <w:r w:rsidR="00633823" w:rsidRPr="004C7705">
        <w:rPr>
          <w:sz w:val="24"/>
          <w:szCs w:val="24"/>
        </w:rPr>
        <w:t xml:space="preserve"> </w:t>
      </w:r>
      <w:r w:rsidRPr="004C7705">
        <w:rPr>
          <w:sz w:val="24"/>
          <w:szCs w:val="24"/>
        </w:rPr>
        <w:t>m.</w:t>
      </w:r>
      <w:r w:rsidR="00210C86">
        <w:rPr>
          <w:sz w:val="24"/>
          <w:szCs w:val="24"/>
        </w:rPr>
        <w:t xml:space="preserve"> </w:t>
      </w:r>
      <w:proofErr w:type="spellStart"/>
      <w:r w:rsidR="00594CAE">
        <w:rPr>
          <w:sz w:val="24"/>
          <w:szCs w:val="24"/>
        </w:rPr>
        <w:t>ba</w:t>
      </w:r>
      <w:proofErr w:type="spellEnd"/>
      <w:r w:rsidR="00594CAE">
        <w:rPr>
          <w:sz w:val="24"/>
          <w:szCs w:val="24"/>
          <w:lang w:val="en-US"/>
        </w:rPr>
        <w:t>land</w:t>
      </w:r>
      <w:proofErr w:type="spellStart"/>
      <w:r w:rsidR="00594CAE">
        <w:rPr>
          <w:sz w:val="24"/>
          <w:szCs w:val="24"/>
        </w:rPr>
        <w:t>žio</w:t>
      </w:r>
      <w:proofErr w:type="spellEnd"/>
      <w:r w:rsidR="00CD0992">
        <w:rPr>
          <w:sz w:val="24"/>
          <w:szCs w:val="24"/>
        </w:rPr>
        <w:t xml:space="preserve"> 9 </w:t>
      </w:r>
      <w:r w:rsidRPr="004C7705">
        <w:rPr>
          <w:sz w:val="24"/>
          <w:szCs w:val="24"/>
        </w:rPr>
        <w:t xml:space="preserve">d.  </w:t>
      </w:r>
      <w:r w:rsidR="000064F2">
        <w:rPr>
          <w:sz w:val="24"/>
          <w:szCs w:val="24"/>
        </w:rPr>
        <w:t>į</w:t>
      </w:r>
      <w:r w:rsidRPr="004C7705">
        <w:rPr>
          <w:sz w:val="24"/>
          <w:szCs w:val="24"/>
        </w:rPr>
        <w:t xml:space="preserve">sakymu Nr. V – </w:t>
      </w:r>
      <w:r w:rsidR="00CD0992">
        <w:rPr>
          <w:sz w:val="24"/>
          <w:szCs w:val="24"/>
        </w:rPr>
        <w:t>49</w:t>
      </w:r>
    </w:p>
    <w:p w14:paraId="6AEBDB4C" w14:textId="77777777" w:rsidR="007F3EDE" w:rsidRPr="004C7705" w:rsidRDefault="007F3EDE" w:rsidP="00306C7E">
      <w:pPr>
        <w:pStyle w:val="CentrBold"/>
        <w:jc w:val="left"/>
        <w:rPr>
          <w:rFonts w:ascii="Times New Roman" w:hAnsi="Times New Roman" w:cs="Times New Roman"/>
          <w:sz w:val="24"/>
          <w:szCs w:val="24"/>
          <w:lang w:val="lt-LT"/>
        </w:rPr>
      </w:pPr>
    </w:p>
    <w:p w14:paraId="7548E9BE" w14:textId="77777777" w:rsidR="00F05A14" w:rsidRPr="004C7705" w:rsidRDefault="00F05A14" w:rsidP="007F3EDE">
      <w:pPr>
        <w:pStyle w:val="CentrBold"/>
        <w:rPr>
          <w:rFonts w:ascii="Times New Roman" w:hAnsi="Times New Roman" w:cs="Times New Roman"/>
          <w:sz w:val="24"/>
          <w:szCs w:val="24"/>
          <w:lang w:val="lt-LT"/>
        </w:rPr>
      </w:pPr>
    </w:p>
    <w:p w14:paraId="093C1709" w14:textId="77777777" w:rsidR="007F3EDE" w:rsidRDefault="007F3EDE" w:rsidP="007F3EDE">
      <w:pPr>
        <w:pStyle w:val="CentrBold"/>
        <w:rPr>
          <w:rFonts w:ascii="Times New Roman" w:hAnsi="Times New Roman" w:cs="Times New Roman"/>
          <w:sz w:val="24"/>
          <w:szCs w:val="24"/>
          <w:lang w:val="lt-LT"/>
        </w:rPr>
      </w:pPr>
      <w:bookmarkStart w:id="1" w:name="_GoBack"/>
      <w:r w:rsidRPr="004C7705">
        <w:rPr>
          <w:rFonts w:ascii="Times New Roman" w:hAnsi="Times New Roman" w:cs="Times New Roman"/>
          <w:sz w:val="24"/>
          <w:szCs w:val="24"/>
          <w:lang w:val="lt-LT"/>
        </w:rPr>
        <w:t>INDĖLIŲ DRAUDIMO ĮMOKŲ padengimo MOKĖJIMO Įsipareigojimais TAISYKLĖS</w:t>
      </w:r>
    </w:p>
    <w:bookmarkEnd w:id="1"/>
    <w:p w14:paraId="614C753B" w14:textId="77777777" w:rsidR="006E41EE" w:rsidRDefault="006E41EE" w:rsidP="007F3EDE">
      <w:pPr>
        <w:pStyle w:val="CentrBold"/>
        <w:rPr>
          <w:rFonts w:ascii="Times New Roman" w:hAnsi="Times New Roman" w:cs="Times New Roman"/>
          <w:sz w:val="24"/>
          <w:szCs w:val="24"/>
          <w:lang w:val="lt-LT"/>
        </w:rPr>
      </w:pPr>
    </w:p>
    <w:p w14:paraId="4D3A44C8" w14:textId="77777777" w:rsidR="00386BCC" w:rsidRPr="004C7705" w:rsidRDefault="00386BCC" w:rsidP="007F3EDE">
      <w:pPr>
        <w:pStyle w:val="CentrBold"/>
        <w:rPr>
          <w:rFonts w:ascii="Times New Roman" w:hAnsi="Times New Roman" w:cs="Times New Roman"/>
          <w:sz w:val="24"/>
          <w:szCs w:val="24"/>
          <w:lang w:val="lt-LT"/>
        </w:rPr>
      </w:pPr>
    </w:p>
    <w:sdt>
      <w:sdtPr>
        <w:rPr>
          <w:rFonts w:ascii="Times New Roman" w:eastAsia="Times New Roman" w:hAnsi="Times New Roman" w:cs="Times New Roman"/>
          <w:b/>
          <w:bCs/>
          <w:color w:val="auto"/>
          <w:sz w:val="28"/>
          <w:szCs w:val="28"/>
          <w:lang w:val="lt-LT" w:eastAsia="lt-LT"/>
        </w:rPr>
        <w:id w:val="1073925895"/>
        <w:docPartObj>
          <w:docPartGallery w:val="Table of Contents"/>
          <w:docPartUnique/>
        </w:docPartObj>
      </w:sdtPr>
      <w:sdtEndPr>
        <w:rPr>
          <w:noProof/>
          <w:sz w:val="20"/>
          <w:szCs w:val="20"/>
        </w:rPr>
      </w:sdtEndPr>
      <w:sdtContent>
        <w:p w14:paraId="4F6D7928" w14:textId="77777777" w:rsidR="006E41EE" w:rsidRPr="000064F2" w:rsidRDefault="006E41EE" w:rsidP="000064F2">
          <w:pPr>
            <w:pStyle w:val="TOCHeading"/>
            <w:jc w:val="center"/>
            <w:rPr>
              <w:rFonts w:ascii="Times New Roman" w:hAnsi="Times New Roman" w:cs="Times New Roman"/>
              <w:b/>
              <w:bCs/>
              <w:color w:val="auto"/>
              <w:sz w:val="24"/>
              <w:szCs w:val="24"/>
            </w:rPr>
          </w:pPr>
          <w:r w:rsidRPr="000064F2">
            <w:rPr>
              <w:rFonts w:ascii="Times New Roman" w:hAnsi="Times New Roman" w:cs="Times New Roman"/>
              <w:b/>
              <w:bCs/>
              <w:color w:val="auto"/>
              <w:sz w:val="24"/>
              <w:szCs w:val="24"/>
            </w:rPr>
            <w:t>TURINYS</w:t>
          </w:r>
        </w:p>
        <w:p w14:paraId="35CDDED4" w14:textId="77777777" w:rsidR="00BD7ECD" w:rsidRDefault="006E41EE">
          <w:pPr>
            <w:pStyle w:val="TOC1"/>
            <w:tabs>
              <w:tab w:val="right" w:leader="dot" w:pos="10480"/>
            </w:tabs>
            <w:rPr>
              <w:rFonts w:eastAsiaTheme="minorEastAsia"/>
              <w:noProof/>
              <w:sz w:val="24"/>
              <w:szCs w:val="24"/>
            </w:rPr>
          </w:pPr>
          <w:r>
            <w:fldChar w:fldCharType="begin"/>
          </w:r>
          <w:r w:rsidR="00BF6AF2">
            <w:instrText xml:space="preserve"> TOC \o "1-3" \h \z \u </w:instrText>
          </w:r>
          <w:r>
            <w:fldChar w:fldCharType="separate"/>
          </w:r>
          <w:hyperlink w:anchor="_Toc67301730" w:history="1">
            <w:r w:rsidR="00BF6AF2" w:rsidRPr="006E41EE">
              <w:rPr>
                <w:rStyle w:val="Hyperlink"/>
                <w:noProof/>
                <w:sz w:val="24"/>
                <w:szCs w:val="24"/>
              </w:rPr>
              <w:t>I SKYRIUS</w:t>
            </w:r>
          </w:hyperlink>
          <w:r w:rsidR="00BF6AF2">
            <w:rPr>
              <w:rStyle w:val="Hyperlink"/>
              <w:noProof/>
              <w:sz w:val="24"/>
              <w:szCs w:val="24"/>
              <w:u w:val="none"/>
            </w:rPr>
            <w:t xml:space="preserve"> </w:t>
          </w:r>
          <w:hyperlink w:anchor="_Toc67301731" w:history="1">
            <w:r w:rsidR="00BF6AF2" w:rsidRPr="006E41EE">
              <w:rPr>
                <w:rStyle w:val="Hyperlink"/>
                <w:b/>
                <w:bCs/>
                <w:noProof/>
                <w:sz w:val="24"/>
                <w:szCs w:val="24"/>
              </w:rPr>
              <w:t>BENDROSIOS NUOSTATOS</w:t>
            </w:r>
            <w:r w:rsidR="00BF6AF2" w:rsidRPr="006E41EE">
              <w:rPr>
                <w:b/>
                <w:bCs/>
                <w:noProof/>
                <w:webHidden/>
                <w:sz w:val="24"/>
                <w:szCs w:val="24"/>
              </w:rPr>
              <w:tab/>
            </w:r>
            <w:r w:rsidR="00BF6AF2" w:rsidRPr="006E41EE">
              <w:rPr>
                <w:b/>
                <w:bCs/>
                <w:noProof/>
                <w:webHidden/>
                <w:sz w:val="24"/>
                <w:szCs w:val="24"/>
              </w:rPr>
              <w:fldChar w:fldCharType="begin"/>
            </w:r>
            <w:r w:rsidR="00BF6AF2" w:rsidRPr="006E41EE">
              <w:rPr>
                <w:b/>
                <w:bCs/>
                <w:noProof/>
                <w:webHidden/>
                <w:sz w:val="24"/>
                <w:szCs w:val="24"/>
              </w:rPr>
              <w:instrText xml:space="preserve"> PAGEREF _Toc67301731 \h </w:instrText>
            </w:r>
            <w:r w:rsidR="00BF6AF2" w:rsidRPr="006E41EE">
              <w:rPr>
                <w:b/>
                <w:bCs/>
                <w:noProof/>
                <w:webHidden/>
                <w:sz w:val="24"/>
                <w:szCs w:val="24"/>
              </w:rPr>
            </w:r>
            <w:r w:rsidR="00BF6AF2" w:rsidRPr="006E41EE">
              <w:rPr>
                <w:b/>
                <w:bCs/>
                <w:noProof/>
                <w:webHidden/>
                <w:sz w:val="24"/>
                <w:szCs w:val="24"/>
              </w:rPr>
              <w:fldChar w:fldCharType="separate"/>
            </w:r>
            <w:r w:rsidR="002C39D6">
              <w:rPr>
                <w:b/>
                <w:bCs/>
                <w:noProof/>
                <w:webHidden/>
                <w:sz w:val="24"/>
                <w:szCs w:val="24"/>
              </w:rPr>
              <w:t>2</w:t>
            </w:r>
            <w:r w:rsidR="00BF6AF2" w:rsidRPr="006E41EE">
              <w:rPr>
                <w:b/>
                <w:bCs/>
                <w:noProof/>
                <w:webHidden/>
                <w:sz w:val="24"/>
                <w:szCs w:val="24"/>
              </w:rPr>
              <w:fldChar w:fldCharType="end"/>
            </w:r>
          </w:hyperlink>
        </w:p>
        <w:p w14:paraId="35EA490D" w14:textId="77777777" w:rsidR="006E41EE" w:rsidRPr="006E41EE" w:rsidRDefault="00CD0992">
          <w:pPr>
            <w:pStyle w:val="TOC1"/>
            <w:tabs>
              <w:tab w:val="right" w:leader="dot" w:pos="10480"/>
            </w:tabs>
            <w:rPr>
              <w:rFonts w:eastAsiaTheme="minorEastAsia"/>
              <w:noProof/>
              <w:sz w:val="24"/>
              <w:szCs w:val="24"/>
            </w:rPr>
          </w:pPr>
          <w:hyperlink w:anchor="_Toc67301732" w:history="1">
            <w:r w:rsidR="006E41EE" w:rsidRPr="006E41EE">
              <w:rPr>
                <w:rStyle w:val="Hyperlink"/>
                <w:noProof/>
                <w:sz w:val="24"/>
                <w:szCs w:val="24"/>
              </w:rPr>
              <w:t>II SKYRIUS</w:t>
            </w:r>
          </w:hyperlink>
          <w:r w:rsidR="006E41EE" w:rsidRPr="00306C7E">
            <w:rPr>
              <w:rStyle w:val="Hyperlink"/>
              <w:noProof/>
              <w:sz w:val="24"/>
              <w:szCs w:val="24"/>
              <w:u w:val="none"/>
            </w:rPr>
            <w:t xml:space="preserve"> </w:t>
          </w:r>
          <w:hyperlink w:anchor="_Toc67301733" w:history="1">
            <w:r w:rsidR="006E41EE" w:rsidRPr="006E41EE">
              <w:rPr>
                <w:rStyle w:val="Hyperlink"/>
                <w:b/>
                <w:bCs/>
                <w:iCs/>
                <w:noProof/>
                <w:sz w:val="24"/>
                <w:szCs w:val="24"/>
              </w:rPr>
              <w:t>PRAŠYMŲ PATEIKIMAS</w:t>
            </w:r>
            <w:r w:rsidR="006E41EE" w:rsidRPr="006E41EE">
              <w:rPr>
                <w:b/>
                <w:bCs/>
                <w:noProof/>
                <w:webHidden/>
                <w:sz w:val="24"/>
                <w:szCs w:val="24"/>
              </w:rPr>
              <w:tab/>
            </w:r>
            <w:r w:rsidR="006E41EE" w:rsidRPr="006E41EE">
              <w:rPr>
                <w:b/>
                <w:bCs/>
                <w:noProof/>
                <w:webHidden/>
                <w:sz w:val="24"/>
                <w:szCs w:val="24"/>
              </w:rPr>
              <w:fldChar w:fldCharType="begin"/>
            </w:r>
            <w:r w:rsidR="006E41EE" w:rsidRPr="006E41EE">
              <w:rPr>
                <w:b/>
                <w:bCs/>
                <w:noProof/>
                <w:webHidden/>
                <w:sz w:val="24"/>
                <w:szCs w:val="24"/>
              </w:rPr>
              <w:instrText xml:space="preserve"> PAGEREF _Toc67301733 \h </w:instrText>
            </w:r>
            <w:r w:rsidR="006E41EE" w:rsidRPr="006E41EE">
              <w:rPr>
                <w:b/>
                <w:bCs/>
                <w:noProof/>
                <w:webHidden/>
                <w:sz w:val="24"/>
                <w:szCs w:val="24"/>
              </w:rPr>
            </w:r>
            <w:r w:rsidR="006E41EE" w:rsidRPr="006E41EE">
              <w:rPr>
                <w:b/>
                <w:bCs/>
                <w:noProof/>
                <w:webHidden/>
                <w:sz w:val="24"/>
                <w:szCs w:val="24"/>
              </w:rPr>
              <w:fldChar w:fldCharType="separate"/>
            </w:r>
            <w:r w:rsidR="002C39D6">
              <w:rPr>
                <w:b/>
                <w:bCs/>
                <w:noProof/>
                <w:webHidden/>
                <w:sz w:val="24"/>
                <w:szCs w:val="24"/>
              </w:rPr>
              <w:t>2</w:t>
            </w:r>
            <w:r w:rsidR="006E41EE" w:rsidRPr="006E41EE">
              <w:rPr>
                <w:b/>
                <w:bCs/>
                <w:noProof/>
                <w:webHidden/>
                <w:sz w:val="24"/>
                <w:szCs w:val="24"/>
              </w:rPr>
              <w:fldChar w:fldCharType="end"/>
            </w:r>
          </w:hyperlink>
        </w:p>
        <w:p w14:paraId="78014FFC" w14:textId="77777777" w:rsidR="006E41EE" w:rsidRPr="006E41EE" w:rsidRDefault="00CD0992">
          <w:pPr>
            <w:pStyle w:val="TOC1"/>
            <w:tabs>
              <w:tab w:val="right" w:leader="dot" w:pos="10480"/>
            </w:tabs>
            <w:rPr>
              <w:rFonts w:eastAsiaTheme="minorEastAsia"/>
              <w:noProof/>
              <w:sz w:val="24"/>
              <w:szCs w:val="24"/>
            </w:rPr>
          </w:pPr>
          <w:hyperlink w:anchor="_Toc67301734" w:history="1">
            <w:r w:rsidR="006E41EE" w:rsidRPr="006E41EE">
              <w:rPr>
                <w:rStyle w:val="Hyperlink"/>
                <w:noProof/>
                <w:sz w:val="24"/>
                <w:szCs w:val="24"/>
              </w:rPr>
              <w:t>III SKYRIUS</w:t>
            </w:r>
          </w:hyperlink>
          <w:r w:rsidR="006E41EE" w:rsidRPr="00306C7E">
            <w:rPr>
              <w:rStyle w:val="Hyperlink"/>
              <w:noProof/>
              <w:sz w:val="24"/>
              <w:szCs w:val="24"/>
              <w:u w:val="none"/>
            </w:rPr>
            <w:t xml:space="preserve"> </w:t>
          </w:r>
          <w:hyperlink w:anchor="_Toc67301735" w:history="1">
            <w:r w:rsidR="006E41EE" w:rsidRPr="006E41EE">
              <w:rPr>
                <w:rStyle w:val="Hyperlink"/>
                <w:b/>
                <w:bCs/>
                <w:noProof/>
                <w:sz w:val="24"/>
                <w:szCs w:val="24"/>
              </w:rPr>
              <w:t>PRAŠYMŲ VERTINIMAS</w:t>
            </w:r>
            <w:r w:rsidR="006E41EE" w:rsidRPr="006E41EE">
              <w:rPr>
                <w:b/>
                <w:bCs/>
                <w:noProof/>
                <w:webHidden/>
                <w:sz w:val="24"/>
                <w:szCs w:val="24"/>
              </w:rPr>
              <w:tab/>
            </w:r>
            <w:r w:rsidR="006E41EE" w:rsidRPr="006E41EE">
              <w:rPr>
                <w:b/>
                <w:bCs/>
                <w:noProof/>
                <w:webHidden/>
                <w:sz w:val="24"/>
                <w:szCs w:val="24"/>
              </w:rPr>
              <w:fldChar w:fldCharType="begin"/>
            </w:r>
            <w:r w:rsidR="006E41EE" w:rsidRPr="006E41EE">
              <w:rPr>
                <w:b/>
                <w:bCs/>
                <w:noProof/>
                <w:webHidden/>
                <w:sz w:val="24"/>
                <w:szCs w:val="24"/>
              </w:rPr>
              <w:instrText xml:space="preserve"> PAGEREF _Toc67301735 \h </w:instrText>
            </w:r>
            <w:r w:rsidR="006E41EE" w:rsidRPr="006E41EE">
              <w:rPr>
                <w:b/>
                <w:bCs/>
                <w:noProof/>
                <w:webHidden/>
                <w:sz w:val="24"/>
                <w:szCs w:val="24"/>
              </w:rPr>
            </w:r>
            <w:r w:rsidR="006E41EE" w:rsidRPr="006E41EE">
              <w:rPr>
                <w:b/>
                <w:bCs/>
                <w:noProof/>
                <w:webHidden/>
                <w:sz w:val="24"/>
                <w:szCs w:val="24"/>
              </w:rPr>
              <w:fldChar w:fldCharType="separate"/>
            </w:r>
            <w:r w:rsidR="002C39D6">
              <w:rPr>
                <w:b/>
                <w:bCs/>
                <w:noProof/>
                <w:webHidden/>
                <w:sz w:val="24"/>
                <w:szCs w:val="24"/>
              </w:rPr>
              <w:t>2</w:t>
            </w:r>
            <w:r w:rsidR="006E41EE" w:rsidRPr="006E41EE">
              <w:rPr>
                <w:b/>
                <w:bCs/>
                <w:noProof/>
                <w:webHidden/>
                <w:sz w:val="24"/>
                <w:szCs w:val="24"/>
              </w:rPr>
              <w:fldChar w:fldCharType="end"/>
            </w:r>
          </w:hyperlink>
        </w:p>
        <w:p w14:paraId="656675B3" w14:textId="77777777" w:rsidR="006E41EE" w:rsidRPr="006E41EE" w:rsidRDefault="00CD0992">
          <w:pPr>
            <w:pStyle w:val="TOC1"/>
            <w:tabs>
              <w:tab w:val="right" w:leader="dot" w:pos="10480"/>
            </w:tabs>
            <w:rPr>
              <w:rFonts w:eastAsiaTheme="minorEastAsia"/>
              <w:noProof/>
              <w:sz w:val="24"/>
              <w:szCs w:val="24"/>
            </w:rPr>
          </w:pPr>
          <w:hyperlink w:anchor="_Toc67301736" w:history="1">
            <w:r w:rsidR="006E41EE" w:rsidRPr="006E41EE">
              <w:rPr>
                <w:rStyle w:val="Hyperlink"/>
                <w:noProof/>
                <w:sz w:val="24"/>
                <w:szCs w:val="24"/>
              </w:rPr>
              <w:t>IV SKYRIUS</w:t>
            </w:r>
          </w:hyperlink>
          <w:r w:rsidR="006E41EE" w:rsidRPr="00306C7E">
            <w:rPr>
              <w:rStyle w:val="Hyperlink"/>
              <w:noProof/>
              <w:sz w:val="24"/>
              <w:szCs w:val="24"/>
              <w:u w:val="none"/>
            </w:rPr>
            <w:t xml:space="preserve"> </w:t>
          </w:r>
          <w:hyperlink w:anchor="_Toc67301737" w:history="1">
            <w:r w:rsidR="006E41EE" w:rsidRPr="006E41EE">
              <w:rPr>
                <w:rStyle w:val="Hyperlink"/>
                <w:b/>
                <w:bCs/>
                <w:noProof/>
                <w:sz w:val="24"/>
                <w:szCs w:val="24"/>
              </w:rPr>
              <w:t>UŽSTATO VERTĖS ĮVERTINIMAS MAŽESNE NEI RINKOS VERTE</w:t>
            </w:r>
            <w:r w:rsidR="006E41EE" w:rsidRPr="006E41EE">
              <w:rPr>
                <w:b/>
                <w:bCs/>
                <w:noProof/>
                <w:webHidden/>
                <w:sz w:val="24"/>
                <w:szCs w:val="24"/>
              </w:rPr>
              <w:tab/>
            </w:r>
            <w:r w:rsidR="006E41EE" w:rsidRPr="006E41EE">
              <w:rPr>
                <w:b/>
                <w:bCs/>
                <w:noProof/>
                <w:webHidden/>
                <w:sz w:val="24"/>
                <w:szCs w:val="24"/>
              </w:rPr>
              <w:fldChar w:fldCharType="begin"/>
            </w:r>
            <w:r w:rsidR="006E41EE" w:rsidRPr="006E41EE">
              <w:rPr>
                <w:b/>
                <w:bCs/>
                <w:noProof/>
                <w:webHidden/>
                <w:sz w:val="24"/>
                <w:szCs w:val="24"/>
              </w:rPr>
              <w:instrText xml:space="preserve"> PAGEREF _Toc67301737 \h </w:instrText>
            </w:r>
            <w:r w:rsidR="006E41EE" w:rsidRPr="006E41EE">
              <w:rPr>
                <w:b/>
                <w:bCs/>
                <w:noProof/>
                <w:webHidden/>
                <w:sz w:val="24"/>
                <w:szCs w:val="24"/>
              </w:rPr>
            </w:r>
            <w:r w:rsidR="006E41EE" w:rsidRPr="006E41EE">
              <w:rPr>
                <w:b/>
                <w:bCs/>
                <w:noProof/>
                <w:webHidden/>
                <w:sz w:val="24"/>
                <w:szCs w:val="24"/>
              </w:rPr>
              <w:fldChar w:fldCharType="separate"/>
            </w:r>
            <w:r w:rsidR="002C39D6">
              <w:rPr>
                <w:b/>
                <w:bCs/>
                <w:noProof/>
                <w:webHidden/>
                <w:sz w:val="24"/>
                <w:szCs w:val="24"/>
              </w:rPr>
              <w:t>3</w:t>
            </w:r>
            <w:r w:rsidR="006E41EE" w:rsidRPr="006E41EE">
              <w:rPr>
                <w:b/>
                <w:bCs/>
                <w:noProof/>
                <w:webHidden/>
                <w:sz w:val="24"/>
                <w:szCs w:val="24"/>
              </w:rPr>
              <w:fldChar w:fldCharType="end"/>
            </w:r>
          </w:hyperlink>
        </w:p>
        <w:p w14:paraId="26BE374F" w14:textId="77777777" w:rsidR="006E41EE" w:rsidRPr="006E41EE" w:rsidRDefault="00CD0992">
          <w:pPr>
            <w:pStyle w:val="TOC1"/>
            <w:tabs>
              <w:tab w:val="right" w:leader="dot" w:pos="10480"/>
            </w:tabs>
            <w:rPr>
              <w:rFonts w:eastAsiaTheme="minorEastAsia"/>
              <w:noProof/>
              <w:sz w:val="24"/>
              <w:szCs w:val="24"/>
            </w:rPr>
          </w:pPr>
          <w:hyperlink w:anchor="_Toc67301738" w:history="1">
            <w:r w:rsidR="006E41EE" w:rsidRPr="006E41EE">
              <w:rPr>
                <w:rStyle w:val="Hyperlink"/>
                <w:noProof/>
                <w:sz w:val="24"/>
                <w:szCs w:val="24"/>
              </w:rPr>
              <w:t>V SKYRIUS</w:t>
            </w:r>
          </w:hyperlink>
          <w:r w:rsidR="006E41EE" w:rsidRPr="00306C7E">
            <w:rPr>
              <w:rStyle w:val="Hyperlink"/>
              <w:noProof/>
              <w:sz w:val="24"/>
              <w:szCs w:val="24"/>
              <w:u w:val="none"/>
            </w:rPr>
            <w:t xml:space="preserve"> </w:t>
          </w:r>
          <w:hyperlink w:anchor="_Toc67301739" w:history="1">
            <w:r w:rsidR="006E41EE" w:rsidRPr="006E41EE">
              <w:rPr>
                <w:rStyle w:val="Hyperlink"/>
                <w:b/>
                <w:bCs/>
                <w:noProof/>
                <w:sz w:val="24"/>
                <w:szCs w:val="24"/>
              </w:rPr>
              <w:t>SUSITARIMAS DĖL NEATŠAUKIAMŲ MOKĖJIMO ĮSIPAREIGOJIMŲ IR UŽTIKRINIMO PRIEMONIŲ</w:t>
            </w:r>
            <w:r w:rsidR="006E41EE" w:rsidRPr="006E41EE">
              <w:rPr>
                <w:b/>
                <w:bCs/>
                <w:noProof/>
                <w:webHidden/>
                <w:sz w:val="24"/>
                <w:szCs w:val="24"/>
              </w:rPr>
              <w:tab/>
            </w:r>
            <w:r w:rsidR="006E41EE" w:rsidRPr="006E41EE">
              <w:rPr>
                <w:b/>
                <w:bCs/>
                <w:noProof/>
                <w:webHidden/>
                <w:sz w:val="24"/>
                <w:szCs w:val="24"/>
              </w:rPr>
              <w:fldChar w:fldCharType="begin"/>
            </w:r>
            <w:r w:rsidR="006E41EE" w:rsidRPr="006E41EE">
              <w:rPr>
                <w:b/>
                <w:bCs/>
                <w:noProof/>
                <w:webHidden/>
                <w:sz w:val="24"/>
                <w:szCs w:val="24"/>
              </w:rPr>
              <w:instrText xml:space="preserve"> PAGEREF _Toc67301739 \h </w:instrText>
            </w:r>
            <w:r w:rsidR="006E41EE" w:rsidRPr="006E41EE">
              <w:rPr>
                <w:b/>
                <w:bCs/>
                <w:noProof/>
                <w:webHidden/>
                <w:sz w:val="24"/>
                <w:szCs w:val="24"/>
              </w:rPr>
            </w:r>
            <w:r w:rsidR="006E41EE" w:rsidRPr="006E41EE">
              <w:rPr>
                <w:b/>
                <w:bCs/>
                <w:noProof/>
                <w:webHidden/>
                <w:sz w:val="24"/>
                <w:szCs w:val="24"/>
              </w:rPr>
              <w:fldChar w:fldCharType="separate"/>
            </w:r>
            <w:r w:rsidR="002C39D6">
              <w:rPr>
                <w:b/>
                <w:bCs/>
                <w:noProof/>
                <w:webHidden/>
                <w:sz w:val="24"/>
                <w:szCs w:val="24"/>
              </w:rPr>
              <w:t>3</w:t>
            </w:r>
            <w:r w:rsidR="006E41EE" w:rsidRPr="006E41EE">
              <w:rPr>
                <w:b/>
                <w:bCs/>
                <w:noProof/>
                <w:webHidden/>
                <w:sz w:val="24"/>
                <w:szCs w:val="24"/>
              </w:rPr>
              <w:fldChar w:fldCharType="end"/>
            </w:r>
          </w:hyperlink>
        </w:p>
        <w:p w14:paraId="6A5C9F06" w14:textId="77777777" w:rsidR="006E41EE" w:rsidRPr="006E41EE" w:rsidRDefault="00CD0992">
          <w:pPr>
            <w:pStyle w:val="TOC1"/>
            <w:tabs>
              <w:tab w:val="right" w:leader="dot" w:pos="10480"/>
            </w:tabs>
            <w:rPr>
              <w:rFonts w:eastAsiaTheme="minorEastAsia"/>
              <w:noProof/>
              <w:sz w:val="24"/>
              <w:szCs w:val="24"/>
            </w:rPr>
          </w:pPr>
          <w:hyperlink w:anchor="_Toc67301740" w:history="1">
            <w:r w:rsidR="006E41EE" w:rsidRPr="006E41EE">
              <w:rPr>
                <w:rStyle w:val="Hyperlink"/>
                <w:noProof/>
                <w:sz w:val="24"/>
                <w:szCs w:val="24"/>
              </w:rPr>
              <w:t>VI SKYRIUS</w:t>
            </w:r>
          </w:hyperlink>
          <w:r w:rsidR="006E41EE" w:rsidRPr="00261D3D">
            <w:rPr>
              <w:rStyle w:val="Hyperlink"/>
              <w:noProof/>
              <w:sz w:val="24"/>
              <w:szCs w:val="24"/>
              <w:u w:val="none"/>
            </w:rPr>
            <w:t xml:space="preserve"> </w:t>
          </w:r>
          <w:hyperlink w:anchor="_Toc67301741" w:history="1">
            <w:r w:rsidR="006E41EE" w:rsidRPr="006E41EE">
              <w:rPr>
                <w:rStyle w:val="Hyperlink"/>
                <w:b/>
                <w:bCs/>
                <w:noProof/>
                <w:sz w:val="24"/>
                <w:szCs w:val="24"/>
              </w:rPr>
              <w:t>BAIGIAMOSIOS NUOSTATOS</w:t>
            </w:r>
            <w:r w:rsidR="006E41EE" w:rsidRPr="006E41EE">
              <w:rPr>
                <w:b/>
                <w:bCs/>
                <w:noProof/>
                <w:webHidden/>
                <w:sz w:val="24"/>
                <w:szCs w:val="24"/>
              </w:rPr>
              <w:tab/>
            </w:r>
            <w:r w:rsidR="006E41EE" w:rsidRPr="006E41EE">
              <w:rPr>
                <w:b/>
                <w:bCs/>
                <w:noProof/>
                <w:webHidden/>
                <w:sz w:val="24"/>
                <w:szCs w:val="24"/>
              </w:rPr>
              <w:fldChar w:fldCharType="begin"/>
            </w:r>
            <w:r w:rsidR="006E41EE" w:rsidRPr="006E41EE">
              <w:rPr>
                <w:b/>
                <w:bCs/>
                <w:noProof/>
                <w:webHidden/>
                <w:sz w:val="24"/>
                <w:szCs w:val="24"/>
              </w:rPr>
              <w:instrText xml:space="preserve"> PAGEREF _Toc67301741 \h </w:instrText>
            </w:r>
            <w:r w:rsidR="006E41EE" w:rsidRPr="006E41EE">
              <w:rPr>
                <w:b/>
                <w:bCs/>
                <w:noProof/>
                <w:webHidden/>
                <w:sz w:val="24"/>
                <w:szCs w:val="24"/>
              </w:rPr>
            </w:r>
            <w:r w:rsidR="006E41EE" w:rsidRPr="006E41EE">
              <w:rPr>
                <w:b/>
                <w:bCs/>
                <w:noProof/>
                <w:webHidden/>
                <w:sz w:val="24"/>
                <w:szCs w:val="24"/>
              </w:rPr>
              <w:fldChar w:fldCharType="separate"/>
            </w:r>
            <w:r w:rsidR="002C39D6">
              <w:rPr>
                <w:b/>
                <w:bCs/>
                <w:noProof/>
                <w:webHidden/>
                <w:sz w:val="24"/>
                <w:szCs w:val="24"/>
              </w:rPr>
              <w:t>4</w:t>
            </w:r>
            <w:r w:rsidR="006E41EE" w:rsidRPr="006E41EE">
              <w:rPr>
                <w:b/>
                <w:bCs/>
                <w:noProof/>
                <w:webHidden/>
                <w:sz w:val="24"/>
                <w:szCs w:val="24"/>
              </w:rPr>
              <w:fldChar w:fldCharType="end"/>
            </w:r>
          </w:hyperlink>
        </w:p>
        <w:p w14:paraId="7E4D9466" w14:textId="77777777" w:rsidR="006E41EE" w:rsidRPr="006E41EE" w:rsidRDefault="00CD0992" w:rsidP="006E41EE">
          <w:pPr>
            <w:pStyle w:val="TOC2"/>
            <w:rPr>
              <w:rFonts w:eastAsiaTheme="minorEastAsia"/>
              <w:sz w:val="24"/>
              <w:szCs w:val="24"/>
            </w:rPr>
          </w:pPr>
          <w:hyperlink w:anchor="_Toc67301742" w:history="1">
            <w:r w:rsidR="006E41EE" w:rsidRPr="006E41EE">
              <w:rPr>
                <w:rStyle w:val="Hyperlink"/>
                <w:sz w:val="24"/>
                <w:szCs w:val="24"/>
              </w:rPr>
              <w:t>1 priedas</w:t>
            </w:r>
            <w:r w:rsidR="006E41EE" w:rsidRPr="006E41EE">
              <w:rPr>
                <w:webHidden/>
                <w:sz w:val="24"/>
                <w:szCs w:val="24"/>
              </w:rPr>
              <w:tab/>
            </w:r>
            <w:r w:rsidR="006E41EE" w:rsidRPr="006E41EE">
              <w:rPr>
                <w:webHidden/>
                <w:sz w:val="24"/>
                <w:szCs w:val="24"/>
              </w:rPr>
              <w:fldChar w:fldCharType="begin"/>
            </w:r>
            <w:r w:rsidR="006E41EE" w:rsidRPr="006E41EE">
              <w:rPr>
                <w:webHidden/>
                <w:sz w:val="24"/>
                <w:szCs w:val="24"/>
              </w:rPr>
              <w:instrText xml:space="preserve"> PAGEREF _Toc67301742 \h </w:instrText>
            </w:r>
            <w:r w:rsidR="006E41EE" w:rsidRPr="006E41EE">
              <w:rPr>
                <w:webHidden/>
                <w:sz w:val="24"/>
                <w:szCs w:val="24"/>
              </w:rPr>
            </w:r>
            <w:r w:rsidR="006E41EE" w:rsidRPr="006E41EE">
              <w:rPr>
                <w:webHidden/>
                <w:sz w:val="24"/>
                <w:szCs w:val="24"/>
              </w:rPr>
              <w:fldChar w:fldCharType="separate"/>
            </w:r>
            <w:r w:rsidR="002C39D6">
              <w:rPr>
                <w:webHidden/>
                <w:sz w:val="24"/>
                <w:szCs w:val="24"/>
              </w:rPr>
              <w:t>5</w:t>
            </w:r>
            <w:r w:rsidR="006E41EE" w:rsidRPr="006E41EE">
              <w:rPr>
                <w:webHidden/>
                <w:sz w:val="24"/>
                <w:szCs w:val="24"/>
              </w:rPr>
              <w:fldChar w:fldCharType="end"/>
            </w:r>
          </w:hyperlink>
        </w:p>
        <w:p w14:paraId="01430A7D" w14:textId="77777777" w:rsidR="006E41EE" w:rsidRPr="006E41EE" w:rsidRDefault="00CD0992" w:rsidP="006E41EE">
          <w:pPr>
            <w:pStyle w:val="TOC2"/>
            <w:rPr>
              <w:rFonts w:eastAsiaTheme="minorEastAsia"/>
              <w:sz w:val="24"/>
              <w:szCs w:val="24"/>
            </w:rPr>
          </w:pPr>
          <w:hyperlink w:anchor="_Toc67301743" w:history="1">
            <w:r w:rsidR="006E41EE" w:rsidRPr="006E41EE">
              <w:rPr>
                <w:rStyle w:val="Hyperlink"/>
                <w:sz w:val="24"/>
                <w:szCs w:val="24"/>
              </w:rPr>
              <w:t>2 priedas</w:t>
            </w:r>
            <w:r w:rsidR="006E41EE" w:rsidRPr="006E41EE">
              <w:rPr>
                <w:webHidden/>
                <w:sz w:val="24"/>
                <w:szCs w:val="24"/>
              </w:rPr>
              <w:tab/>
            </w:r>
            <w:r w:rsidR="006E41EE" w:rsidRPr="006E41EE">
              <w:rPr>
                <w:webHidden/>
                <w:sz w:val="24"/>
                <w:szCs w:val="24"/>
              </w:rPr>
              <w:fldChar w:fldCharType="begin"/>
            </w:r>
            <w:r w:rsidR="006E41EE" w:rsidRPr="006E41EE">
              <w:rPr>
                <w:webHidden/>
                <w:sz w:val="24"/>
                <w:szCs w:val="24"/>
              </w:rPr>
              <w:instrText xml:space="preserve"> PAGEREF _Toc67301743 \h </w:instrText>
            </w:r>
            <w:r w:rsidR="006E41EE" w:rsidRPr="006E41EE">
              <w:rPr>
                <w:webHidden/>
                <w:sz w:val="24"/>
                <w:szCs w:val="24"/>
              </w:rPr>
            </w:r>
            <w:r w:rsidR="006E41EE" w:rsidRPr="006E41EE">
              <w:rPr>
                <w:webHidden/>
                <w:sz w:val="24"/>
                <w:szCs w:val="24"/>
              </w:rPr>
              <w:fldChar w:fldCharType="separate"/>
            </w:r>
            <w:r w:rsidR="002C39D6">
              <w:rPr>
                <w:webHidden/>
                <w:sz w:val="24"/>
                <w:szCs w:val="24"/>
              </w:rPr>
              <w:t>6</w:t>
            </w:r>
            <w:r w:rsidR="006E41EE" w:rsidRPr="006E41EE">
              <w:rPr>
                <w:webHidden/>
                <w:sz w:val="24"/>
                <w:szCs w:val="24"/>
              </w:rPr>
              <w:fldChar w:fldCharType="end"/>
            </w:r>
          </w:hyperlink>
        </w:p>
        <w:p w14:paraId="03F61396" w14:textId="77777777" w:rsidR="006E41EE" w:rsidRDefault="006E41EE">
          <w:r>
            <w:rPr>
              <w:b/>
              <w:bCs/>
              <w:noProof/>
            </w:rPr>
            <w:fldChar w:fldCharType="end"/>
          </w:r>
        </w:p>
      </w:sdtContent>
    </w:sdt>
    <w:p w14:paraId="125A217C" w14:textId="77777777" w:rsidR="006E41EE" w:rsidRDefault="006E41EE" w:rsidP="007F3EDE">
      <w:pPr>
        <w:pStyle w:val="CentrBold"/>
        <w:rPr>
          <w:rFonts w:ascii="Times New Roman" w:hAnsi="Times New Roman" w:cs="Times New Roman"/>
          <w:sz w:val="24"/>
          <w:szCs w:val="24"/>
          <w:lang w:val="lt-LT"/>
        </w:rPr>
      </w:pPr>
    </w:p>
    <w:p w14:paraId="26C355AB" w14:textId="77777777" w:rsidR="006E41EE" w:rsidRDefault="006E41EE">
      <w:pPr>
        <w:spacing w:after="160" w:line="259" w:lineRule="auto"/>
        <w:rPr>
          <w:b/>
          <w:bCs/>
          <w:caps/>
          <w:sz w:val="24"/>
          <w:szCs w:val="24"/>
          <w:lang w:eastAsia="en-US"/>
        </w:rPr>
      </w:pPr>
      <w:r>
        <w:rPr>
          <w:sz w:val="24"/>
          <w:szCs w:val="24"/>
        </w:rPr>
        <w:br w:type="page"/>
      </w:r>
    </w:p>
    <w:p w14:paraId="2EBA3D7F" w14:textId="77777777" w:rsidR="006E41EE" w:rsidRPr="00386BCC" w:rsidRDefault="007F3EDE" w:rsidP="005B01B4">
      <w:pPr>
        <w:pStyle w:val="Heading1"/>
      </w:pPr>
      <w:bookmarkStart w:id="2" w:name="_Toc67301730"/>
      <w:r w:rsidRPr="006E41EE">
        <w:lastRenderedPageBreak/>
        <w:t>I SKYRIUS</w:t>
      </w:r>
      <w:bookmarkEnd w:id="2"/>
    </w:p>
    <w:p w14:paraId="39D5FBEA" w14:textId="77777777" w:rsidR="007F3EDE" w:rsidRPr="006E41EE" w:rsidRDefault="007F3EDE" w:rsidP="005B01B4">
      <w:pPr>
        <w:pStyle w:val="Heading1"/>
      </w:pPr>
      <w:bookmarkStart w:id="3" w:name="_Toc67301731"/>
      <w:r w:rsidRPr="006E41EE">
        <w:t>BENDROSIOS NUOSTATOS</w:t>
      </w:r>
      <w:bookmarkEnd w:id="3"/>
    </w:p>
    <w:p w14:paraId="612E247C" w14:textId="77777777" w:rsidR="007F3EDE" w:rsidRPr="004C7705" w:rsidRDefault="00FE2A8B"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Indėlių draudimo įmokų padengimo mokėjimo įsipareigojimais</w:t>
      </w:r>
      <w:r w:rsidR="007F3EDE" w:rsidRPr="004C7705">
        <w:rPr>
          <w:rFonts w:ascii="Times New Roman" w:hAnsi="Times New Roman" w:cs="Times New Roman"/>
          <w:sz w:val="24"/>
          <w:szCs w:val="24"/>
          <w:lang w:val="lt-LT"/>
        </w:rPr>
        <w:t xml:space="preserve"> taisyklės (toliau – Taisyklės) nustato periodinių (</w:t>
      </w:r>
      <w:proofErr w:type="spellStart"/>
      <w:r w:rsidR="007F3EDE" w:rsidRPr="004C7705">
        <w:rPr>
          <w:rFonts w:ascii="Times New Roman" w:hAnsi="Times New Roman" w:cs="Times New Roman"/>
          <w:i/>
          <w:sz w:val="24"/>
          <w:szCs w:val="24"/>
          <w:lang w:val="lt-LT"/>
        </w:rPr>
        <w:t>ex</w:t>
      </w:r>
      <w:proofErr w:type="spellEnd"/>
      <w:r w:rsidR="007F3EDE" w:rsidRPr="004C7705">
        <w:rPr>
          <w:rFonts w:ascii="Times New Roman" w:hAnsi="Times New Roman" w:cs="Times New Roman"/>
          <w:i/>
          <w:sz w:val="24"/>
          <w:szCs w:val="24"/>
          <w:lang w:val="lt-LT"/>
        </w:rPr>
        <w:t xml:space="preserve"> ante) </w:t>
      </w:r>
      <w:r w:rsidR="007F3EDE" w:rsidRPr="004C7705">
        <w:rPr>
          <w:rFonts w:ascii="Times New Roman" w:hAnsi="Times New Roman" w:cs="Times New Roman"/>
          <w:sz w:val="24"/>
          <w:szCs w:val="24"/>
          <w:lang w:val="lt-LT"/>
        </w:rPr>
        <w:t>indėlių draudimo įmokų padengimo mokėjimo įsipareigojimais tvarką.</w:t>
      </w:r>
    </w:p>
    <w:p w14:paraId="423A9924" w14:textId="77777777" w:rsidR="007F3EDE" w:rsidRPr="004C7705" w:rsidRDefault="007F3EDE"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 xml:space="preserve">Šiose Taisyklėse vartojamos sąvokos suprantamos taip, kaip jos apibrėžtos Lietuvos Respublikos indėlių ir įsipareigojimų investuotojams draudimo įstatyme (toliau – Įstatymas) ir </w:t>
      </w:r>
      <w:r w:rsidRPr="004C7705">
        <w:rPr>
          <w:rFonts w:ascii="Times New Roman" w:hAnsi="Times New Roman" w:cs="Times New Roman"/>
          <w:bCs/>
          <w:iCs/>
          <w:noProof/>
          <w:sz w:val="24"/>
          <w:szCs w:val="24"/>
          <w:lang w:val="lt-LT"/>
        </w:rPr>
        <w:t>Lietuvos Respublikos finansinio užtikrinimo susitarimų įstatyme, nebent šiose Taisyklėse yra apibrėžta konkreti sąvoka</w:t>
      </w:r>
      <w:r w:rsidRPr="004C7705">
        <w:rPr>
          <w:rFonts w:ascii="Times New Roman" w:hAnsi="Times New Roman" w:cs="Times New Roman"/>
          <w:sz w:val="24"/>
          <w:szCs w:val="24"/>
          <w:lang w:val="lt-LT"/>
        </w:rPr>
        <w:t xml:space="preserve">. </w:t>
      </w:r>
      <w:r w:rsidR="0074040D" w:rsidRPr="004C7705">
        <w:rPr>
          <w:rFonts w:ascii="Times New Roman" w:hAnsi="Times New Roman" w:cs="Times New Roman"/>
          <w:sz w:val="24"/>
          <w:szCs w:val="24"/>
          <w:lang w:val="lt-LT"/>
        </w:rPr>
        <w:t xml:space="preserve">Šiose </w:t>
      </w:r>
      <w:r w:rsidR="008F4546">
        <w:rPr>
          <w:rFonts w:ascii="Times New Roman" w:hAnsi="Times New Roman" w:cs="Times New Roman"/>
          <w:sz w:val="24"/>
          <w:szCs w:val="24"/>
          <w:lang w:val="lt-LT"/>
        </w:rPr>
        <w:t>T</w:t>
      </w:r>
      <w:r w:rsidR="0074040D" w:rsidRPr="004C7705">
        <w:rPr>
          <w:rFonts w:ascii="Times New Roman" w:hAnsi="Times New Roman" w:cs="Times New Roman"/>
          <w:sz w:val="24"/>
          <w:szCs w:val="24"/>
          <w:lang w:val="lt-LT"/>
        </w:rPr>
        <w:t>aisyklėse vartojamos sąvokos:</w:t>
      </w:r>
    </w:p>
    <w:p w14:paraId="5D11C9BA" w14:textId="77777777" w:rsidR="0074040D" w:rsidRPr="0060699C" w:rsidRDefault="0074040D" w:rsidP="00210C86">
      <w:pPr>
        <w:pStyle w:val="BodyText1"/>
        <w:tabs>
          <w:tab w:val="left" w:pos="993"/>
        </w:tabs>
        <w:ind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 xml:space="preserve">2.1. </w:t>
      </w:r>
      <w:r w:rsidR="00FE6B24">
        <w:rPr>
          <w:rFonts w:ascii="Times New Roman" w:hAnsi="Times New Roman" w:cs="Times New Roman"/>
          <w:sz w:val="24"/>
          <w:szCs w:val="24"/>
          <w:lang w:val="lt-LT"/>
        </w:rPr>
        <w:t>A</w:t>
      </w:r>
      <w:r w:rsidRPr="0060699C">
        <w:rPr>
          <w:rFonts w:ascii="Times New Roman" w:hAnsi="Times New Roman" w:cs="Times New Roman"/>
          <w:sz w:val="24"/>
          <w:szCs w:val="24"/>
          <w:lang w:val="lt-LT"/>
        </w:rPr>
        <w:t xml:space="preserve">titinkamas laikotarpis </w:t>
      </w:r>
      <w:r w:rsidR="00633823" w:rsidRPr="0060699C">
        <w:rPr>
          <w:rFonts w:ascii="Times New Roman" w:hAnsi="Times New Roman" w:cs="Times New Roman"/>
          <w:sz w:val="24"/>
          <w:szCs w:val="24"/>
          <w:lang w:val="lt-LT"/>
        </w:rPr>
        <w:t>–</w:t>
      </w:r>
      <w:r w:rsidR="004A3B45" w:rsidRPr="0060699C">
        <w:rPr>
          <w:rFonts w:ascii="Times New Roman" w:hAnsi="Times New Roman" w:cs="Times New Roman"/>
          <w:sz w:val="24"/>
          <w:szCs w:val="24"/>
          <w:lang w:val="lt-LT"/>
        </w:rPr>
        <w:t xml:space="preserve"> </w:t>
      </w:r>
      <w:r w:rsidR="00633823" w:rsidRPr="0060699C">
        <w:rPr>
          <w:rFonts w:ascii="Times New Roman" w:hAnsi="Times New Roman" w:cs="Times New Roman"/>
          <w:sz w:val="24"/>
          <w:szCs w:val="24"/>
          <w:lang w:val="lt-LT"/>
        </w:rPr>
        <w:t>kalendorinis ketvirtis</w:t>
      </w:r>
      <w:r w:rsidR="00306C7E">
        <w:rPr>
          <w:rFonts w:ascii="Times New Roman" w:hAnsi="Times New Roman" w:cs="Times New Roman"/>
          <w:sz w:val="24"/>
          <w:szCs w:val="24"/>
          <w:lang w:val="lt-LT"/>
        </w:rPr>
        <w:t>;</w:t>
      </w:r>
    </w:p>
    <w:p w14:paraId="0E74C1A2" w14:textId="77777777" w:rsidR="00C22F79" w:rsidRDefault="00C22F79" w:rsidP="00210C86">
      <w:pPr>
        <w:pStyle w:val="BodyText1"/>
        <w:tabs>
          <w:tab w:val="left" w:pos="993"/>
        </w:tabs>
        <w:ind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2.2.</w:t>
      </w:r>
      <w:r w:rsidR="00306C7E">
        <w:rPr>
          <w:rFonts w:ascii="Times New Roman" w:hAnsi="Times New Roman" w:cs="Times New Roman"/>
          <w:sz w:val="24"/>
          <w:szCs w:val="24"/>
          <w:lang w:val="lt-LT"/>
        </w:rPr>
        <w:t xml:space="preserve"> </w:t>
      </w:r>
      <w:r w:rsidR="00F05ABA">
        <w:rPr>
          <w:rFonts w:ascii="Times New Roman" w:hAnsi="Times New Roman" w:cs="Times New Roman"/>
          <w:sz w:val="24"/>
          <w:szCs w:val="24"/>
          <w:lang w:val="lt-LT"/>
        </w:rPr>
        <w:t>Į</w:t>
      </w:r>
      <w:r w:rsidRPr="0060699C">
        <w:rPr>
          <w:rFonts w:ascii="Times New Roman" w:hAnsi="Times New Roman" w:cs="Times New Roman"/>
          <w:sz w:val="24"/>
          <w:szCs w:val="24"/>
          <w:lang w:val="lt-LT"/>
        </w:rPr>
        <w:t>moka</w:t>
      </w:r>
      <w:r w:rsidRPr="004C7705">
        <w:rPr>
          <w:rFonts w:ascii="Times New Roman" w:hAnsi="Times New Roman" w:cs="Times New Roman"/>
          <w:sz w:val="24"/>
          <w:szCs w:val="24"/>
          <w:lang w:val="lt-LT"/>
        </w:rPr>
        <w:t xml:space="preserve"> </w:t>
      </w:r>
      <w:r w:rsidR="00E64589" w:rsidRPr="00E64589">
        <w:rPr>
          <w:rFonts w:ascii="Times New Roman" w:hAnsi="Times New Roman" w:cs="Times New Roman"/>
          <w:sz w:val="24"/>
          <w:szCs w:val="24"/>
          <w:lang w:val="lt-LT"/>
        </w:rPr>
        <w:t>–</w:t>
      </w:r>
      <w:r w:rsidRPr="004C7705">
        <w:rPr>
          <w:rFonts w:ascii="Times New Roman" w:hAnsi="Times New Roman" w:cs="Times New Roman"/>
          <w:sz w:val="24"/>
          <w:szCs w:val="24"/>
          <w:lang w:val="lt-LT"/>
        </w:rPr>
        <w:t xml:space="preserve"> </w:t>
      </w:r>
      <w:r w:rsidR="00572E64" w:rsidRPr="004C7705">
        <w:rPr>
          <w:rFonts w:ascii="Times New Roman" w:hAnsi="Times New Roman" w:cs="Times New Roman"/>
          <w:sz w:val="24"/>
          <w:szCs w:val="24"/>
          <w:lang w:val="lt-LT"/>
        </w:rPr>
        <w:t>indėlių draudimo sistemos dalyvio periodinė (</w:t>
      </w:r>
      <w:proofErr w:type="spellStart"/>
      <w:r w:rsidR="00572E64" w:rsidRPr="004C7705">
        <w:rPr>
          <w:rFonts w:ascii="Times New Roman" w:hAnsi="Times New Roman" w:cs="Times New Roman"/>
          <w:i/>
          <w:sz w:val="24"/>
          <w:szCs w:val="24"/>
          <w:lang w:val="lt-LT"/>
        </w:rPr>
        <w:t>ex</w:t>
      </w:r>
      <w:proofErr w:type="spellEnd"/>
      <w:r w:rsidR="00572E64" w:rsidRPr="004C7705">
        <w:rPr>
          <w:rFonts w:ascii="Times New Roman" w:hAnsi="Times New Roman" w:cs="Times New Roman"/>
          <w:i/>
          <w:sz w:val="24"/>
          <w:szCs w:val="24"/>
          <w:lang w:val="lt-LT"/>
        </w:rPr>
        <w:t xml:space="preserve"> ante</w:t>
      </w:r>
      <w:r w:rsidR="00572E64" w:rsidRPr="004C7705">
        <w:rPr>
          <w:rFonts w:ascii="Times New Roman" w:hAnsi="Times New Roman" w:cs="Times New Roman"/>
          <w:sz w:val="24"/>
          <w:szCs w:val="24"/>
          <w:lang w:val="lt-LT"/>
        </w:rPr>
        <w:t>) indėlių draudimo įmoka, šio dalyvio mokėtin</w:t>
      </w:r>
      <w:r w:rsidR="001E4AF3" w:rsidRPr="004C7705">
        <w:rPr>
          <w:rFonts w:ascii="Times New Roman" w:hAnsi="Times New Roman" w:cs="Times New Roman"/>
          <w:sz w:val="24"/>
          <w:szCs w:val="24"/>
          <w:lang w:val="lt-LT"/>
        </w:rPr>
        <w:t>a už Atitinkamą laikotarpį</w:t>
      </w:r>
      <w:r w:rsidR="00306C7E">
        <w:rPr>
          <w:rFonts w:ascii="Times New Roman" w:hAnsi="Times New Roman" w:cs="Times New Roman"/>
          <w:sz w:val="24"/>
          <w:szCs w:val="24"/>
          <w:lang w:val="lt-LT"/>
        </w:rPr>
        <w:t>;</w:t>
      </w:r>
    </w:p>
    <w:p w14:paraId="30352E42" w14:textId="77777777" w:rsidR="0074040D" w:rsidRPr="0060699C" w:rsidRDefault="00490585" w:rsidP="00D05F75">
      <w:pPr>
        <w:pStyle w:val="BodyText1"/>
        <w:tabs>
          <w:tab w:val="left" w:pos="993"/>
        </w:tabs>
        <w:ind w:firstLine="567"/>
        <w:rPr>
          <w:rFonts w:ascii="Times New Roman" w:hAnsi="Times New Roman" w:cs="Times New Roman"/>
          <w:sz w:val="24"/>
          <w:szCs w:val="24"/>
          <w:lang w:val="lt-LT"/>
        </w:rPr>
      </w:pPr>
      <w:r w:rsidRPr="0030401E">
        <w:rPr>
          <w:sz w:val="24"/>
          <w:szCs w:val="24"/>
        </w:rPr>
        <w:t xml:space="preserve">2.3. </w:t>
      </w:r>
      <w:proofErr w:type="spellStart"/>
      <w:r w:rsidR="00651C74">
        <w:rPr>
          <w:sz w:val="24"/>
          <w:szCs w:val="24"/>
        </w:rPr>
        <w:t>M</w:t>
      </w:r>
      <w:r w:rsidRPr="0060699C">
        <w:rPr>
          <w:sz w:val="24"/>
          <w:szCs w:val="24"/>
        </w:rPr>
        <w:t>okėjimo</w:t>
      </w:r>
      <w:proofErr w:type="spellEnd"/>
      <w:r w:rsidRPr="0060699C">
        <w:rPr>
          <w:sz w:val="24"/>
          <w:szCs w:val="24"/>
        </w:rPr>
        <w:t xml:space="preserve"> </w:t>
      </w:r>
      <w:proofErr w:type="spellStart"/>
      <w:r w:rsidRPr="0060699C">
        <w:rPr>
          <w:sz w:val="24"/>
          <w:szCs w:val="24"/>
        </w:rPr>
        <w:t>įsipareigojimai</w:t>
      </w:r>
      <w:proofErr w:type="spellEnd"/>
      <w:r w:rsidRPr="0060699C">
        <w:rPr>
          <w:sz w:val="24"/>
          <w:szCs w:val="24"/>
        </w:rPr>
        <w:t xml:space="preserve"> </w:t>
      </w:r>
      <w:r w:rsidR="008567A2" w:rsidRPr="0060699C">
        <w:rPr>
          <w:sz w:val="24"/>
          <w:szCs w:val="24"/>
        </w:rPr>
        <w:t>–</w:t>
      </w:r>
      <w:r w:rsidRPr="0060699C">
        <w:rPr>
          <w:sz w:val="24"/>
          <w:szCs w:val="24"/>
        </w:rPr>
        <w:t xml:space="preserve"> </w:t>
      </w:r>
      <w:proofErr w:type="spellStart"/>
      <w:r w:rsidRPr="0060699C">
        <w:rPr>
          <w:sz w:val="24"/>
          <w:szCs w:val="24"/>
        </w:rPr>
        <w:t>užstatu</w:t>
      </w:r>
      <w:proofErr w:type="spellEnd"/>
      <w:r w:rsidRPr="0060699C">
        <w:rPr>
          <w:sz w:val="24"/>
          <w:szCs w:val="24"/>
        </w:rPr>
        <w:t xml:space="preserve"> </w:t>
      </w:r>
      <w:proofErr w:type="spellStart"/>
      <w:r w:rsidRPr="0060699C">
        <w:rPr>
          <w:sz w:val="24"/>
          <w:szCs w:val="24"/>
        </w:rPr>
        <w:t>visiškai</w:t>
      </w:r>
      <w:proofErr w:type="spellEnd"/>
      <w:r w:rsidRPr="0060699C">
        <w:rPr>
          <w:sz w:val="24"/>
          <w:szCs w:val="24"/>
        </w:rPr>
        <w:t xml:space="preserve"> </w:t>
      </w:r>
      <w:proofErr w:type="spellStart"/>
      <w:r w:rsidRPr="0060699C">
        <w:rPr>
          <w:sz w:val="24"/>
          <w:szCs w:val="24"/>
        </w:rPr>
        <w:t>užtikrinti</w:t>
      </w:r>
      <w:proofErr w:type="spellEnd"/>
      <w:r w:rsidRPr="0060699C">
        <w:rPr>
          <w:sz w:val="24"/>
          <w:szCs w:val="24"/>
        </w:rPr>
        <w:t xml:space="preserve"> </w:t>
      </w:r>
      <w:proofErr w:type="spellStart"/>
      <w:r w:rsidRPr="0060699C">
        <w:rPr>
          <w:sz w:val="24"/>
          <w:szCs w:val="24"/>
        </w:rPr>
        <w:t>kredito</w:t>
      </w:r>
      <w:proofErr w:type="spellEnd"/>
      <w:r w:rsidRPr="0060699C">
        <w:rPr>
          <w:sz w:val="24"/>
          <w:szCs w:val="24"/>
        </w:rPr>
        <w:t xml:space="preserve"> </w:t>
      </w:r>
      <w:proofErr w:type="spellStart"/>
      <w:r w:rsidRPr="0060699C">
        <w:rPr>
          <w:sz w:val="24"/>
          <w:szCs w:val="24"/>
        </w:rPr>
        <w:t>įstaigos</w:t>
      </w:r>
      <w:proofErr w:type="spellEnd"/>
      <w:r w:rsidRPr="0060699C">
        <w:rPr>
          <w:sz w:val="24"/>
          <w:szCs w:val="24"/>
        </w:rPr>
        <w:t xml:space="preserve"> </w:t>
      </w:r>
      <w:proofErr w:type="spellStart"/>
      <w:r w:rsidRPr="0060699C">
        <w:rPr>
          <w:sz w:val="24"/>
          <w:szCs w:val="24"/>
        </w:rPr>
        <w:t>mokėjimo</w:t>
      </w:r>
      <w:proofErr w:type="spellEnd"/>
      <w:r w:rsidRPr="0060699C">
        <w:rPr>
          <w:sz w:val="24"/>
          <w:szCs w:val="24"/>
        </w:rPr>
        <w:t xml:space="preserve"> </w:t>
      </w:r>
      <w:proofErr w:type="spellStart"/>
      <w:r w:rsidRPr="0060699C">
        <w:rPr>
          <w:sz w:val="24"/>
          <w:szCs w:val="24"/>
        </w:rPr>
        <w:t>įsipareigojimai</w:t>
      </w:r>
      <w:proofErr w:type="spellEnd"/>
      <w:r w:rsidRPr="0060699C">
        <w:rPr>
          <w:sz w:val="24"/>
          <w:szCs w:val="24"/>
        </w:rPr>
        <w:t xml:space="preserve"> </w:t>
      </w:r>
      <w:proofErr w:type="spellStart"/>
      <w:r w:rsidRPr="0060699C">
        <w:rPr>
          <w:sz w:val="24"/>
          <w:szCs w:val="24"/>
        </w:rPr>
        <w:t>draudimo</w:t>
      </w:r>
      <w:proofErr w:type="spellEnd"/>
      <w:r w:rsidRPr="0060699C">
        <w:rPr>
          <w:sz w:val="24"/>
          <w:szCs w:val="24"/>
        </w:rPr>
        <w:t xml:space="preserve"> </w:t>
      </w:r>
      <w:proofErr w:type="spellStart"/>
      <w:r w:rsidRPr="0060699C">
        <w:rPr>
          <w:sz w:val="24"/>
          <w:szCs w:val="24"/>
        </w:rPr>
        <w:t>įmonės</w:t>
      </w:r>
      <w:proofErr w:type="spellEnd"/>
      <w:r w:rsidRPr="0060699C">
        <w:rPr>
          <w:sz w:val="24"/>
          <w:szCs w:val="24"/>
        </w:rPr>
        <w:t xml:space="preserve"> </w:t>
      </w:r>
      <w:proofErr w:type="spellStart"/>
      <w:r w:rsidRPr="0060699C">
        <w:rPr>
          <w:sz w:val="24"/>
          <w:szCs w:val="24"/>
        </w:rPr>
        <w:t>atžvilgiu</w:t>
      </w:r>
      <w:proofErr w:type="spellEnd"/>
      <w:r w:rsidRPr="0060699C">
        <w:rPr>
          <w:sz w:val="24"/>
          <w:szCs w:val="24"/>
        </w:rPr>
        <w:t xml:space="preserve">, </w:t>
      </w:r>
      <w:proofErr w:type="spellStart"/>
      <w:r w:rsidRPr="0060699C">
        <w:rPr>
          <w:sz w:val="24"/>
          <w:szCs w:val="24"/>
        </w:rPr>
        <w:t>su</w:t>
      </w:r>
      <w:proofErr w:type="spellEnd"/>
      <w:r w:rsidRPr="0060699C">
        <w:rPr>
          <w:sz w:val="24"/>
          <w:szCs w:val="24"/>
        </w:rPr>
        <w:t xml:space="preserve"> </w:t>
      </w:r>
      <w:proofErr w:type="spellStart"/>
      <w:r w:rsidRPr="0060699C">
        <w:rPr>
          <w:sz w:val="24"/>
          <w:szCs w:val="24"/>
        </w:rPr>
        <w:t>sąlyga</w:t>
      </w:r>
      <w:proofErr w:type="spellEnd"/>
      <w:r w:rsidRPr="0060699C">
        <w:rPr>
          <w:sz w:val="24"/>
          <w:szCs w:val="24"/>
        </w:rPr>
        <w:t xml:space="preserve">, </w:t>
      </w:r>
      <w:proofErr w:type="spellStart"/>
      <w:r w:rsidRPr="0060699C">
        <w:rPr>
          <w:sz w:val="24"/>
          <w:szCs w:val="24"/>
        </w:rPr>
        <w:t>kad</w:t>
      </w:r>
      <w:proofErr w:type="spellEnd"/>
      <w:r w:rsidRPr="0060699C">
        <w:rPr>
          <w:sz w:val="24"/>
          <w:szCs w:val="24"/>
        </w:rPr>
        <w:t xml:space="preserve"> </w:t>
      </w:r>
      <w:proofErr w:type="spellStart"/>
      <w:r w:rsidRPr="0060699C">
        <w:rPr>
          <w:sz w:val="24"/>
          <w:szCs w:val="24"/>
        </w:rPr>
        <w:t>užstatą</w:t>
      </w:r>
      <w:proofErr w:type="spellEnd"/>
      <w:r w:rsidRPr="0060699C">
        <w:rPr>
          <w:sz w:val="24"/>
          <w:szCs w:val="24"/>
        </w:rPr>
        <w:t xml:space="preserve"> </w:t>
      </w:r>
      <w:proofErr w:type="spellStart"/>
      <w:r w:rsidRPr="0060699C">
        <w:rPr>
          <w:sz w:val="24"/>
          <w:szCs w:val="24"/>
        </w:rPr>
        <w:t>sudaro</w:t>
      </w:r>
      <w:proofErr w:type="spellEnd"/>
      <w:r w:rsidRPr="0060699C">
        <w:rPr>
          <w:sz w:val="24"/>
          <w:szCs w:val="24"/>
        </w:rPr>
        <w:t xml:space="preserve"> </w:t>
      </w:r>
      <w:proofErr w:type="spellStart"/>
      <w:r w:rsidRPr="0060699C">
        <w:rPr>
          <w:sz w:val="24"/>
          <w:szCs w:val="24"/>
        </w:rPr>
        <w:t>mažos</w:t>
      </w:r>
      <w:proofErr w:type="spellEnd"/>
      <w:r w:rsidRPr="0060699C">
        <w:rPr>
          <w:sz w:val="24"/>
          <w:szCs w:val="24"/>
        </w:rPr>
        <w:t xml:space="preserve"> </w:t>
      </w:r>
      <w:proofErr w:type="spellStart"/>
      <w:r w:rsidRPr="0060699C">
        <w:rPr>
          <w:sz w:val="24"/>
          <w:szCs w:val="24"/>
        </w:rPr>
        <w:t>rizikos</w:t>
      </w:r>
      <w:proofErr w:type="spellEnd"/>
      <w:r w:rsidRPr="0060699C">
        <w:rPr>
          <w:sz w:val="24"/>
          <w:szCs w:val="24"/>
        </w:rPr>
        <w:t xml:space="preserve"> </w:t>
      </w:r>
      <w:proofErr w:type="spellStart"/>
      <w:r w:rsidRPr="0060699C">
        <w:rPr>
          <w:sz w:val="24"/>
          <w:szCs w:val="24"/>
        </w:rPr>
        <w:t>turtas</w:t>
      </w:r>
      <w:proofErr w:type="spellEnd"/>
      <w:r w:rsidRPr="0060699C">
        <w:rPr>
          <w:sz w:val="24"/>
          <w:szCs w:val="24"/>
        </w:rPr>
        <w:t xml:space="preserve"> </w:t>
      </w:r>
      <w:proofErr w:type="spellStart"/>
      <w:r w:rsidRPr="0060699C">
        <w:rPr>
          <w:sz w:val="24"/>
          <w:szCs w:val="24"/>
        </w:rPr>
        <w:t>bei</w:t>
      </w:r>
      <w:proofErr w:type="spellEnd"/>
      <w:r w:rsidRPr="0060699C">
        <w:rPr>
          <w:sz w:val="24"/>
          <w:szCs w:val="24"/>
        </w:rPr>
        <w:t xml:space="preserve"> į </w:t>
      </w:r>
      <w:proofErr w:type="spellStart"/>
      <w:r w:rsidRPr="0060699C">
        <w:rPr>
          <w:sz w:val="24"/>
          <w:szCs w:val="24"/>
        </w:rPr>
        <w:t>užstatą</w:t>
      </w:r>
      <w:proofErr w:type="spellEnd"/>
      <w:r w:rsidRPr="0060699C">
        <w:rPr>
          <w:sz w:val="24"/>
          <w:szCs w:val="24"/>
        </w:rPr>
        <w:t xml:space="preserve"> </w:t>
      </w:r>
      <w:proofErr w:type="spellStart"/>
      <w:r w:rsidRPr="0060699C">
        <w:rPr>
          <w:sz w:val="24"/>
          <w:szCs w:val="24"/>
        </w:rPr>
        <w:t>neturi</w:t>
      </w:r>
      <w:proofErr w:type="spellEnd"/>
      <w:r w:rsidRPr="0060699C">
        <w:rPr>
          <w:sz w:val="24"/>
          <w:szCs w:val="24"/>
        </w:rPr>
        <w:t xml:space="preserve"> </w:t>
      </w:r>
      <w:proofErr w:type="spellStart"/>
      <w:r w:rsidRPr="0060699C">
        <w:rPr>
          <w:sz w:val="24"/>
          <w:szCs w:val="24"/>
        </w:rPr>
        <w:t>teisių</w:t>
      </w:r>
      <w:proofErr w:type="spellEnd"/>
      <w:r w:rsidRPr="0060699C">
        <w:rPr>
          <w:sz w:val="24"/>
          <w:szCs w:val="24"/>
        </w:rPr>
        <w:t xml:space="preserve"> </w:t>
      </w:r>
      <w:proofErr w:type="spellStart"/>
      <w:r w:rsidRPr="0060699C">
        <w:rPr>
          <w:sz w:val="24"/>
          <w:szCs w:val="24"/>
        </w:rPr>
        <w:t>jokios</w:t>
      </w:r>
      <w:proofErr w:type="spellEnd"/>
      <w:r w:rsidRPr="0060699C">
        <w:rPr>
          <w:sz w:val="24"/>
          <w:szCs w:val="24"/>
        </w:rPr>
        <w:t xml:space="preserve"> </w:t>
      </w:r>
      <w:proofErr w:type="spellStart"/>
      <w:r w:rsidRPr="0060699C">
        <w:rPr>
          <w:sz w:val="24"/>
          <w:szCs w:val="24"/>
        </w:rPr>
        <w:t>trečiosios</w:t>
      </w:r>
      <w:proofErr w:type="spellEnd"/>
      <w:r w:rsidRPr="0060699C">
        <w:rPr>
          <w:sz w:val="24"/>
          <w:szCs w:val="24"/>
        </w:rPr>
        <w:t xml:space="preserve"> </w:t>
      </w:r>
      <w:proofErr w:type="spellStart"/>
      <w:r w:rsidRPr="0060699C">
        <w:rPr>
          <w:sz w:val="24"/>
          <w:szCs w:val="24"/>
        </w:rPr>
        <w:t>šalys</w:t>
      </w:r>
      <w:proofErr w:type="spellEnd"/>
      <w:r w:rsidRPr="0060699C">
        <w:rPr>
          <w:sz w:val="24"/>
          <w:szCs w:val="24"/>
        </w:rPr>
        <w:t xml:space="preserve"> ir </w:t>
      </w:r>
      <w:proofErr w:type="spellStart"/>
      <w:r w:rsidRPr="0060699C">
        <w:rPr>
          <w:sz w:val="24"/>
          <w:szCs w:val="24"/>
        </w:rPr>
        <w:t>juo</w:t>
      </w:r>
      <w:proofErr w:type="spellEnd"/>
      <w:r w:rsidRPr="0060699C">
        <w:rPr>
          <w:sz w:val="24"/>
          <w:szCs w:val="24"/>
        </w:rPr>
        <w:t xml:space="preserve"> </w:t>
      </w:r>
      <w:proofErr w:type="spellStart"/>
      <w:r w:rsidRPr="0060699C">
        <w:rPr>
          <w:sz w:val="24"/>
          <w:szCs w:val="24"/>
        </w:rPr>
        <w:t>gali</w:t>
      </w:r>
      <w:proofErr w:type="spellEnd"/>
      <w:r w:rsidRPr="0060699C">
        <w:rPr>
          <w:sz w:val="24"/>
          <w:szCs w:val="24"/>
        </w:rPr>
        <w:t xml:space="preserve"> </w:t>
      </w:r>
      <w:proofErr w:type="spellStart"/>
      <w:r w:rsidRPr="0060699C">
        <w:rPr>
          <w:sz w:val="24"/>
          <w:szCs w:val="24"/>
        </w:rPr>
        <w:t>disponuoti</w:t>
      </w:r>
      <w:proofErr w:type="spellEnd"/>
      <w:r w:rsidRPr="0060699C">
        <w:rPr>
          <w:sz w:val="24"/>
          <w:szCs w:val="24"/>
        </w:rPr>
        <w:t xml:space="preserve"> </w:t>
      </w:r>
      <w:proofErr w:type="spellStart"/>
      <w:r w:rsidRPr="0060699C">
        <w:rPr>
          <w:sz w:val="24"/>
          <w:szCs w:val="24"/>
        </w:rPr>
        <w:t>draudimo</w:t>
      </w:r>
      <w:proofErr w:type="spellEnd"/>
      <w:r w:rsidR="00252057" w:rsidRPr="0060699C">
        <w:rPr>
          <w:sz w:val="24"/>
          <w:szCs w:val="24"/>
        </w:rPr>
        <w:t xml:space="preserve"> </w:t>
      </w:r>
      <w:proofErr w:type="spellStart"/>
      <w:r w:rsidR="00252057" w:rsidRPr="0060699C">
        <w:rPr>
          <w:sz w:val="24"/>
          <w:szCs w:val="24"/>
        </w:rPr>
        <w:t>įmonė</w:t>
      </w:r>
      <w:proofErr w:type="spellEnd"/>
      <w:r w:rsidRPr="0060699C">
        <w:rPr>
          <w:sz w:val="24"/>
          <w:szCs w:val="24"/>
        </w:rPr>
        <w:t>.</w:t>
      </w:r>
    </w:p>
    <w:p w14:paraId="033C5B9E" w14:textId="77777777" w:rsidR="0074040D" w:rsidRPr="004C7705" w:rsidRDefault="0074040D" w:rsidP="005B01B4">
      <w:pPr>
        <w:pStyle w:val="Heading1"/>
      </w:pPr>
      <w:bookmarkStart w:id="4" w:name="_Toc67301518"/>
      <w:bookmarkStart w:id="5" w:name="_Toc67301732"/>
      <w:r w:rsidRPr="004C7705">
        <w:t>II SKYRIUS</w:t>
      </w:r>
      <w:bookmarkEnd w:id="4"/>
      <w:bookmarkEnd w:id="5"/>
    </w:p>
    <w:p w14:paraId="3D93745F" w14:textId="77777777" w:rsidR="0074040D" w:rsidRPr="004C7705" w:rsidRDefault="0074040D" w:rsidP="005B01B4">
      <w:pPr>
        <w:pStyle w:val="Heading1"/>
        <w:rPr>
          <w:noProof/>
        </w:rPr>
      </w:pPr>
      <w:bookmarkStart w:id="6" w:name="_Toc67301733"/>
      <w:r w:rsidRPr="004C7705">
        <w:rPr>
          <w:noProof/>
        </w:rPr>
        <w:t>PRAŠYMŲ PATEIKIMAS</w:t>
      </w:r>
      <w:bookmarkEnd w:id="6"/>
    </w:p>
    <w:p w14:paraId="5CE42E4A" w14:textId="77777777" w:rsidR="0074040D" w:rsidRPr="004C7705" w:rsidRDefault="0074040D" w:rsidP="00210C86">
      <w:pPr>
        <w:numPr>
          <w:ilvl w:val="0"/>
          <w:numId w:val="17"/>
        </w:numPr>
        <w:tabs>
          <w:tab w:val="left" w:pos="993"/>
        </w:tabs>
        <w:ind w:left="0" w:right="-2" w:firstLine="567"/>
        <w:jc w:val="both"/>
        <w:rPr>
          <w:sz w:val="24"/>
          <w:szCs w:val="24"/>
        </w:rPr>
      </w:pPr>
      <w:r w:rsidRPr="004C7705">
        <w:rPr>
          <w:sz w:val="24"/>
          <w:szCs w:val="24"/>
        </w:rPr>
        <w:t xml:space="preserve">Tuo atveju, jeigu indėlių draudimo sistemos dalyvis pageidauja </w:t>
      </w:r>
      <w:r w:rsidR="00BD3835" w:rsidRPr="004C7705">
        <w:rPr>
          <w:sz w:val="24"/>
          <w:szCs w:val="24"/>
        </w:rPr>
        <w:t xml:space="preserve">iki 30 procentų Įmokos dalį už Atitinkamą laikotarpį </w:t>
      </w:r>
      <w:r w:rsidRPr="004C7705">
        <w:rPr>
          <w:sz w:val="24"/>
          <w:szCs w:val="24"/>
        </w:rPr>
        <w:t>padengti mokėjimo įsipareigojimais</w:t>
      </w:r>
      <w:r w:rsidR="00BD3835" w:rsidRPr="004C7705">
        <w:rPr>
          <w:sz w:val="24"/>
          <w:szCs w:val="24"/>
        </w:rPr>
        <w:t xml:space="preserve">, toks indėlių draudimo sistemos dalyvis, </w:t>
      </w:r>
      <w:r w:rsidRPr="004C7705">
        <w:rPr>
          <w:sz w:val="24"/>
          <w:szCs w:val="24"/>
        </w:rPr>
        <w:t xml:space="preserve">gavęs draudimo įmonės pranešimą apie mokėtiną </w:t>
      </w:r>
      <w:r w:rsidR="00D5400E" w:rsidRPr="004C7705">
        <w:rPr>
          <w:sz w:val="24"/>
          <w:szCs w:val="24"/>
        </w:rPr>
        <w:t xml:space="preserve">Įmoką už </w:t>
      </w:r>
      <w:r w:rsidRPr="004C7705">
        <w:rPr>
          <w:sz w:val="24"/>
          <w:szCs w:val="24"/>
        </w:rPr>
        <w:t>Atitinkam</w:t>
      </w:r>
      <w:r w:rsidR="00D5400E" w:rsidRPr="004C7705">
        <w:rPr>
          <w:sz w:val="24"/>
          <w:szCs w:val="24"/>
        </w:rPr>
        <w:t>ą</w:t>
      </w:r>
      <w:r w:rsidRPr="004C7705">
        <w:rPr>
          <w:sz w:val="24"/>
          <w:szCs w:val="24"/>
        </w:rPr>
        <w:t xml:space="preserve"> laikotarp</w:t>
      </w:r>
      <w:r w:rsidR="00D5400E" w:rsidRPr="004C7705">
        <w:rPr>
          <w:sz w:val="24"/>
          <w:szCs w:val="24"/>
        </w:rPr>
        <w:t>į</w:t>
      </w:r>
      <w:r w:rsidRPr="004C7705">
        <w:rPr>
          <w:sz w:val="24"/>
          <w:szCs w:val="24"/>
        </w:rPr>
        <w:t xml:space="preserve">, turi teisę ne vėliau kaip per 5 darbo dienas nuo draudimo įmonės pranešimo apie </w:t>
      </w:r>
      <w:r w:rsidR="00D5400E" w:rsidRPr="004C7705">
        <w:rPr>
          <w:sz w:val="24"/>
          <w:szCs w:val="24"/>
        </w:rPr>
        <w:t>Į</w:t>
      </w:r>
      <w:r w:rsidRPr="004C7705">
        <w:rPr>
          <w:sz w:val="24"/>
          <w:szCs w:val="24"/>
        </w:rPr>
        <w:t>mok</w:t>
      </w:r>
      <w:r w:rsidR="00D5400E" w:rsidRPr="004C7705">
        <w:rPr>
          <w:sz w:val="24"/>
          <w:szCs w:val="24"/>
        </w:rPr>
        <w:t>os dydį</w:t>
      </w:r>
      <w:r w:rsidRPr="004C7705">
        <w:rPr>
          <w:sz w:val="24"/>
          <w:szCs w:val="24"/>
        </w:rPr>
        <w:t xml:space="preserve"> gavimo dienos pateikti drau</w:t>
      </w:r>
      <w:r w:rsidR="00D5400E" w:rsidRPr="004C7705">
        <w:rPr>
          <w:sz w:val="24"/>
          <w:szCs w:val="24"/>
        </w:rPr>
        <w:t>dimo įmonei prašymą dėl Į</w:t>
      </w:r>
      <w:r w:rsidRPr="004C7705">
        <w:rPr>
          <w:sz w:val="24"/>
          <w:szCs w:val="24"/>
        </w:rPr>
        <w:t xml:space="preserve">mokos </w:t>
      </w:r>
      <w:r w:rsidR="00D5400E" w:rsidRPr="004C7705">
        <w:rPr>
          <w:sz w:val="24"/>
          <w:szCs w:val="24"/>
        </w:rPr>
        <w:t>dalies p</w:t>
      </w:r>
      <w:r w:rsidRPr="004C7705">
        <w:rPr>
          <w:sz w:val="24"/>
          <w:szCs w:val="24"/>
        </w:rPr>
        <w:t>adengimo mokėjimo įsipareigojimais. Indėlių draudimo sistemos dalyvio prašymas pateikiamas draudimo įmonei elektroniniu paštu pagal Taisyklių 1 priede nustatytą formą.</w:t>
      </w:r>
    </w:p>
    <w:p w14:paraId="38D0AC31" w14:textId="77777777" w:rsidR="00391671" w:rsidRPr="004C7705" w:rsidRDefault="00391671"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 xml:space="preserve">Indėlių draudimo sistemos dalyvis turi teisę išreikšti valią Įmokos dalį padengti mokėjimo įsipareigojimais vieną kartą per Atitinkamą laikotarpį, šių Taisyklių 3 punkte nustatytu terminu.  </w:t>
      </w:r>
    </w:p>
    <w:p w14:paraId="386AAF70" w14:textId="77777777" w:rsidR="00A64114" w:rsidRPr="004C7705" w:rsidRDefault="007F3EDE" w:rsidP="005B01B4">
      <w:pPr>
        <w:pStyle w:val="Heading1"/>
      </w:pPr>
      <w:bookmarkStart w:id="7" w:name="_Toc67301734"/>
      <w:r w:rsidRPr="004C7705">
        <w:t>II</w:t>
      </w:r>
      <w:r w:rsidR="00F97D35" w:rsidRPr="004C7705">
        <w:t>I</w:t>
      </w:r>
      <w:r w:rsidRPr="004C7705">
        <w:t xml:space="preserve"> SKYRIUS</w:t>
      </w:r>
      <w:bookmarkEnd w:id="7"/>
    </w:p>
    <w:p w14:paraId="6FD93B25" w14:textId="77777777" w:rsidR="007F3EDE" w:rsidRPr="004C7705" w:rsidRDefault="00F97D35" w:rsidP="005B01B4">
      <w:pPr>
        <w:pStyle w:val="Heading1"/>
      </w:pPr>
      <w:bookmarkStart w:id="8" w:name="_Toc67301735"/>
      <w:r w:rsidRPr="004C7705">
        <w:t>PRAŠYMŲ VERTINIMAS</w:t>
      </w:r>
      <w:bookmarkEnd w:id="8"/>
    </w:p>
    <w:p w14:paraId="7BBEE403" w14:textId="77777777" w:rsidR="00864044" w:rsidRPr="004C7705" w:rsidRDefault="00E932A0"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 xml:space="preserve">Draudimo įmonė, gavusi prašymą dėl Įmokos dalies padengimo mokėjimo įsipareigojimais, ne vėliau kaip per 3 darbo dienas įvertina šį prašymą ir pateikia draudimo įmonės tarybai informaciją apie gautą prašymą su išvada, ar yra pagrindas prašymo tenkinimui pagal Įstatymą ir šias Taisykles. </w:t>
      </w:r>
    </w:p>
    <w:p w14:paraId="653E44BE" w14:textId="77777777" w:rsidR="000D17E0" w:rsidRPr="004C7705" w:rsidRDefault="00864044"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Ind</w:t>
      </w:r>
      <w:r w:rsidR="005C103A" w:rsidRPr="004C7705">
        <w:rPr>
          <w:rFonts w:ascii="Times New Roman" w:hAnsi="Times New Roman" w:cs="Times New Roman"/>
          <w:sz w:val="24"/>
          <w:szCs w:val="24"/>
          <w:lang w:val="lt-LT"/>
        </w:rPr>
        <w:t>ėlių draudimo sistemos dalyvis apie prašymo tenkinimą informuojamas arba motyvuotas atsakymas dėl prašymo netenkinimo pateikiamas ne vėliau kaip per 7 darbo dienas nuo indėlių draudimo sistemos dalyvio prašymo gavimo draudimo įmonėje dienos.</w:t>
      </w:r>
    </w:p>
    <w:p w14:paraId="20E01E64" w14:textId="77777777" w:rsidR="00810E47" w:rsidRPr="004C7705" w:rsidRDefault="000D17E0"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Draudimo įmonė, vert</w:t>
      </w:r>
      <w:r w:rsidR="00810E47" w:rsidRPr="004C7705">
        <w:rPr>
          <w:rFonts w:ascii="Times New Roman" w:hAnsi="Times New Roman" w:cs="Times New Roman"/>
          <w:sz w:val="24"/>
          <w:szCs w:val="24"/>
          <w:lang w:val="lt-LT"/>
        </w:rPr>
        <w:t>indama gautą prašymą dėl Įmokos dalies padengimo mokėjimo įsipareigojimais, patikrina:</w:t>
      </w:r>
    </w:p>
    <w:p w14:paraId="50FAB559" w14:textId="77777777" w:rsidR="00810E47" w:rsidRPr="004C7705" w:rsidRDefault="004C7705" w:rsidP="00210C86">
      <w:pPr>
        <w:pStyle w:val="BodyText1"/>
        <w:numPr>
          <w:ilvl w:val="1"/>
          <w:numId w:val="17"/>
        </w:numPr>
        <w:tabs>
          <w:tab w:val="left" w:pos="993"/>
        </w:tabs>
        <w:ind w:left="0"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51C74">
        <w:rPr>
          <w:rFonts w:ascii="Times New Roman" w:hAnsi="Times New Roman" w:cs="Times New Roman"/>
          <w:sz w:val="24"/>
          <w:szCs w:val="24"/>
          <w:lang w:val="lt-LT"/>
        </w:rPr>
        <w:t>A</w:t>
      </w:r>
      <w:r w:rsidR="00810E47" w:rsidRPr="004C7705">
        <w:rPr>
          <w:rFonts w:ascii="Times New Roman" w:hAnsi="Times New Roman" w:cs="Times New Roman"/>
          <w:sz w:val="24"/>
          <w:szCs w:val="24"/>
          <w:lang w:val="lt-LT"/>
        </w:rPr>
        <w:t>r prašymo forma atitinka šių Taisyklių reikalavimus</w:t>
      </w:r>
      <w:r w:rsidR="00306C7E">
        <w:rPr>
          <w:rFonts w:ascii="Times New Roman" w:hAnsi="Times New Roman" w:cs="Times New Roman"/>
          <w:sz w:val="24"/>
          <w:szCs w:val="24"/>
          <w:lang w:val="lt-LT"/>
        </w:rPr>
        <w:t>;</w:t>
      </w:r>
    </w:p>
    <w:p w14:paraId="3D0BFB10" w14:textId="77777777" w:rsidR="00C12A99" w:rsidRPr="004C7705" w:rsidRDefault="004C7705" w:rsidP="00210C86">
      <w:pPr>
        <w:pStyle w:val="BodyText1"/>
        <w:numPr>
          <w:ilvl w:val="1"/>
          <w:numId w:val="17"/>
        </w:numPr>
        <w:tabs>
          <w:tab w:val="left" w:pos="993"/>
        </w:tabs>
        <w:ind w:left="0"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51C74">
        <w:rPr>
          <w:rFonts w:ascii="Times New Roman" w:hAnsi="Times New Roman" w:cs="Times New Roman"/>
          <w:sz w:val="24"/>
          <w:szCs w:val="24"/>
          <w:lang w:val="lt-LT"/>
        </w:rPr>
        <w:t>A</w:t>
      </w:r>
      <w:r w:rsidR="00C12A99" w:rsidRPr="004C7705">
        <w:rPr>
          <w:rFonts w:ascii="Times New Roman" w:hAnsi="Times New Roman" w:cs="Times New Roman"/>
          <w:sz w:val="24"/>
          <w:szCs w:val="24"/>
          <w:lang w:val="lt-LT"/>
        </w:rPr>
        <w:t>r prašymas pateiktas laikantis šiose Taisyklėse nustatyto termino</w:t>
      </w:r>
      <w:r w:rsidR="00306C7E">
        <w:rPr>
          <w:rFonts w:ascii="Times New Roman" w:hAnsi="Times New Roman" w:cs="Times New Roman"/>
          <w:sz w:val="24"/>
          <w:szCs w:val="24"/>
          <w:lang w:val="lt-LT"/>
        </w:rPr>
        <w:t>;</w:t>
      </w:r>
    </w:p>
    <w:p w14:paraId="0FAB6597" w14:textId="77777777" w:rsidR="00192C31" w:rsidRPr="004C7705" w:rsidRDefault="004C7705" w:rsidP="00210C86">
      <w:pPr>
        <w:pStyle w:val="BodyText1"/>
        <w:numPr>
          <w:ilvl w:val="1"/>
          <w:numId w:val="17"/>
        </w:numPr>
        <w:tabs>
          <w:tab w:val="left" w:pos="993"/>
        </w:tabs>
        <w:ind w:left="0"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51C74">
        <w:rPr>
          <w:rFonts w:ascii="Times New Roman" w:hAnsi="Times New Roman" w:cs="Times New Roman"/>
          <w:sz w:val="24"/>
          <w:szCs w:val="24"/>
          <w:lang w:val="lt-LT"/>
        </w:rPr>
        <w:t>A</w:t>
      </w:r>
      <w:r w:rsidR="00793879" w:rsidRPr="004C7705">
        <w:rPr>
          <w:rFonts w:ascii="Times New Roman" w:hAnsi="Times New Roman" w:cs="Times New Roman"/>
          <w:sz w:val="24"/>
          <w:szCs w:val="24"/>
          <w:lang w:val="lt-LT"/>
        </w:rPr>
        <w:t xml:space="preserve">r mokėjimo įsipareigojimai neviršytų 30 procentų indėlių draudimo sistemos dalyvio </w:t>
      </w:r>
      <w:r w:rsidR="00E0078A">
        <w:rPr>
          <w:rFonts w:ascii="Times New Roman" w:hAnsi="Times New Roman" w:cs="Times New Roman"/>
          <w:sz w:val="24"/>
          <w:szCs w:val="24"/>
          <w:lang w:val="lt-LT"/>
        </w:rPr>
        <w:t>A</w:t>
      </w:r>
      <w:r w:rsidR="00D05F75">
        <w:rPr>
          <w:rFonts w:ascii="Times New Roman" w:hAnsi="Times New Roman" w:cs="Times New Roman"/>
          <w:sz w:val="24"/>
          <w:szCs w:val="24"/>
          <w:lang w:val="lt-LT"/>
        </w:rPr>
        <w:t xml:space="preserve">titinkamo laikotarpio </w:t>
      </w:r>
      <w:r w:rsidR="00793879" w:rsidRPr="004C7705">
        <w:rPr>
          <w:rFonts w:ascii="Times New Roman" w:hAnsi="Times New Roman" w:cs="Times New Roman"/>
          <w:sz w:val="24"/>
          <w:szCs w:val="24"/>
          <w:lang w:val="lt-LT"/>
        </w:rPr>
        <w:t>Įmokos sumos bei ar, prašymo tenkinimo atveju, visi priimti mokėjimo įsipareigojimai neviršytų 30 procentų visų Indėlių draudimo fondo finansinių išteklių sumos</w:t>
      </w:r>
      <w:r w:rsidR="00306C7E">
        <w:rPr>
          <w:rFonts w:ascii="Times New Roman" w:hAnsi="Times New Roman" w:cs="Times New Roman"/>
          <w:sz w:val="24"/>
          <w:szCs w:val="24"/>
          <w:lang w:val="lt-LT"/>
        </w:rPr>
        <w:t>;</w:t>
      </w:r>
      <w:r w:rsidR="00793879" w:rsidRPr="004C7705">
        <w:rPr>
          <w:rFonts w:ascii="Times New Roman" w:hAnsi="Times New Roman" w:cs="Times New Roman"/>
          <w:sz w:val="24"/>
          <w:szCs w:val="24"/>
          <w:lang w:val="lt-LT"/>
        </w:rPr>
        <w:t xml:space="preserve"> </w:t>
      </w:r>
    </w:p>
    <w:p w14:paraId="3D64FDFD" w14:textId="77777777" w:rsidR="007F3EDE" w:rsidRPr="004C7705" w:rsidRDefault="004C7705" w:rsidP="00210C86">
      <w:pPr>
        <w:pStyle w:val="BodyText1"/>
        <w:numPr>
          <w:ilvl w:val="1"/>
          <w:numId w:val="17"/>
        </w:numPr>
        <w:tabs>
          <w:tab w:val="left" w:pos="993"/>
        </w:tabs>
        <w:ind w:left="0"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51C74">
        <w:rPr>
          <w:rFonts w:ascii="Times New Roman" w:hAnsi="Times New Roman" w:cs="Times New Roman"/>
          <w:sz w:val="24"/>
          <w:szCs w:val="24"/>
          <w:lang w:val="lt-LT"/>
        </w:rPr>
        <w:t>A</w:t>
      </w:r>
      <w:r w:rsidR="00D24F6E" w:rsidRPr="004C7705">
        <w:rPr>
          <w:rFonts w:ascii="Times New Roman" w:hAnsi="Times New Roman" w:cs="Times New Roman"/>
          <w:sz w:val="24"/>
          <w:szCs w:val="24"/>
          <w:lang w:val="lt-LT"/>
        </w:rPr>
        <w:t xml:space="preserve">r indėlių draudimo sistemos dalyvio mokėjimo įsipareigojimai ir pateikiamas užstatas atitinka Įstatyme </w:t>
      </w:r>
      <w:r w:rsidR="00087EF8" w:rsidRPr="004C7705">
        <w:rPr>
          <w:rFonts w:ascii="Times New Roman" w:hAnsi="Times New Roman" w:cs="Times New Roman"/>
          <w:sz w:val="24"/>
          <w:szCs w:val="24"/>
          <w:lang w:val="lt-LT"/>
        </w:rPr>
        <w:t xml:space="preserve">ir šiose Taisyklėse </w:t>
      </w:r>
      <w:r w:rsidR="00D24F6E" w:rsidRPr="004C7705">
        <w:rPr>
          <w:rFonts w:ascii="Times New Roman" w:hAnsi="Times New Roman" w:cs="Times New Roman"/>
          <w:sz w:val="24"/>
          <w:szCs w:val="24"/>
          <w:lang w:val="lt-LT"/>
        </w:rPr>
        <w:t xml:space="preserve">nustatytas sąlygas. </w:t>
      </w:r>
      <w:r w:rsidR="00192C31" w:rsidRPr="004C7705">
        <w:rPr>
          <w:rFonts w:ascii="Times New Roman" w:hAnsi="Times New Roman" w:cs="Times New Roman"/>
          <w:sz w:val="24"/>
          <w:szCs w:val="24"/>
          <w:lang w:val="lt-LT"/>
        </w:rPr>
        <w:t xml:space="preserve"> </w:t>
      </w:r>
      <w:r w:rsidR="00793879" w:rsidRPr="004C7705">
        <w:rPr>
          <w:rFonts w:ascii="Times New Roman" w:hAnsi="Times New Roman" w:cs="Times New Roman"/>
          <w:sz w:val="24"/>
          <w:szCs w:val="24"/>
          <w:lang w:val="lt-LT"/>
        </w:rPr>
        <w:t xml:space="preserve"> </w:t>
      </w:r>
      <w:r w:rsidR="005C103A" w:rsidRPr="004C7705">
        <w:rPr>
          <w:rFonts w:ascii="Times New Roman" w:hAnsi="Times New Roman" w:cs="Times New Roman"/>
          <w:sz w:val="24"/>
          <w:szCs w:val="24"/>
          <w:lang w:val="lt-LT"/>
        </w:rPr>
        <w:t xml:space="preserve"> </w:t>
      </w:r>
      <w:r w:rsidR="00E932A0" w:rsidRPr="004C7705">
        <w:rPr>
          <w:rFonts w:ascii="Times New Roman" w:hAnsi="Times New Roman" w:cs="Times New Roman"/>
          <w:sz w:val="24"/>
          <w:szCs w:val="24"/>
          <w:lang w:val="lt-LT"/>
        </w:rPr>
        <w:t xml:space="preserve"> </w:t>
      </w:r>
    </w:p>
    <w:p w14:paraId="6670AC39" w14:textId="77777777" w:rsidR="007F3EDE" w:rsidRPr="004C7705" w:rsidRDefault="007F3EDE"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bCs/>
          <w:iCs/>
          <w:noProof/>
          <w:sz w:val="24"/>
          <w:szCs w:val="24"/>
          <w:lang w:val="lt-LT"/>
        </w:rPr>
        <w:t xml:space="preserve">Atitinkamo laikotarpio </w:t>
      </w:r>
      <w:r w:rsidR="007872AA" w:rsidRPr="004C7705">
        <w:rPr>
          <w:rFonts w:ascii="Times New Roman" w:hAnsi="Times New Roman" w:cs="Times New Roman"/>
          <w:sz w:val="24"/>
          <w:szCs w:val="24"/>
          <w:lang w:val="lt-LT"/>
        </w:rPr>
        <w:t>Į</w:t>
      </w:r>
      <w:r w:rsidRPr="004C7705">
        <w:rPr>
          <w:rFonts w:ascii="Times New Roman" w:hAnsi="Times New Roman" w:cs="Times New Roman"/>
          <w:sz w:val="24"/>
          <w:szCs w:val="24"/>
          <w:lang w:val="lt-LT"/>
        </w:rPr>
        <w:t xml:space="preserve">mokos dalis negali būti padengiama mokėjimo įsipareigojimais, jeigu praėjusio Atitinkamo laikotarpio </w:t>
      </w:r>
      <w:r w:rsidR="00490585" w:rsidRPr="00651C74">
        <w:rPr>
          <w:rFonts w:ascii="Times New Roman" w:hAnsi="Times New Roman" w:cs="Times New Roman"/>
          <w:sz w:val="24"/>
          <w:szCs w:val="24"/>
          <w:lang w:val="lt-LT"/>
        </w:rPr>
        <w:t>paskutinio mėnesio paskutinę</w:t>
      </w:r>
      <w:r w:rsidR="00490585">
        <w:rPr>
          <w:rFonts w:ascii="Times New Roman" w:hAnsi="Times New Roman" w:cs="Times New Roman"/>
          <w:sz w:val="24"/>
          <w:szCs w:val="24"/>
          <w:lang w:val="lt-LT"/>
        </w:rPr>
        <w:t xml:space="preserve"> </w:t>
      </w:r>
      <w:r w:rsidRPr="004C7705">
        <w:rPr>
          <w:rFonts w:ascii="Times New Roman" w:hAnsi="Times New Roman" w:cs="Times New Roman"/>
          <w:sz w:val="24"/>
          <w:szCs w:val="24"/>
          <w:lang w:val="lt-LT"/>
        </w:rPr>
        <w:t xml:space="preserve">dieną </w:t>
      </w:r>
      <w:r w:rsidRPr="004C7705">
        <w:rPr>
          <w:rFonts w:ascii="Times New Roman" w:hAnsi="Times New Roman" w:cs="Times New Roman"/>
          <w:bCs/>
          <w:iCs/>
          <w:noProof/>
          <w:sz w:val="24"/>
          <w:szCs w:val="24"/>
          <w:lang w:val="lt-LT"/>
        </w:rPr>
        <w:t xml:space="preserve">Indėlių draudimo fonde nebuvo sukaupta </w:t>
      </w:r>
      <w:r w:rsidRPr="004C7705">
        <w:rPr>
          <w:rFonts w:ascii="Times New Roman" w:hAnsi="Times New Roman" w:cs="Times New Roman"/>
          <w:bCs/>
          <w:iCs/>
          <w:noProof/>
          <w:sz w:val="24"/>
          <w:szCs w:val="24"/>
          <w:lang w:val="lt-LT"/>
        </w:rPr>
        <w:lastRenderedPageBreak/>
        <w:t xml:space="preserve">finansinių išteklių, kurie sudaro bent 1/3 tikslinio lygio ir (arba) Indėlių draudimo fondas turėjo skolinių įsipareigojimų. </w:t>
      </w:r>
    </w:p>
    <w:p w14:paraId="0B8BF455" w14:textId="77777777" w:rsidR="00087EF8" w:rsidRPr="004C7705" w:rsidRDefault="00087EF8"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bCs/>
          <w:iCs/>
          <w:noProof/>
          <w:sz w:val="24"/>
          <w:szCs w:val="24"/>
          <w:lang w:val="lt-LT"/>
        </w:rPr>
        <w:t xml:space="preserve">Mažos rizikos turtas, pateikiamas kaip mokėjimo įsipareigojimų užtikrinimo priemonė, gali būti denominuotas tik eurais. </w:t>
      </w:r>
    </w:p>
    <w:p w14:paraId="13290A64" w14:textId="77777777" w:rsidR="00087EF8" w:rsidRPr="004C7705" w:rsidRDefault="00087EF8"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bCs/>
          <w:iCs/>
          <w:noProof/>
          <w:sz w:val="24"/>
          <w:szCs w:val="24"/>
          <w:lang w:val="lt-LT"/>
        </w:rPr>
        <w:t>Piniginės lėšos (terminuotieji indėliai, lėšos sąskaitoje), pateikiamos kaip užstatas, laikomos toki</w:t>
      </w:r>
      <w:r w:rsidR="005D3340" w:rsidRPr="004C7705">
        <w:rPr>
          <w:rFonts w:ascii="Times New Roman" w:hAnsi="Times New Roman" w:cs="Times New Roman"/>
          <w:bCs/>
          <w:iCs/>
          <w:noProof/>
          <w:sz w:val="24"/>
          <w:szCs w:val="24"/>
          <w:lang w:val="lt-LT"/>
        </w:rPr>
        <w:t>omis</w:t>
      </w:r>
      <w:r w:rsidRPr="004C7705">
        <w:rPr>
          <w:rFonts w:ascii="Times New Roman" w:hAnsi="Times New Roman" w:cs="Times New Roman"/>
          <w:bCs/>
          <w:iCs/>
          <w:noProof/>
          <w:sz w:val="24"/>
          <w:szCs w:val="24"/>
          <w:lang w:val="lt-LT"/>
        </w:rPr>
        <w:t xml:space="preserve"> pat saugiomis ir likvidžiomis,  kaip </w:t>
      </w:r>
      <w:r w:rsidRPr="004C7705">
        <w:rPr>
          <w:rFonts w:ascii="Times New Roman" w:hAnsi="Times New Roman" w:cs="Times New Roman"/>
          <w:sz w:val="24"/>
          <w:szCs w:val="24"/>
          <w:lang w:val="lt-LT"/>
        </w:rPr>
        <w:t xml:space="preserve">Reglamento (ES) Nr. 575/2013 336 straipsnio 1 lentelėje nurodytas pirmos ir antros kategorijų turtas, tik tuo atveju, jeigu </w:t>
      </w:r>
      <w:r w:rsidR="005D3340" w:rsidRPr="004C7705">
        <w:rPr>
          <w:rFonts w:ascii="Times New Roman" w:hAnsi="Times New Roman" w:cs="Times New Roman"/>
          <w:sz w:val="24"/>
          <w:szCs w:val="24"/>
          <w:lang w:val="lt-LT"/>
        </w:rPr>
        <w:t xml:space="preserve">terminuotieji indėliai, lėšos sąskaitoje yra laikomi kredito įstaigose, atitinkančiose </w:t>
      </w:r>
      <w:r w:rsidR="002A6B7F" w:rsidRPr="004C7705">
        <w:rPr>
          <w:rFonts w:ascii="Times New Roman" w:hAnsi="Times New Roman" w:cs="Times New Roman"/>
          <w:sz w:val="24"/>
          <w:szCs w:val="24"/>
          <w:lang w:val="lt-LT"/>
        </w:rPr>
        <w:t xml:space="preserve">Indėlių draudimo fondo ir įsipareigojimų investuotojams draudimo fondo lėšų investavimo taisyklėse, patvirtintose </w:t>
      </w:r>
      <w:r w:rsidR="00770263" w:rsidRPr="004C7705">
        <w:rPr>
          <w:rFonts w:ascii="Times New Roman" w:hAnsi="Times New Roman" w:cs="Times New Roman"/>
          <w:sz w:val="24"/>
          <w:szCs w:val="24"/>
          <w:lang w:val="lt-LT"/>
        </w:rPr>
        <w:t>draudimo įmonės tarybos</w:t>
      </w:r>
      <w:r w:rsidR="001304CE">
        <w:rPr>
          <w:rFonts w:ascii="Times New Roman" w:hAnsi="Times New Roman" w:cs="Times New Roman"/>
          <w:sz w:val="24"/>
          <w:szCs w:val="24"/>
          <w:lang w:val="lt-LT"/>
        </w:rPr>
        <w:t>,</w:t>
      </w:r>
      <w:r w:rsidR="00770263" w:rsidRPr="004C7705">
        <w:rPr>
          <w:rFonts w:ascii="Times New Roman" w:hAnsi="Times New Roman" w:cs="Times New Roman"/>
          <w:sz w:val="24"/>
          <w:szCs w:val="24"/>
          <w:lang w:val="lt-LT"/>
        </w:rPr>
        <w:t xml:space="preserve"> įtvirtintus reikalavimus.</w:t>
      </w:r>
    </w:p>
    <w:p w14:paraId="288069EF" w14:textId="77777777" w:rsidR="00BB2844" w:rsidRPr="004C7705" w:rsidRDefault="00BB2844" w:rsidP="00210C86">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bCs/>
          <w:iCs/>
          <w:noProof/>
          <w:sz w:val="24"/>
          <w:szCs w:val="24"/>
          <w:lang w:val="lt-LT"/>
        </w:rPr>
        <w:t xml:space="preserve">Indėlių draudimo sistemos dalyvio prašymo nagrinėjimo laikotarpiu, indėlių draudimo sistemos dalyvio pareiga sumokėti </w:t>
      </w:r>
      <w:r w:rsidR="0035661D">
        <w:rPr>
          <w:rFonts w:ascii="Times New Roman" w:hAnsi="Times New Roman" w:cs="Times New Roman"/>
          <w:bCs/>
          <w:iCs/>
          <w:noProof/>
          <w:sz w:val="24"/>
          <w:szCs w:val="24"/>
          <w:lang w:val="lt-LT"/>
        </w:rPr>
        <w:t xml:space="preserve">Atitinkamo laikotarpio </w:t>
      </w:r>
      <w:r w:rsidRPr="004C7705">
        <w:rPr>
          <w:rFonts w:ascii="Times New Roman" w:hAnsi="Times New Roman" w:cs="Times New Roman"/>
          <w:bCs/>
          <w:iCs/>
          <w:noProof/>
          <w:sz w:val="24"/>
          <w:szCs w:val="24"/>
          <w:lang w:val="lt-LT"/>
        </w:rPr>
        <w:t xml:space="preserve">Įmoką sustabdoma. Tuo atveju, jeigu Indėlių draudimo sistemos dalyvis dalį Įmokos už Atitinkamą laikotarpį padengia mokėjimo įsipareigojimais, tai likusi Įmokos dalis, kuri turi būti sumokėta laikantis </w:t>
      </w:r>
      <w:r w:rsidR="00633823" w:rsidRPr="0060699C">
        <w:rPr>
          <w:rFonts w:ascii="Times New Roman" w:hAnsi="Times New Roman" w:cs="Times New Roman"/>
          <w:bCs/>
          <w:iCs/>
          <w:noProof/>
          <w:sz w:val="24"/>
          <w:szCs w:val="24"/>
          <w:lang w:val="lt-LT"/>
        </w:rPr>
        <w:t xml:space="preserve">Periodinių (ex ante) ir specialiųjų (ex post) indėlių draudimo įmokų ir pirmųjų (avansinių) draudimo įmokų apskaičiavimo ir mokėjimo, delspinigių už laiku nesumokėtą indėlių draudimo įmoką skaičiavimo ir mokėjimo bei įsipareigojimų investuotojams draudimo įmokos apskaičiavimo ir sumokėjimo taisyklėse, </w:t>
      </w:r>
      <w:r w:rsidRPr="0060699C">
        <w:rPr>
          <w:rFonts w:ascii="Times New Roman" w:hAnsi="Times New Roman" w:cs="Times New Roman"/>
          <w:bCs/>
          <w:iCs/>
          <w:noProof/>
          <w:sz w:val="24"/>
          <w:szCs w:val="24"/>
          <w:lang w:val="lt-LT"/>
        </w:rPr>
        <w:t>p</w:t>
      </w:r>
      <w:r w:rsidRPr="004C7705">
        <w:rPr>
          <w:rFonts w:ascii="Times New Roman" w:hAnsi="Times New Roman" w:cs="Times New Roman"/>
          <w:bCs/>
          <w:iCs/>
          <w:noProof/>
          <w:sz w:val="24"/>
          <w:szCs w:val="24"/>
          <w:lang w:val="lt-LT"/>
        </w:rPr>
        <w:t xml:space="preserve">atvirtintose </w:t>
      </w:r>
      <w:r w:rsidR="006A2058">
        <w:rPr>
          <w:rFonts w:ascii="Times New Roman" w:hAnsi="Times New Roman" w:cs="Times New Roman"/>
          <w:bCs/>
          <w:iCs/>
          <w:noProof/>
          <w:sz w:val="24"/>
          <w:szCs w:val="24"/>
          <w:lang w:val="lt-LT"/>
        </w:rPr>
        <w:t xml:space="preserve">draudimo įmonės </w:t>
      </w:r>
      <w:r w:rsidRPr="004C7705">
        <w:rPr>
          <w:rFonts w:ascii="Times New Roman" w:hAnsi="Times New Roman" w:cs="Times New Roman"/>
          <w:bCs/>
          <w:iCs/>
          <w:noProof/>
          <w:sz w:val="24"/>
          <w:szCs w:val="24"/>
          <w:lang w:val="lt-LT"/>
        </w:rPr>
        <w:t>tarybos</w:t>
      </w:r>
      <w:r w:rsidR="006A2058">
        <w:rPr>
          <w:rFonts w:ascii="Times New Roman" w:hAnsi="Times New Roman" w:cs="Times New Roman"/>
          <w:bCs/>
          <w:iCs/>
          <w:noProof/>
          <w:sz w:val="24"/>
          <w:szCs w:val="24"/>
          <w:lang w:val="lt-LT"/>
        </w:rPr>
        <w:t>,</w:t>
      </w:r>
      <w:r w:rsidRPr="004C7705">
        <w:rPr>
          <w:rFonts w:ascii="Times New Roman" w:hAnsi="Times New Roman" w:cs="Times New Roman"/>
          <w:bCs/>
          <w:iCs/>
          <w:noProof/>
          <w:sz w:val="24"/>
          <w:szCs w:val="24"/>
          <w:lang w:val="lt-LT"/>
        </w:rPr>
        <w:t xml:space="preserve"> nustatytomis sąlygomis ir tvarka, mažinama Įmokos dalimi, kuri yra padengta mokėjimo įsipareigojimais.</w:t>
      </w:r>
    </w:p>
    <w:p w14:paraId="616CB3DD" w14:textId="77777777" w:rsidR="007F3EDE" w:rsidRPr="004C7705" w:rsidRDefault="00A95570" w:rsidP="005B01B4">
      <w:pPr>
        <w:pStyle w:val="Heading1"/>
      </w:pPr>
      <w:bookmarkStart w:id="9" w:name="_Toc67301736"/>
      <w:r w:rsidRPr="004C7705">
        <w:t>IV SKYRIUS</w:t>
      </w:r>
      <w:bookmarkEnd w:id="9"/>
    </w:p>
    <w:p w14:paraId="223D0E69" w14:textId="77777777" w:rsidR="00A95570" w:rsidRPr="004C7705" w:rsidRDefault="00A95570" w:rsidP="005B01B4">
      <w:pPr>
        <w:pStyle w:val="Heading1"/>
      </w:pPr>
      <w:bookmarkStart w:id="10" w:name="_Toc67301737"/>
      <w:r w:rsidRPr="004C7705">
        <w:t>UŽSTATO VERTĖS ĮVERTINIMAS MAŽESNE NEI RINKOS VERTE</w:t>
      </w:r>
      <w:bookmarkEnd w:id="10"/>
    </w:p>
    <w:p w14:paraId="1B5EA5EB" w14:textId="77777777" w:rsidR="00A95570" w:rsidRPr="004C7705" w:rsidRDefault="00266F16" w:rsidP="00210C86">
      <w:pPr>
        <w:pStyle w:val="ListParagraph"/>
        <w:numPr>
          <w:ilvl w:val="0"/>
          <w:numId w:val="17"/>
        </w:numPr>
        <w:tabs>
          <w:tab w:val="left" w:pos="993"/>
        </w:tabs>
        <w:ind w:left="0" w:right="-2" w:firstLine="567"/>
        <w:jc w:val="both"/>
        <w:rPr>
          <w:sz w:val="24"/>
          <w:szCs w:val="24"/>
        </w:rPr>
      </w:pPr>
      <w:r w:rsidRPr="004C7705">
        <w:rPr>
          <w:sz w:val="24"/>
          <w:szCs w:val="24"/>
        </w:rPr>
        <w:t>Siekiant apsaugoti Indėlių draudimo fondą nuo finansinių nuostolių rizikos, taikomas užstato, pateiki</w:t>
      </w:r>
      <w:r w:rsidR="000B0602" w:rsidRPr="004C7705">
        <w:rPr>
          <w:sz w:val="24"/>
          <w:szCs w:val="24"/>
        </w:rPr>
        <w:t>a</w:t>
      </w:r>
      <w:r w:rsidR="00B51B25" w:rsidRPr="004C7705">
        <w:rPr>
          <w:sz w:val="24"/>
          <w:szCs w:val="24"/>
        </w:rPr>
        <w:t xml:space="preserve">mo pagal </w:t>
      </w:r>
      <w:r w:rsidR="009C606F" w:rsidRPr="004C7705">
        <w:rPr>
          <w:sz w:val="24"/>
          <w:szCs w:val="24"/>
        </w:rPr>
        <w:t xml:space="preserve">Įstatymą ir </w:t>
      </w:r>
      <w:r w:rsidR="00B51B25" w:rsidRPr="004C7705">
        <w:rPr>
          <w:sz w:val="24"/>
          <w:szCs w:val="24"/>
        </w:rPr>
        <w:t>šias</w:t>
      </w:r>
      <w:r w:rsidRPr="004C7705">
        <w:rPr>
          <w:sz w:val="24"/>
          <w:szCs w:val="24"/>
        </w:rPr>
        <w:t xml:space="preserve"> </w:t>
      </w:r>
      <w:r w:rsidR="00B51B25" w:rsidRPr="004C7705">
        <w:rPr>
          <w:sz w:val="24"/>
          <w:szCs w:val="24"/>
        </w:rPr>
        <w:t xml:space="preserve">Taisykles, </w:t>
      </w:r>
      <w:r w:rsidRPr="004C7705">
        <w:rPr>
          <w:sz w:val="24"/>
          <w:szCs w:val="24"/>
        </w:rPr>
        <w:t xml:space="preserve">įvertinimas mažesne nei rinkos verte (angl. </w:t>
      </w:r>
      <w:proofErr w:type="spellStart"/>
      <w:r w:rsidRPr="004C7705">
        <w:rPr>
          <w:i/>
          <w:sz w:val="24"/>
          <w:szCs w:val="24"/>
        </w:rPr>
        <w:t>valuation</w:t>
      </w:r>
      <w:proofErr w:type="spellEnd"/>
      <w:r w:rsidRPr="004C7705">
        <w:rPr>
          <w:i/>
          <w:sz w:val="24"/>
          <w:szCs w:val="24"/>
        </w:rPr>
        <w:t xml:space="preserve"> </w:t>
      </w:r>
      <w:proofErr w:type="spellStart"/>
      <w:r w:rsidRPr="004C7705">
        <w:rPr>
          <w:i/>
          <w:sz w:val="24"/>
          <w:szCs w:val="24"/>
        </w:rPr>
        <w:t>haircuts</w:t>
      </w:r>
      <w:proofErr w:type="spellEnd"/>
      <w:r w:rsidRPr="004C7705">
        <w:rPr>
          <w:sz w:val="24"/>
          <w:szCs w:val="24"/>
        </w:rPr>
        <w:t xml:space="preserve">), </w:t>
      </w:r>
      <w:proofErr w:type="spellStart"/>
      <w:r w:rsidRPr="004C7705">
        <w:rPr>
          <w:sz w:val="24"/>
          <w:szCs w:val="24"/>
        </w:rPr>
        <w:t>t.y</w:t>
      </w:r>
      <w:proofErr w:type="spellEnd"/>
      <w:r w:rsidRPr="004C7705">
        <w:rPr>
          <w:sz w:val="24"/>
          <w:szCs w:val="24"/>
        </w:rPr>
        <w:t xml:space="preserve">. įkaito vertė apskaičiuojama kaip turto rinkos vertė, atėmus tam tikrą dalį procentais. </w:t>
      </w:r>
      <w:r w:rsidR="006268E6" w:rsidRPr="004C7705">
        <w:rPr>
          <w:sz w:val="24"/>
          <w:szCs w:val="24"/>
        </w:rPr>
        <w:t>Užstato vertės įvertinimui mažesne nei rinkos verte taikomos šios nuostatos:</w:t>
      </w:r>
    </w:p>
    <w:p w14:paraId="190FDEB2" w14:textId="77777777" w:rsidR="006268E6" w:rsidRPr="004C7705" w:rsidRDefault="00651C74" w:rsidP="00306C7E">
      <w:pPr>
        <w:pStyle w:val="ListParagraph"/>
        <w:numPr>
          <w:ilvl w:val="1"/>
          <w:numId w:val="17"/>
        </w:numPr>
        <w:tabs>
          <w:tab w:val="left" w:pos="851"/>
          <w:tab w:val="left" w:pos="1134"/>
        </w:tabs>
        <w:ind w:left="0" w:right="-2" w:firstLine="567"/>
        <w:jc w:val="both"/>
        <w:rPr>
          <w:sz w:val="24"/>
          <w:szCs w:val="24"/>
        </w:rPr>
      </w:pPr>
      <w:r>
        <w:rPr>
          <w:sz w:val="24"/>
          <w:szCs w:val="24"/>
        </w:rPr>
        <w:t>T</w:t>
      </w:r>
      <w:r w:rsidR="000B0602" w:rsidRPr="004C7705">
        <w:rPr>
          <w:sz w:val="24"/>
          <w:szCs w:val="24"/>
        </w:rPr>
        <w:t>erminuotieji indėliai ir lėšos sąskaitoje</w:t>
      </w:r>
      <w:r w:rsidR="00DF4CFB" w:rsidRPr="004C7705">
        <w:rPr>
          <w:sz w:val="24"/>
          <w:szCs w:val="24"/>
        </w:rPr>
        <w:t xml:space="preserve"> eurais</w:t>
      </w:r>
      <w:r w:rsidR="000B0602" w:rsidRPr="004C7705">
        <w:rPr>
          <w:sz w:val="24"/>
          <w:szCs w:val="24"/>
        </w:rPr>
        <w:t>, jei jie įkeičiami kaip užstatas, mažesne nei rinkos verte nevertinami</w:t>
      </w:r>
      <w:r w:rsidR="00306C7E">
        <w:rPr>
          <w:sz w:val="24"/>
          <w:szCs w:val="24"/>
        </w:rPr>
        <w:t>;</w:t>
      </w:r>
    </w:p>
    <w:p w14:paraId="10DF2098" w14:textId="77777777" w:rsidR="0033228C" w:rsidRPr="004C7705" w:rsidRDefault="00651C74" w:rsidP="00306C7E">
      <w:pPr>
        <w:pStyle w:val="ListParagraph"/>
        <w:numPr>
          <w:ilvl w:val="1"/>
          <w:numId w:val="17"/>
        </w:numPr>
        <w:tabs>
          <w:tab w:val="left" w:pos="1134"/>
        </w:tabs>
        <w:ind w:left="0" w:right="-2" w:firstLine="567"/>
        <w:jc w:val="both"/>
        <w:rPr>
          <w:sz w:val="24"/>
          <w:szCs w:val="24"/>
        </w:rPr>
      </w:pPr>
      <w:r>
        <w:rPr>
          <w:sz w:val="24"/>
          <w:szCs w:val="24"/>
        </w:rPr>
        <w:t>M</w:t>
      </w:r>
      <w:r w:rsidR="0033228C" w:rsidRPr="004C7705">
        <w:rPr>
          <w:sz w:val="24"/>
          <w:szCs w:val="24"/>
        </w:rPr>
        <w:t xml:space="preserve">ažos rizikos turto įvertinimui mažesne nei rinkos verte </w:t>
      </w:r>
      <w:proofErr w:type="spellStart"/>
      <w:r w:rsidR="0033228C" w:rsidRPr="004C7705">
        <w:rPr>
          <w:i/>
          <w:sz w:val="24"/>
          <w:szCs w:val="24"/>
        </w:rPr>
        <w:t>mutatis</w:t>
      </w:r>
      <w:proofErr w:type="spellEnd"/>
      <w:r w:rsidR="0033228C" w:rsidRPr="004C7705">
        <w:rPr>
          <w:i/>
          <w:sz w:val="24"/>
          <w:szCs w:val="24"/>
        </w:rPr>
        <w:t xml:space="preserve"> </w:t>
      </w:r>
      <w:proofErr w:type="spellStart"/>
      <w:r w:rsidR="0033228C" w:rsidRPr="004C7705">
        <w:rPr>
          <w:i/>
          <w:sz w:val="24"/>
          <w:szCs w:val="24"/>
        </w:rPr>
        <w:t>mutandis</w:t>
      </w:r>
      <w:proofErr w:type="spellEnd"/>
      <w:r w:rsidR="0033228C" w:rsidRPr="004C7705">
        <w:rPr>
          <w:i/>
          <w:sz w:val="24"/>
          <w:szCs w:val="24"/>
        </w:rPr>
        <w:t xml:space="preserve"> </w:t>
      </w:r>
      <w:r w:rsidR="0033228C" w:rsidRPr="004C7705">
        <w:rPr>
          <w:sz w:val="24"/>
          <w:szCs w:val="24"/>
        </w:rPr>
        <w:t xml:space="preserve">taikomos Lietuvos banko vykdomų Eurosistemos pinigų politikos operacijų taisyklės, patvirtintos Lietuvos banko valdybos nutarimu. </w:t>
      </w:r>
    </w:p>
    <w:p w14:paraId="5AF21719" w14:textId="77777777" w:rsidR="009C606F" w:rsidRPr="00E0078A" w:rsidRDefault="009C606F" w:rsidP="00210C86">
      <w:pPr>
        <w:pStyle w:val="ListParagraph"/>
        <w:numPr>
          <w:ilvl w:val="0"/>
          <w:numId w:val="17"/>
        </w:numPr>
        <w:tabs>
          <w:tab w:val="left" w:pos="993"/>
        </w:tabs>
        <w:ind w:left="0" w:right="-2" w:firstLine="567"/>
        <w:jc w:val="both"/>
        <w:rPr>
          <w:sz w:val="24"/>
          <w:szCs w:val="24"/>
        </w:rPr>
      </w:pPr>
      <w:r w:rsidRPr="004C7705">
        <w:rPr>
          <w:sz w:val="24"/>
          <w:szCs w:val="24"/>
        </w:rPr>
        <w:t>Draudimo įmonė ne rečiau kaip vieną kartą per savaitę patikrina įkeisto mažos rizikos turto rinkos vertę. Tuo atveju, jeigu pakoreguota įkeisto mažos rizikos turto rinkos vertė nebepadengia  kon</w:t>
      </w:r>
      <w:r w:rsidR="00B463E6" w:rsidRPr="004C7705">
        <w:rPr>
          <w:sz w:val="24"/>
          <w:szCs w:val="24"/>
        </w:rPr>
        <w:t>k</w:t>
      </w:r>
      <w:r w:rsidRPr="004C7705">
        <w:rPr>
          <w:sz w:val="24"/>
          <w:szCs w:val="24"/>
        </w:rPr>
        <w:t xml:space="preserve">retaus indėlių draudimo sistemos dalyvio įmokos dalies už Atitinkamą laikotarpį, tuomet </w:t>
      </w:r>
      <w:r w:rsidR="00CF5EA9">
        <w:rPr>
          <w:sz w:val="24"/>
          <w:szCs w:val="24"/>
        </w:rPr>
        <w:t>d</w:t>
      </w:r>
      <w:r w:rsidRPr="004C7705">
        <w:rPr>
          <w:sz w:val="24"/>
          <w:szCs w:val="24"/>
        </w:rPr>
        <w:t xml:space="preserve">raudimo įmonė iš indėlių draudimo sistemos dalyvio nedelsiant pareikalauja pateikti papildomo mažos rizikos turto įkeitimą arba pakeisti tam tikrą mokėjimo įsipareigojimo dalį </w:t>
      </w:r>
      <w:r w:rsidRPr="00E0078A">
        <w:rPr>
          <w:sz w:val="24"/>
          <w:szCs w:val="24"/>
        </w:rPr>
        <w:t>grynaisiais pinigais.</w:t>
      </w:r>
    </w:p>
    <w:p w14:paraId="146CF68C" w14:textId="77777777" w:rsidR="007F3EDE" w:rsidRPr="004C7705" w:rsidRDefault="007F3EDE" w:rsidP="005B01B4">
      <w:pPr>
        <w:pStyle w:val="Heading1"/>
      </w:pPr>
      <w:bookmarkStart w:id="11" w:name="_Toc67301738"/>
      <w:r w:rsidRPr="004C7705">
        <w:t>V SKYRIUS</w:t>
      </w:r>
      <w:bookmarkEnd w:id="11"/>
    </w:p>
    <w:p w14:paraId="333B11E2" w14:textId="77777777" w:rsidR="007F3EDE" w:rsidRPr="004C7705" w:rsidRDefault="007F3EDE" w:rsidP="005B01B4">
      <w:pPr>
        <w:pStyle w:val="Heading1"/>
      </w:pPr>
      <w:bookmarkStart w:id="12" w:name="_Toc67301739"/>
      <w:r w:rsidRPr="004C7705">
        <w:t>SUSITARIMAS DĖL NEATŠAUKIAMŲ MOKĖJIMO ĮSIPAREIGOJIMŲ IR UŽTIKRINIMO PRIEMONIŲ</w:t>
      </w:r>
      <w:bookmarkEnd w:id="12"/>
    </w:p>
    <w:p w14:paraId="7C29C757" w14:textId="77777777" w:rsidR="00EC7F18" w:rsidRPr="004C7705" w:rsidRDefault="00EC7F18" w:rsidP="00210C86">
      <w:pPr>
        <w:numPr>
          <w:ilvl w:val="0"/>
          <w:numId w:val="17"/>
        </w:numPr>
        <w:tabs>
          <w:tab w:val="left" w:pos="993"/>
        </w:tabs>
        <w:ind w:left="0" w:right="-2" w:firstLine="567"/>
        <w:jc w:val="both"/>
        <w:rPr>
          <w:sz w:val="24"/>
          <w:szCs w:val="24"/>
        </w:rPr>
      </w:pPr>
      <w:r w:rsidRPr="004C7705">
        <w:rPr>
          <w:sz w:val="24"/>
          <w:szCs w:val="24"/>
        </w:rPr>
        <w:t xml:space="preserve">Su Indėlių draudimo sistemos dalyviais, kurių prašymai dėl Atitinkamo laikotarpio Įmokos dalies padengimo mokėjimo įsipareigojimais šių Taisyklių nustatyta tvarka ir sąlygomis tenkinami, susitarimas dėl neatšaukiamų mokėjimo įsipareigojimų ir užtikrinimo priemonių (toliau – </w:t>
      </w:r>
      <w:r w:rsidRPr="009E1F09">
        <w:rPr>
          <w:sz w:val="24"/>
          <w:szCs w:val="24"/>
        </w:rPr>
        <w:t>Susitarimas)</w:t>
      </w:r>
      <w:r w:rsidRPr="004C7705">
        <w:rPr>
          <w:sz w:val="24"/>
          <w:szCs w:val="24"/>
        </w:rPr>
        <w:t xml:space="preserve"> turi būti pasirašytas ne vėliau kaip</w:t>
      </w:r>
      <w:r w:rsidR="00F871B8">
        <w:rPr>
          <w:sz w:val="24"/>
          <w:szCs w:val="24"/>
        </w:rPr>
        <w:t xml:space="preserve"> </w:t>
      </w:r>
      <w:r w:rsidR="00F871B8" w:rsidRPr="0060699C">
        <w:rPr>
          <w:sz w:val="24"/>
          <w:szCs w:val="24"/>
        </w:rPr>
        <w:t xml:space="preserve">per </w:t>
      </w:r>
      <w:r w:rsidR="00F871B8" w:rsidRPr="0060699C">
        <w:rPr>
          <w:sz w:val="24"/>
          <w:szCs w:val="24"/>
          <w:lang w:val="en-US"/>
        </w:rPr>
        <w:t xml:space="preserve">15 </w:t>
      </w:r>
      <w:proofErr w:type="spellStart"/>
      <w:r w:rsidR="00EF3781" w:rsidRPr="0060699C">
        <w:rPr>
          <w:sz w:val="24"/>
          <w:szCs w:val="24"/>
          <w:lang w:val="en-US"/>
        </w:rPr>
        <w:t>darbo</w:t>
      </w:r>
      <w:proofErr w:type="spellEnd"/>
      <w:r w:rsidR="00EF3781" w:rsidRPr="0060699C">
        <w:rPr>
          <w:sz w:val="24"/>
          <w:szCs w:val="24"/>
          <w:lang w:val="en-US"/>
        </w:rPr>
        <w:t xml:space="preserve"> </w:t>
      </w:r>
      <w:proofErr w:type="spellStart"/>
      <w:r w:rsidR="00F871B8" w:rsidRPr="0060699C">
        <w:rPr>
          <w:sz w:val="24"/>
          <w:szCs w:val="24"/>
          <w:lang w:val="en-US"/>
        </w:rPr>
        <w:t>dien</w:t>
      </w:r>
      <w:proofErr w:type="spellEnd"/>
      <w:r w:rsidR="00F871B8" w:rsidRPr="0060699C">
        <w:rPr>
          <w:sz w:val="24"/>
          <w:szCs w:val="24"/>
        </w:rPr>
        <w:t>ų nuo prašymo pateikimo dienos</w:t>
      </w:r>
      <w:r w:rsidRPr="0060699C">
        <w:rPr>
          <w:sz w:val="24"/>
          <w:szCs w:val="24"/>
        </w:rPr>
        <w:t>.</w:t>
      </w:r>
      <w:r w:rsidRPr="004C7705">
        <w:rPr>
          <w:sz w:val="24"/>
          <w:szCs w:val="24"/>
        </w:rPr>
        <w:t xml:space="preserve"> Nepasirašius Susitarimo iki šiame punkte nurodytos datos dėl aplinkybių, nepriklausančių nuo </w:t>
      </w:r>
      <w:r w:rsidR="00587981">
        <w:rPr>
          <w:sz w:val="24"/>
          <w:szCs w:val="24"/>
        </w:rPr>
        <w:t>d</w:t>
      </w:r>
      <w:r w:rsidRPr="004C7705">
        <w:rPr>
          <w:sz w:val="24"/>
          <w:szCs w:val="24"/>
        </w:rPr>
        <w:t>raudimo įmonės valios, indėlių draudimo sistemos dalyvis privalo likusią nesumokėtą Atitinkamo laikotarpio periodinės (</w:t>
      </w:r>
      <w:proofErr w:type="spellStart"/>
      <w:r w:rsidRPr="004C7705">
        <w:rPr>
          <w:i/>
          <w:sz w:val="24"/>
          <w:szCs w:val="24"/>
        </w:rPr>
        <w:t>ex</w:t>
      </w:r>
      <w:proofErr w:type="spellEnd"/>
      <w:r w:rsidRPr="004C7705">
        <w:rPr>
          <w:i/>
          <w:sz w:val="24"/>
          <w:szCs w:val="24"/>
        </w:rPr>
        <w:t xml:space="preserve"> ante</w:t>
      </w:r>
      <w:r w:rsidRPr="004C7705">
        <w:rPr>
          <w:sz w:val="24"/>
          <w:szCs w:val="24"/>
        </w:rPr>
        <w:t xml:space="preserve">) indėlių draudimo įmokos dalį nedelsiant į Indėlių draudimo fondą </w:t>
      </w:r>
      <w:r w:rsidR="00587981">
        <w:rPr>
          <w:sz w:val="24"/>
          <w:szCs w:val="24"/>
        </w:rPr>
        <w:t>su</w:t>
      </w:r>
      <w:r w:rsidRPr="004C7705">
        <w:rPr>
          <w:sz w:val="24"/>
          <w:szCs w:val="24"/>
        </w:rPr>
        <w:t>mokėti pinigais (eurais).</w:t>
      </w:r>
    </w:p>
    <w:p w14:paraId="69D1564E" w14:textId="77777777" w:rsidR="00A64114" w:rsidRPr="004C7705" w:rsidRDefault="002B6E0F" w:rsidP="00210C86">
      <w:pPr>
        <w:numPr>
          <w:ilvl w:val="0"/>
          <w:numId w:val="17"/>
        </w:numPr>
        <w:tabs>
          <w:tab w:val="left" w:pos="993"/>
        </w:tabs>
        <w:ind w:left="0" w:right="-2" w:firstLine="567"/>
        <w:jc w:val="both"/>
        <w:rPr>
          <w:sz w:val="24"/>
          <w:szCs w:val="24"/>
        </w:rPr>
      </w:pPr>
      <w:r w:rsidRPr="004C7705">
        <w:rPr>
          <w:sz w:val="24"/>
          <w:szCs w:val="24"/>
        </w:rPr>
        <w:t xml:space="preserve">Susitarimas sudaromas pagal šių Taisyklių 2 priede nurodytą pavyzdinę formą.  </w:t>
      </w:r>
    </w:p>
    <w:p w14:paraId="1EE8D85D" w14:textId="77777777" w:rsidR="007F3EDE" w:rsidRPr="00E5559A" w:rsidRDefault="007F3EDE" w:rsidP="00210C86">
      <w:pPr>
        <w:numPr>
          <w:ilvl w:val="0"/>
          <w:numId w:val="17"/>
        </w:numPr>
        <w:tabs>
          <w:tab w:val="left" w:pos="993"/>
        </w:tabs>
        <w:ind w:left="0" w:right="-2" w:firstLine="567"/>
        <w:jc w:val="both"/>
        <w:rPr>
          <w:sz w:val="24"/>
          <w:szCs w:val="24"/>
        </w:rPr>
      </w:pPr>
      <w:r w:rsidRPr="00E5559A">
        <w:rPr>
          <w:sz w:val="24"/>
          <w:szCs w:val="24"/>
        </w:rPr>
        <w:lastRenderedPageBreak/>
        <w:t xml:space="preserve">Indėlių draudimo sistemos dalyvio ir draudimo įmonės sudaromame </w:t>
      </w:r>
      <w:r w:rsidR="00B5746D">
        <w:rPr>
          <w:sz w:val="24"/>
          <w:szCs w:val="24"/>
        </w:rPr>
        <w:t>S</w:t>
      </w:r>
      <w:r w:rsidRPr="00E5559A">
        <w:rPr>
          <w:sz w:val="24"/>
          <w:szCs w:val="24"/>
        </w:rPr>
        <w:t>usitarime turi būti nurodytos šios esminės sąlygos:</w:t>
      </w:r>
    </w:p>
    <w:p w14:paraId="65C11C15" w14:textId="77777777" w:rsidR="007F3EDE" w:rsidRPr="004C7705" w:rsidRDefault="00651C74" w:rsidP="00306C7E">
      <w:pPr>
        <w:numPr>
          <w:ilvl w:val="1"/>
          <w:numId w:val="17"/>
        </w:numPr>
        <w:tabs>
          <w:tab w:val="left" w:pos="1134"/>
        </w:tabs>
        <w:ind w:left="0" w:right="-2" w:firstLine="567"/>
        <w:jc w:val="both"/>
        <w:rPr>
          <w:sz w:val="24"/>
          <w:szCs w:val="24"/>
        </w:rPr>
      </w:pPr>
      <w:r>
        <w:rPr>
          <w:sz w:val="24"/>
          <w:szCs w:val="24"/>
        </w:rPr>
        <w:t>S</w:t>
      </w:r>
      <w:r w:rsidR="007F3EDE" w:rsidRPr="004C7705">
        <w:rPr>
          <w:sz w:val="24"/>
          <w:szCs w:val="24"/>
        </w:rPr>
        <w:t>usitarimu užtikrinamas reikalavimas (mokėjimo įsipareigojimas) – tai indėlių draudimo sistemos dalyvio neatšaukiamas mokėjimo įsipareigojimas dėl periodinės (</w:t>
      </w:r>
      <w:proofErr w:type="spellStart"/>
      <w:r w:rsidR="007F3EDE" w:rsidRPr="004C7705">
        <w:rPr>
          <w:i/>
          <w:sz w:val="24"/>
          <w:szCs w:val="24"/>
        </w:rPr>
        <w:t>ex</w:t>
      </w:r>
      <w:proofErr w:type="spellEnd"/>
      <w:r w:rsidR="007F3EDE" w:rsidRPr="004C7705">
        <w:rPr>
          <w:i/>
          <w:sz w:val="24"/>
          <w:szCs w:val="24"/>
        </w:rPr>
        <w:t xml:space="preserve"> ante</w:t>
      </w:r>
      <w:r w:rsidR="007F3EDE" w:rsidRPr="004C7705">
        <w:rPr>
          <w:sz w:val="24"/>
          <w:szCs w:val="24"/>
        </w:rPr>
        <w:t>) indėlių draudimo įmokos dalies sumokėjimo į Indėlių draudimo fondą</w:t>
      </w:r>
      <w:r w:rsidR="00306C7E">
        <w:rPr>
          <w:sz w:val="24"/>
          <w:szCs w:val="24"/>
        </w:rPr>
        <w:t>;</w:t>
      </w:r>
    </w:p>
    <w:p w14:paraId="3C5F4997" w14:textId="77777777" w:rsidR="007F3EDE"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S</w:t>
      </w:r>
      <w:r w:rsidR="007F3EDE" w:rsidRPr="004C7705">
        <w:rPr>
          <w:sz w:val="24"/>
          <w:szCs w:val="24"/>
        </w:rPr>
        <w:t>usitarimu užtikrinama mokėtinos periodinės (</w:t>
      </w:r>
      <w:proofErr w:type="spellStart"/>
      <w:r w:rsidR="007F3EDE" w:rsidRPr="004C7705">
        <w:rPr>
          <w:i/>
          <w:sz w:val="24"/>
          <w:szCs w:val="24"/>
        </w:rPr>
        <w:t>ex</w:t>
      </w:r>
      <w:proofErr w:type="spellEnd"/>
      <w:r w:rsidR="007F3EDE" w:rsidRPr="004C7705">
        <w:rPr>
          <w:i/>
          <w:sz w:val="24"/>
          <w:szCs w:val="24"/>
        </w:rPr>
        <w:t xml:space="preserve"> ante</w:t>
      </w:r>
      <w:r w:rsidR="007F3EDE" w:rsidRPr="004C7705">
        <w:rPr>
          <w:sz w:val="24"/>
          <w:szCs w:val="24"/>
        </w:rPr>
        <w:t xml:space="preserve">) indėlių draudimo įmokos dalis bei laikotarpis, už  kurį dalis indėlių draudimo sistemos dalyvio mokėtinos </w:t>
      </w:r>
      <w:r w:rsidR="00756884" w:rsidRPr="0060699C">
        <w:rPr>
          <w:sz w:val="24"/>
          <w:szCs w:val="24"/>
        </w:rPr>
        <w:t>ketvirtinės</w:t>
      </w:r>
      <w:r w:rsidR="00756884">
        <w:rPr>
          <w:sz w:val="24"/>
          <w:szCs w:val="24"/>
        </w:rPr>
        <w:t xml:space="preserve"> </w:t>
      </w:r>
      <w:r w:rsidR="007F3EDE" w:rsidRPr="004C7705">
        <w:rPr>
          <w:sz w:val="24"/>
          <w:szCs w:val="24"/>
        </w:rPr>
        <w:t>periodinės indėlių draudimo įmokos sumos užtikrinama užstatu</w:t>
      </w:r>
      <w:r w:rsidR="00306C7E">
        <w:rPr>
          <w:sz w:val="24"/>
          <w:szCs w:val="24"/>
        </w:rPr>
        <w:t>;</w:t>
      </w:r>
    </w:p>
    <w:p w14:paraId="2E96F847" w14:textId="77777777" w:rsidR="007F3EDE"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P</w:t>
      </w:r>
      <w:r w:rsidR="007F3EDE" w:rsidRPr="004C7705">
        <w:rPr>
          <w:sz w:val="24"/>
          <w:szCs w:val="24"/>
        </w:rPr>
        <w:t>ateikiamo užstato apibūdinimas</w:t>
      </w:r>
      <w:r w:rsidR="00684013" w:rsidRPr="004C7705">
        <w:rPr>
          <w:sz w:val="24"/>
          <w:szCs w:val="24"/>
        </w:rPr>
        <w:t>, užstato įvertinimo mažesne nei rinkos verte sąlygos (jei taikytina)</w:t>
      </w:r>
      <w:r w:rsidR="00306C7E">
        <w:rPr>
          <w:sz w:val="24"/>
          <w:szCs w:val="24"/>
        </w:rPr>
        <w:t>;</w:t>
      </w:r>
    </w:p>
    <w:p w14:paraId="70BF8E23" w14:textId="77777777" w:rsidR="007F3EDE"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U</w:t>
      </w:r>
      <w:r w:rsidR="007F3EDE" w:rsidRPr="004C7705">
        <w:rPr>
          <w:sz w:val="24"/>
          <w:szCs w:val="24"/>
        </w:rPr>
        <w:t>žstato pateikimo Indėlių draudimo fondui sąlygos. Indėlių draudimo fondui privalo būti suteikta teisė disponuoti pateiktu užstatu</w:t>
      </w:r>
      <w:r w:rsidR="00306C7E">
        <w:rPr>
          <w:sz w:val="24"/>
          <w:szCs w:val="24"/>
        </w:rPr>
        <w:t>;</w:t>
      </w:r>
    </w:p>
    <w:p w14:paraId="7FBCC674" w14:textId="77777777" w:rsidR="00684013"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S</w:t>
      </w:r>
      <w:r w:rsidR="00684013" w:rsidRPr="004C7705">
        <w:rPr>
          <w:sz w:val="24"/>
          <w:szCs w:val="24"/>
        </w:rPr>
        <w:t>ąlygos, kada iš Indėlių draudimo sistemos dalyvio reikalaujama pateikti papildomo mažos rizikos turto arba pakeisti tam tikrą mokėjimo įsipareigojimo dalį grynaisiais pinigais</w:t>
      </w:r>
      <w:r w:rsidR="00306C7E">
        <w:rPr>
          <w:sz w:val="24"/>
          <w:szCs w:val="24"/>
        </w:rPr>
        <w:t>;</w:t>
      </w:r>
      <w:r w:rsidR="00684013" w:rsidRPr="004C7705">
        <w:rPr>
          <w:sz w:val="24"/>
          <w:szCs w:val="24"/>
        </w:rPr>
        <w:t xml:space="preserve"> </w:t>
      </w:r>
    </w:p>
    <w:p w14:paraId="08164628" w14:textId="77777777" w:rsidR="007F3EDE"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U</w:t>
      </w:r>
      <w:r w:rsidR="007F3EDE" w:rsidRPr="004C7705">
        <w:rPr>
          <w:sz w:val="24"/>
          <w:szCs w:val="24"/>
        </w:rPr>
        <w:t xml:space="preserve">žtikrinamo įsipareigojimo priverstinio vykdymo įvykiai: </w:t>
      </w:r>
    </w:p>
    <w:p w14:paraId="598E234D"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j</w:t>
      </w:r>
      <w:r w:rsidR="007F3EDE" w:rsidRPr="004C7705">
        <w:rPr>
          <w:sz w:val="24"/>
          <w:szCs w:val="24"/>
        </w:rPr>
        <w:t>ei indėlių draudimo sistemos dalyvis nesumoka mokėjimo įsipareigojimo sumos iki termino, nuodyto draudimo įmonės pranešime dėl Atitinkamo laikotarpio mokėtinos periodinės (</w:t>
      </w:r>
      <w:proofErr w:type="spellStart"/>
      <w:r w:rsidR="007F3EDE" w:rsidRPr="004C7705">
        <w:rPr>
          <w:i/>
          <w:sz w:val="24"/>
          <w:szCs w:val="24"/>
        </w:rPr>
        <w:t>ex</w:t>
      </w:r>
      <w:proofErr w:type="spellEnd"/>
      <w:r w:rsidR="007F3EDE" w:rsidRPr="004C7705">
        <w:rPr>
          <w:i/>
          <w:sz w:val="24"/>
          <w:szCs w:val="24"/>
        </w:rPr>
        <w:t xml:space="preserve"> </w:t>
      </w:r>
      <w:r w:rsidR="007F3EDE" w:rsidRPr="0060699C">
        <w:rPr>
          <w:i/>
          <w:iCs/>
          <w:sz w:val="24"/>
          <w:szCs w:val="24"/>
        </w:rPr>
        <w:t>ante</w:t>
      </w:r>
      <w:r w:rsidR="007F3EDE" w:rsidRPr="004C7705">
        <w:rPr>
          <w:sz w:val="24"/>
          <w:szCs w:val="24"/>
        </w:rPr>
        <w:t>) indėlių draudimo įmokos</w:t>
      </w:r>
      <w:r>
        <w:rPr>
          <w:sz w:val="24"/>
          <w:szCs w:val="24"/>
        </w:rPr>
        <w:t>;</w:t>
      </w:r>
      <w:r w:rsidR="007F3EDE" w:rsidRPr="004C7705">
        <w:rPr>
          <w:sz w:val="24"/>
          <w:szCs w:val="24"/>
        </w:rPr>
        <w:t xml:space="preserve"> </w:t>
      </w:r>
    </w:p>
    <w:p w14:paraId="3CED38B5" w14:textId="77777777" w:rsidR="00652101" w:rsidRPr="00210C86" w:rsidRDefault="00306C7E" w:rsidP="00306C7E">
      <w:pPr>
        <w:numPr>
          <w:ilvl w:val="2"/>
          <w:numId w:val="17"/>
        </w:numPr>
        <w:tabs>
          <w:tab w:val="left" w:pos="993"/>
          <w:tab w:val="left" w:pos="1276"/>
        </w:tabs>
        <w:ind w:left="0" w:right="-2" w:firstLine="567"/>
        <w:jc w:val="both"/>
        <w:rPr>
          <w:sz w:val="24"/>
          <w:szCs w:val="24"/>
        </w:rPr>
      </w:pPr>
      <w:r>
        <w:rPr>
          <w:sz w:val="24"/>
          <w:szCs w:val="24"/>
        </w:rPr>
        <w:t>š</w:t>
      </w:r>
      <w:r w:rsidR="00652101" w:rsidRPr="004C7705">
        <w:rPr>
          <w:sz w:val="24"/>
          <w:szCs w:val="24"/>
        </w:rPr>
        <w:t xml:space="preserve">ių </w:t>
      </w:r>
      <w:r w:rsidR="008F4546">
        <w:rPr>
          <w:sz w:val="24"/>
          <w:szCs w:val="24"/>
        </w:rPr>
        <w:t>T</w:t>
      </w:r>
      <w:r w:rsidR="00652101" w:rsidRPr="004C7705">
        <w:rPr>
          <w:sz w:val="24"/>
          <w:szCs w:val="24"/>
        </w:rPr>
        <w:t xml:space="preserve">aisyklių 13 punkte numatytu atveju, indėlių draudimo fondo dalyvis per nustatytą terminą neįvykdo </w:t>
      </w:r>
      <w:r w:rsidR="009F62FB">
        <w:rPr>
          <w:sz w:val="24"/>
          <w:szCs w:val="24"/>
        </w:rPr>
        <w:t>d</w:t>
      </w:r>
      <w:r w:rsidR="00652101" w:rsidRPr="004C7705">
        <w:rPr>
          <w:sz w:val="24"/>
          <w:szCs w:val="24"/>
        </w:rPr>
        <w:t>raudimo įmonės reikalavimo</w:t>
      </w:r>
      <w:r>
        <w:rPr>
          <w:sz w:val="24"/>
          <w:szCs w:val="24"/>
        </w:rPr>
        <w:t>;</w:t>
      </w:r>
    </w:p>
    <w:p w14:paraId="73A55BA1"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k</w:t>
      </w:r>
      <w:r w:rsidR="007F3EDE" w:rsidRPr="004C7705">
        <w:rPr>
          <w:sz w:val="24"/>
          <w:szCs w:val="24"/>
        </w:rPr>
        <w:t>redito įstaigos licencijos panaikinimas indėlių draudimo sistemos dalyviui, sudariusiam Susitarimą</w:t>
      </w:r>
      <w:r>
        <w:rPr>
          <w:sz w:val="24"/>
          <w:szCs w:val="24"/>
        </w:rPr>
        <w:t>;</w:t>
      </w:r>
    </w:p>
    <w:p w14:paraId="29B93490"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i</w:t>
      </w:r>
      <w:r w:rsidR="007F3EDE" w:rsidRPr="004C7705">
        <w:rPr>
          <w:sz w:val="24"/>
          <w:szCs w:val="24"/>
        </w:rPr>
        <w:t>ndėlių draudimo sistemos dalyvio, sudariusio Susitarimą, reorganizavimas (išskyrus ankstyvosios intervencijos ar krizių valdymo priemones) arba likvidavimas.</w:t>
      </w:r>
    </w:p>
    <w:p w14:paraId="41224291"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i</w:t>
      </w:r>
      <w:r w:rsidR="007F3EDE" w:rsidRPr="004C7705">
        <w:rPr>
          <w:sz w:val="24"/>
          <w:szCs w:val="24"/>
        </w:rPr>
        <w:t>ndėlių draudžiamojo įvykio paskelbimas indėlių draudimo sistemos dalyviui, sudariusiam Susitarimą</w:t>
      </w:r>
      <w:r>
        <w:rPr>
          <w:sz w:val="24"/>
          <w:szCs w:val="24"/>
        </w:rPr>
        <w:t>;</w:t>
      </w:r>
    </w:p>
    <w:p w14:paraId="5A608EBD"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k</w:t>
      </w:r>
      <w:r w:rsidR="007F3EDE" w:rsidRPr="004C7705">
        <w:rPr>
          <w:sz w:val="24"/>
          <w:szCs w:val="24"/>
        </w:rPr>
        <w:t xml:space="preserve">iti atvejai, kai pagal Įstatymą turi būti panaudojamos </w:t>
      </w:r>
      <w:r w:rsidR="009F62FB">
        <w:rPr>
          <w:sz w:val="24"/>
          <w:szCs w:val="24"/>
        </w:rPr>
        <w:t>I</w:t>
      </w:r>
      <w:r w:rsidR="007F3EDE" w:rsidRPr="004C7705">
        <w:rPr>
          <w:sz w:val="24"/>
          <w:szCs w:val="24"/>
        </w:rPr>
        <w:t>ndėlių draudimo fondo lėšos</w:t>
      </w:r>
      <w:r>
        <w:rPr>
          <w:sz w:val="24"/>
          <w:szCs w:val="24"/>
        </w:rPr>
        <w:t>;</w:t>
      </w:r>
    </w:p>
    <w:p w14:paraId="4550CF3D" w14:textId="77777777" w:rsidR="007F3EDE" w:rsidRPr="004C7705" w:rsidRDefault="00306C7E" w:rsidP="00306C7E">
      <w:pPr>
        <w:numPr>
          <w:ilvl w:val="2"/>
          <w:numId w:val="17"/>
        </w:numPr>
        <w:tabs>
          <w:tab w:val="left" w:pos="993"/>
          <w:tab w:val="left" w:pos="1276"/>
        </w:tabs>
        <w:ind w:left="0" w:right="-2" w:firstLine="567"/>
        <w:jc w:val="both"/>
        <w:rPr>
          <w:sz w:val="24"/>
          <w:szCs w:val="24"/>
        </w:rPr>
      </w:pPr>
      <w:r>
        <w:rPr>
          <w:sz w:val="24"/>
          <w:szCs w:val="24"/>
        </w:rPr>
        <w:t>k</w:t>
      </w:r>
      <w:r w:rsidR="007F3EDE" w:rsidRPr="004C7705">
        <w:rPr>
          <w:sz w:val="24"/>
          <w:szCs w:val="24"/>
        </w:rPr>
        <w:t>iti Susitarime nurodyti atvejai</w:t>
      </w:r>
      <w:r>
        <w:rPr>
          <w:sz w:val="24"/>
          <w:szCs w:val="24"/>
        </w:rPr>
        <w:t>;</w:t>
      </w:r>
    </w:p>
    <w:p w14:paraId="482B2430" w14:textId="77777777" w:rsidR="007F3EDE" w:rsidRPr="004C7705" w:rsidRDefault="007F3EDE" w:rsidP="00306C7E">
      <w:pPr>
        <w:numPr>
          <w:ilvl w:val="1"/>
          <w:numId w:val="17"/>
        </w:numPr>
        <w:tabs>
          <w:tab w:val="left" w:pos="993"/>
          <w:tab w:val="left" w:pos="1134"/>
        </w:tabs>
        <w:ind w:left="0" w:right="-2" w:firstLine="567"/>
        <w:jc w:val="both"/>
        <w:rPr>
          <w:sz w:val="24"/>
          <w:szCs w:val="24"/>
        </w:rPr>
      </w:pPr>
      <w:r w:rsidRPr="004C7705">
        <w:rPr>
          <w:sz w:val="24"/>
          <w:szCs w:val="24"/>
        </w:rPr>
        <w:t>Draudimo įmonės teisės priverstinio vykdymo įvykio atveju</w:t>
      </w:r>
      <w:r w:rsidR="00306C7E">
        <w:rPr>
          <w:sz w:val="24"/>
          <w:szCs w:val="24"/>
        </w:rPr>
        <w:t>;</w:t>
      </w:r>
      <w:r w:rsidRPr="004C7705">
        <w:rPr>
          <w:sz w:val="24"/>
          <w:szCs w:val="24"/>
        </w:rPr>
        <w:t xml:space="preserve"> </w:t>
      </w:r>
    </w:p>
    <w:p w14:paraId="3A1814CA" w14:textId="77777777" w:rsidR="007F3EDE" w:rsidRPr="004C7705" w:rsidRDefault="007F3EDE" w:rsidP="00306C7E">
      <w:pPr>
        <w:numPr>
          <w:ilvl w:val="1"/>
          <w:numId w:val="17"/>
        </w:numPr>
        <w:tabs>
          <w:tab w:val="left" w:pos="1134"/>
        </w:tabs>
        <w:ind w:left="0" w:right="-2" w:firstLine="567"/>
        <w:jc w:val="both"/>
        <w:rPr>
          <w:sz w:val="24"/>
          <w:szCs w:val="24"/>
        </w:rPr>
      </w:pPr>
      <w:r w:rsidRPr="004C7705">
        <w:rPr>
          <w:sz w:val="24"/>
          <w:szCs w:val="24"/>
        </w:rPr>
        <w:t>Draudimo įmonės teisės į užstatą pabaigos sąlygos</w:t>
      </w:r>
      <w:r w:rsidR="00306C7E">
        <w:rPr>
          <w:sz w:val="24"/>
          <w:szCs w:val="24"/>
        </w:rPr>
        <w:t>;</w:t>
      </w:r>
    </w:p>
    <w:p w14:paraId="48E24A92" w14:textId="77777777" w:rsidR="007F3EDE" w:rsidRPr="004C7705" w:rsidRDefault="00651C74" w:rsidP="00306C7E">
      <w:pPr>
        <w:numPr>
          <w:ilvl w:val="1"/>
          <w:numId w:val="17"/>
        </w:numPr>
        <w:tabs>
          <w:tab w:val="left" w:pos="993"/>
          <w:tab w:val="left" w:pos="1134"/>
        </w:tabs>
        <w:ind w:left="0" w:right="-2" w:firstLine="567"/>
        <w:jc w:val="both"/>
        <w:rPr>
          <w:sz w:val="24"/>
          <w:szCs w:val="24"/>
        </w:rPr>
      </w:pPr>
      <w:r>
        <w:rPr>
          <w:sz w:val="24"/>
          <w:szCs w:val="24"/>
        </w:rPr>
        <w:t>I</w:t>
      </w:r>
      <w:r w:rsidR="007F3EDE" w:rsidRPr="004C7705">
        <w:rPr>
          <w:sz w:val="24"/>
          <w:szCs w:val="24"/>
        </w:rPr>
        <w:t>ndėlių draudimo sistemos dalyvio patvirtinimas, kad pateikiamas užstatas yra neareštuotas, neapribota teisė disponuoti finansiniu užstatu, finansinis užstatas kitaip nesuvaržytas.</w:t>
      </w:r>
    </w:p>
    <w:p w14:paraId="2C539DEE" w14:textId="77777777" w:rsidR="007F3EDE" w:rsidRPr="004C7705" w:rsidRDefault="007F3EDE" w:rsidP="00306C7E">
      <w:pPr>
        <w:numPr>
          <w:ilvl w:val="1"/>
          <w:numId w:val="17"/>
        </w:numPr>
        <w:tabs>
          <w:tab w:val="left" w:pos="993"/>
        </w:tabs>
        <w:ind w:left="0" w:right="-2" w:firstLine="567"/>
        <w:jc w:val="both"/>
        <w:rPr>
          <w:sz w:val="24"/>
          <w:szCs w:val="24"/>
        </w:rPr>
      </w:pPr>
      <w:r w:rsidRPr="004C7705">
        <w:rPr>
          <w:sz w:val="24"/>
          <w:szCs w:val="24"/>
        </w:rPr>
        <w:t>Draudimas indėlių draudimo sistemos dalyviui disponuoti užstatu, užstatą įkeisti ar kitaip suvaržyti</w:t>
      </w:r>
      <w:r w:rsidR="00306C7E">
        <w:rPr>
          <w:sz w:val="24"/>
          <w:szCs w:val="24"/>
        </w:rPr>
        <w:t>;</w:t>
      </w:r>
      <w:r w:rsidRPr="004C7705">
        <w:rPr>
          <w:sz w:val="24"/>
          <w:szCs w:val="24"/>
        </w:rPr>
        <w:t xml:space="preserve">  </w:t>
      </w:r>
    </w:p>
    <w:p w14:paraId="1EDE739A" w14:textId="77777777" w:rsidR="007F3EDE" w:rsidRPr="004C7705" w:rsidRDefault="00651C74" w:rsidP="00210C86">
      <w:pPr>
        <w:numPr>
          <w:ilvl w:val="1"/>
          <w:numId w:val="17"/>
        </w:numPr>
        <w:tabs>
          <w:tab w:val="left" w:pos="993"/>
        </w:tabs>
        <w:ind w:left="0" w:right="-2" w:firstLine="567"/>
        <w:jc w:val="both"/>
        <w:rPr>
          <w:sz w:val="24"/>
          <w:szCs w:val="24"/>
        </w:rPr>
      </w:pPr>
      <w:r>
        <w:rPr>
          <w:sz w:val="24"/>
          <w:szCs w:val="24"/>
        </w:rPr>
        <w:t>S</w:t>
      </w:r>
      <w:r w:rsidR="007F3EDE" w:rsidRPr="004C7705">
        <w:rPr>
          <w:sz w:val="24"/>
          <w:szCs w:val="24"/>
        </w:rPr>
        <w:t>ąlyga, kad indėlių draudimo sistemos dalyvis, pateikęs užstatą, turi teisę į su užstatu susijusias pajamas (palūkanas), o tuo atveju, jeigu palūkanų suma yra neigiama arba užstatas generuoja išlaidas – neigiamų palūkanų ar kitų išlaidų kaštai tenka indėlių draudimo sistemos dalyviui.</w:t>
      </w:r>
    </w:p>
    <w:p w14:paraId="5705A101" w14:textId="77777777" w:rsidR="007F3EDE" w:rsidRPr="004C7705" w:rsidRDefault="007F3EDE" w:rsidP="00210C86">
      <w:pPr>
        <w:numPr>
          <w:ilvl w:val="0"/>
          <w:numId w:val="17"/>
        </w:numPr>
        <w:tabs>
          <w:tab w:val="left" w:pos="993"/>
        </w:tabs>
        <w:ind w:left="0" w:right="-2" w:firstLine="567"/>
        <w:jc w:val="both"/>
        <w:rPr>
          <w:sz w:val="24"/>
          <w:szCs w:val="24"/>
        </w:rPr>
      </w:pPr>
      <w:r w:rsidRPr="004C7705">
        <w:rPr>
          <w:sz w:val="24"/>
          <w:szCs w:val="24"/>
        </w:rPr>
        <w:t xml:space="preserve">Pateiktas užstatas negali būti automatiškai perkeliamas siekiant užtikrinti kito Atitinkamo laikotarpio mokėtinos </w:t>
      </w:r>
      <w:r w:rsidR="00607512" w:rsidRPr="004C7705">
        <w:rPr>
          <w:sz w:val="24"/>
          <w:szCs w:val="24"/>
        </w:rPr>
        <w:t>Į</w:t>
      </w:r>
      <w:r w:rsidRPr="004C7705">
        <w:rPr>
          <w:sz w:val="24"/>
          <w:szCs w:val="24"/>
        </w:rPr>
        <w:t xml:space="preserve">mokos dalį.     </w:t>
      </w:r>
    </w:p>
    <w:p w14:paraId="0DFE76D6" w14:textId="77777777" w:rsidR="00A64114" w:rsidRPr="004C7705" w:rsidRDefault="00A64114" w:rsidP="005B01B4">
      <w:pPr>
        <w:pStyle w:val="Heading1"/>
      </w:pPr>
      <w:bookmarkStart w:id="13" w:name="_Toc67301740"/>
      <w:r w:rsidRPr="004C7705">
        <w:t>V</w:t>
      </w:r>
      <w:r w:rsidR="00051C98" w:rsidRPr="004C7705">
        <w:t>I</w:t>
      </w:r>
      <w:r w:rsidRPr="004C7705">
        <w:t xml:space="preserve"> SKYRIUS</w:t>
      </w:r>
      <w:bookmarkEnd w:id="13"/>
    </w:p>
    <w:p w14:paraId="7621B08D" w14:textId="77777777" w:rsidR="00391671" w:rsidRPr="004C7705" w:rsidRDefault="00391671" w:rsidP="005B01B4">
      <w:pPr>
        <w:pStyle w:val="Heading1"/>
      </w:pPr>
      <w:bookmarkStart w:id="14" w:name="_Toc67301741"/>
      <w:r w:rsidRPr="004C7705">
        <w:t>BAIGIAMOSIOS NUOSTATOS</w:t>
      </w:r>
      <w:bookmarkEnd w:id="14"/>
    </w:p>
    <w:p w14:paraId="057F1600" w14:textId="77777777" w:rsidR="00F27854" w:rsidRPr="005B01B4" w:rsidRDefault="00391671" w:rsidP="005B01B4">
      <w:pPr>
        <w:pStyle w:val="BodyText1"/>
        <w:numPr>
          <w:ilvl w:val="0"/>
          <w:numId w:val="17"/>
        </w:numPr>
        <w:tabs>
          <w:tab w:val="left" w:pos="993"/>
        </w:tabs>
        <w:ind w:left="0" w:firstLine="567"/>
        <w:rPr>
          <w:rFonts w:ascii="Times New Roman" w:hAnsi="Times New Roman" w:cs="Times New Roman"/>
          <w:sz w:val="24"/>
          <w:szCs w:val="24"/>
          <w:lang w:val="lt-LT"/>
        </w:rPr>
      </w:pPr>
      <w:r w:rsidRPr="004C7705">
        <w:rPr>
          <w:rFonts w:ascii="Times New Roman" w:hAnsi="Times New Roman" w:cs="Times New Roman"/>
          <w:sz w:val="24"/>
          <w:szCs w:val="24"/>
          <w:lang w:val="lt-LT"/>
        </w:rPr>
        <w:t>Draudimo įmonė vieną kartą per metus, ne vėliau kaip</w:t>
      </w:r>
      <w:r w:rsidR="00B272C0" w:rsidRPr="004C7705">
        <w:rPr>
          <w:rFonts w:ascii="Times New Roman" w:hAnsi="Times New Roman" w:cs="Times New Roman"/>
          <w:sz w:val="24"/>
          <w:szCs w:val="24"/>
          <w:lang w:val="lt-LT"/>
        </w:rPr>
        <w:t xml:space="preserve"> iki kiekvienų metų </w:t>
      </w:r>
      <w:r w:rsidR="0037714F" w:rsidRPr="004C7705">
        <w:rPr>
          <w:rFonts w:ascii="Times New Roman" w:hAnsi="Times New Roman" w:cs="Times New Roman"/>
          <w:sz w:val="24"/>
          <w:szCs w:val="24"/>
          <w:lang w:val="lt-LT"/>
        </w:rPr>
        <w:t>rugsėjo</w:t>
      </w:r>
      <w:r w:rsidR="00B272C0" w:rsidRPr="004C7705">
        <w:rPr>
          <w:rFonts w:ascii="Times New Roman" w:hAnsi="Times New Roman" w:cs="Times New Roman"/>
          <w:sz w:val="24"/>
          <w:szCs w:val="24"/>
          <w:lang w:val="lt-LT"/>
        </w:rPr>
        <w:t xml:space="preserve"> 1 dienos, informuoja draudimo įmonės tarybą apie tai, kokia Įmokų dalis už Atitinkamą laikotarpį yra padengta mokėjimo įsipareigojimais, nurodant indėlių draudimo sistemos dalyvius, kurių Įmokų dalis padengta mokėjimo įsipareigojimais, užstato apibūdinimus bei vertes.</w:t>
      </w:r>
    </w:p>
    <w:p w14:paraId="777BAC61" w14:textId="77777777" w:rsidR="00F27854" w:rsidRPr="004C7705" w:rsidRDefault="00F27854" w:rsidP="007F3EDE">
      <w:pPr>
        <w:ind w:left="4253"/>
        <w:jc w:val="both"/>
        <w:rPr>
          <w:sz w:val="24"/>
          <w:szCs w:val="24"/>
          <w:u w:val="single"/>
        </w:rPr>
      </w:pPr>
    </w:p>
    <w:p w14:paraId="5E90EFC9" w14:textId="77777777" w:rsidR="009C606F" w:rsidRPr="004C7705" w:rsidRDefault="009C606F" w:rsidP="00AE1AA8">
      <w:pPr>
        <w:spacing w:after="160" w:line="259" w:lineRule="auto"/>
        <w:rPr>
          <w:sz w:val="24"/>
          <w:szCs w:val="24"/>
          <w:u w:val="single"/>
        </w:rPr>
      </w:pPr>
    </w:p>
    <w:p w14:paraId="794BD73F" w14:textId="77777777" w:rsidR="00F97D35" w:rsidRPr="004C7705" w:rsidRDefault="00F97D35" w:rsidP="008A5DFA">
      <w:pPr>
        <w:pStyle w:val="Heading2"/>
        <w:ind w:left="6804"/>
      </w:pPr>
      <w:r w:rsidRPr="004C7705">
        <w:lastRenderedPageBreak/>
        <w:t>Indėlių draudimo įmokų padengimo mokėjimo įsipareigojimais taisyklių</w:t>
      </w:r>
    </w:p>
    <w:p w14:paraId="6D8D74EF" w14:textId="77777777" w:rsidR="00F97D35" w:rsidRPr="00386BCC" w:rsidRDefault="00F97D35" w:rsidP="008A5DFA">
      <w:pPr>
        <w:pStyle w:val="Heading2"/>
        <w:ind w:left="6804"/>
      </w:pPr>
      <w:bookmarkStart w:id="15" w:name="_Toc67301742"/>
      <w:r w:rsidRPr="00386BCC">
        <w:t>1 priedas</w:t>
      </w:r>
      <w:bookmarkEnd w:id="15"/>
    </w:p>
    <w:p w14:paraId="66CBE823" w14:textId="77777777" w:rsidR="00F97D35" w:rsidRPr="004C7705" w:rsidRDefault="00F97D35" w:rsidP="00F97D35">
      <w:pPr>
        <w:tabs>
          <w:tab w:val="left" w:pos="284"/>
          <w:tab w:val="left" w:pos="1701"/>
          <w:tab w:val="left" w:pos="8789"/>
          <w:tab w:val="left" w:pos="9498"/>
          <w:tab w:val="left" w:pos="9639"/>
        </w:tabs>
        <w:ind w:right="-2" w:firstLine="284"/>
        <w:jc w:val="right"/>
        <w:rPr>
          <w:sz w:val="24"/>
          <w:szCs w:val="24"/>
        </w:rPr>
      </w:pPr>
    </w:p>
    <w:p w14:paraId="37957589" w14:textId="77777777" w:rsidR="00F97D35" w:rsidRPr="004C7705" w:rsidRDefault="00F97D35" w:rsidP="00F97D35">
      <w:pPr>
        <w:ind w:left="357" w:hanging="357"/>
        <w:jc w:val="center"/>
        <w:rPr>
          <w:sz w:val="24"/>
          <w:szCs w:val="24"/>
        </w:rPr>
      </w:pPr>
    </w:p>
    <w:p w14:paraId="7BCAD50B" w14:textId="77777777" w:rsidR="00F97D35" w:rsidRPr="004C7705" w:rsidRDefault="00F97D35" w:rsidP="00F97D35">
      <w:pPr>
        <w:jc w:val="center"/>
        <w:rPr>
          <w:sz w:val="24"/>
          <w:szCs w:val="24"/>
        </w:rPr>
      </w:pPr>
      <w:r w:rsidRPr="004C7705">
        <w:rPr>
          <w:bCs/>
          <w:sz w:val="24"/>
          <w:szCs w:val="24"/>
        </w:rPr>
        <w:t>Kredito įstaiga</w:t>
      </w:r>
      <w:r w:rsidRPr="004C7705">
        <w:rPr>
          <w:b/>
          <w:bCs/>
          <w:sz w:val="24"/>
          <w:szCs w:val="24"/>
        </w:rPr>
        <w:t xml:space="preserve"> </w:t>
      </w:r>
      <w:r w:rsidR="001545E8" w:rsidRPr="00BF55C7">
        <w:rPr>
          <w:b/>
          <w:bCs/>
          <w:sz w:val="24"/>
          <w:szCs w:val="24"/>
        </w:rPr>
        <w:t>„</w:t>
      </w:r>
      <w:r w:rsidRPr="0060699C">
        <w:rPr>
          <w:b/>
          <w:bCs/>
          <w:sz w:val="24"/>
          <w:szCs w:val="24"/>
        </w:rPr>
        <w:t>_______</w:t>
      </w:r>
      <w:r w:rsidR="001545E8" w:rsidRPr="0060699C">
        <w:rPr>
          <w:b/>
          <w:bCs/>
          <w:sz w:val="24"/>
          <w:szCs w:val="24"/>
        </w:rPr>
        <w:t>“</w:t>
      </w:r>
      <w:r w:rsidRPr="00BF55C7">
        <w:rPr>
          <w:b/>
          <w:bCs/>
          <w:sz w:val="24"/>
          <w:szCs w:val="24"/>
        </w:rPr>
        <w:t>,</w:t>
      </w:r>
      <w:r w:rsidRPr="004C7705">
        <w:rPr>
          <w:sz w:val="24"/>
          <w:szCs w:val="24"/>
        </w:rPr>
        <w:t xml:space="preserve"> juridinio asmens kodas ___________, buveinės adresas _________________, telefonas ______________, el. p._____________,</w:t>
      </w:r>
    </w:p>
    <w:p w14:paraId="2F5C03C1" w14:textId="77777777" w:rsidR="00F97D35" w:rsidRPr="004C7705" w:rsidRDefault="00F97D35" w:rsidP="00F97D35">
      <w:pPr>
        <w:jc w:val="center"/>
        <w:rPr>
          <w:iCs/>
          <w:sz w:val="24"/>
          <w:szCs w:val="24"/>
          <w:u w:val="single"/>
        </w:rPr>
      </w:pPr>
      <w:r w:rsidRPr="004C7705">
        <w:rPr>
          <w:iCs/>
          <w:sz w:val="24"/>
          <w:szCs w:val="24"/>
        </w:rPr>
        <w:t xml:space="preserve">atstovaujama </w:t>
      </w:r>
      <w:r w:rsidRPr="004C7705">
        <w:rPr>
          <w:sz w:val="24"/>
          <w:szCs w:val="24"/>
        </w:rPr>
        <w:t>_______________, asmens kodas _____________, veikiančio pagal _____________</w:t>
      </w:r>
      <w:r w:rsidR="001545E8">
        <w:rPr>
          <w:sz w:val="24"/>
          <w:szCs w:val="24"/>
        </w:rPr>
        <w:t>.</w:t>
      </w:r>
    </w:p>
    <w:p w14:paraId="7808C738" w14:textId="77777777" w:rsidR="00F97D35" w:rsidRPr="004C7705" w:rsidRDefault="00F97D35" w:rsidP="00F97D35">
      <w:pPr>
        <w:ind w:left="357" w:hanging="357"/>
        <w:jc w:val="center"/>
        <w:rPr>
          <w:sz w:val="24"/>
          <w:szCs w:val="24"/>
        </w:rPr>
      </w:pPr>
    </w:p>
    <w:p w14:paraId="03CFB3D2" w14:textId="77777777" w:rsidR="00F97D35" w:rsidRPr="004C7705" w:rsidRDefault="00F97D35" w:rsidP="00F97D35">
      <w:pPr>
        <w:ind w:left="357" w:hanging="357"/>
        <w:jc w:val="center"/>
        <w:rPr>
          <w:sz w:val="24"/>
          <w:szCs w:val="24"/>
        </w:rPr>
      </w:pPr>
    </w:p>
    <w:p w14:paraId="52323829" w14:textId="77777777" w:rsidR="00F97D35" w:rsidRPr="004C7705" w:rsidRDefault="00F97D35" w:rsidP="00F97D35">
      <w:pPr>
        <w:ind w:left="357" w:hanging="357"/>
        <w:jc w:val="both"/>
        <w:rPr>
          <w:sz w:val="24"/>
          <w:szCs w:val="24"/>
        </w:rPr>
      </w:pPr>
      <w:r w:rsidRPr="004C7705">
        <w:rPr>
          <w:sz w:val="24"/>
          <w:szCs w:val="24"/>
        </w:rPr>
        <w:t>Valstybės įmonei ,,Indėlių ir investicijų draudimas“</w:t>
      </w:r>
    </w:p>
    <w:p w14:paraId="6BA15190" w14:textId="77777777" w:rsidR="00F97D35" w:rsidRPr="004C7705" w:rsidRDefault="00F97D35" w:rsidP="00F97D35">
      <w:pPr>
        <w:ind w:left="357" w:hanging="357"/>
        <w:jc w:val="both"/>
        <w:rPr>
          <w:sz w:val="24"/>
          <w:szCs w:val="24"/>
          <w:lang w:val="en-US"/>
        </w:rPr>
      </w:pPr>
      <w:r w:rsidRPr="004C7705">
        <w:rPr>
          <w:sz w:val="24"/>
          <w:szCs w:val="24"/>
        </w:rPr>
        <w:t>El.</w:t>
      </w:r>
      <w:r w:rsidR="001545E8">
        <w:rPr>
          <w:sz w:val="24"/>
          <w:szCs w:val="24"/>
        </w:rPr>
        <w:t> </w:t>
      </w:r>
      <w:r w:rsidRPr="004C7705">
        <w:rPr>
          <w:sz w:val="24"/>
          <w:szCs w:val="24"/>
        </w:rPr>
        <w:t xml:space="preserve">p.: </w:t>
      </w:r>
      <w:hyperlink r:id="rId11" w:history="1">
        <w:r w:rsidRPr="004C7705">
          <w:rPr>
            <w:rStyle w:val="Hyperlink"/>
            <w:color w:val="auto"/>
            <w:sz w:val="24"/>
            <w:szCs w:val="24"/>
          </w:rPr>
          <w:t>idf</w:t>
        </w:r>
        <w:r w:rsidRPr="004C7705">
          <w:rPr>
            <w:rStyle w:val="Hyperlink"/>
            <w:color w:val="auto"/>
            <w:sz w:val="24"/>
            <w:szCs w:val="24"/>
            <w:lang w:val="en-US"/>
          </w:rPr>
          <w:t>@idf.lt</w:t>
        </w:r>
      </w:hyperlink>
    </w:p>
    <w:p w14:paraId="26C2E4E5" w14:textId="77777777" w:rsidR="00F97D35" w:rsidRPr="004C7705" w:rsidRDefault="00F97D35" w:rsidP="00F97D35">
      <w:pPr>
        <w:ind w:left="357" w:hanging="357"/>
        <w:jc w:val="center"/>
        <w:rPr>
          <w:b/>
          <w:sz w:val="24"/>
          <w:szCs w:val="24"/>
        </w:rPr>
      </w:pPr>
    </w:p>
    <w:p w14:paraId="1DD3E81B" w14:textId="77777777" w:rsidR="00F97D35" w:rsidRPr="004C7705" w:rsidRDefault="00F97D35" w:rsidP="00F97D35">
      <w:pPr>
        <w:ind w:left="357" w:hanging="357"/>
        <w:jc w:val="center"/>
        <w:rPr>
          <w:b/>
          <w:sz w:val="24"/>
          <w:szCs w:val="24"/>
        </w:rPr>
      </w:pPr>
    </w:p>
    <w:p w14:paraId="657C0F26" w14:textId="77777777" w:rsidR="00F97D35" w:rsidRPr="004C7705" w:rsidRDefault="00F97D35" w:rsidP="00F97D35">
      <w:pPr>
        <w:ind w:left="357" w:hanging="357"/>
        <w:jc w:val="center"/>
        <w:rPr>
          <w:b/>
          <w:sz w:val="24"/>
          <w:szCs w:val="24"/>
        </w:rPr>
      </w:pPr>
      <w:r w:rsidRPr="004C7705">
        <w:rPr>
          <w:b/>
          <w:sz w:val="24"/>
          <w:szCs w:val="24"/>
        </w:rPr>
        <w:t xml:space="preserve">PRAŠYMAS </w:t>
      </w:r>
    </w:p>
    <w:p w14:paraId="635E1F9C" w14:textId="77777777" w:rsidR="00F97D35" w:rsidRPr="004C7705" w:rsidRDefault="00F97D35" w:rsidP="00F97D35">
      <w:pPr>
        <w:tabs>
          <w:tab w:val="left" w:pos="284"/>
          <w:tab w:val="left" w:pos="1701"/>
          <w:tab w:val="left" w:pos="8789"/>
          <w:tab w:val="left" w:pos="9498"/>
          <w:tab w:val="left" w:pos="9639"/>
        </w:tabs>
        <w:ind w:right="-2" w:firstLine="284"/>
        <w:jc w:val="center"/>
        <w:rPr>
          <w:b/>
          <w:sz w:val="24"/>
          <w:szCs w:val="24"/>
        </w:rPr>
      </w:pPr>
      <w:r w:rsidRPr="004C7705">
        <w:rPr>
          <w:b/>
          <w:sz w:val="24"/>
          <w:szCs w:val="24"/>
        </w:rPr>
        <w:t xml:space="preserve">Dėl </w:t>
      </w:r>
      <w:r w:rsidR="00682798" w:rsidRPr="0060699C">
        <w:rPr>
          <w:i/>
          <w:sz w:val="24"/>
          <w:szCs w:val="24"/>
        </w:rPr>
        <w:t>(įrašyti laikotarpį)</w:t>
      </w:r>
      <w:r w:rsidRPr="004C7705">
        <w:rPr>
          <w:b/>
          <w:sz w:val="24"/>
          <w:szCs w:val="24"/>
        </w:rPr>
        <w:t xml:space="preserve"> mokėjimo į </w:t>
      </w:r>
      <w:r w:rsidR="001545E8">
        <w:rPr>
          <w:b/>
          <w:sz w:val="24"/>
          <w:szCs w:val="24"/>
        </w:rPr>
        <w:t>I</w:t>
      </w:r>
      <w:r w:rsidRPr="004C7705">
        <w:rPr>
          <w:b/>
          <w:sz w:val="24"/>
          <w:szCs w:val="24"/>
        </w:rPr>
        <w:t>ndėlių draudimo fondą laikotarpio periodinių (</w:t>
      </w:r>
      <w:proofErr w:type="spellStart"/>
      <w:r w:rsidRPr="004C7705">
        <w:rPr>
          <w:b/>
          <w:i/>
          <w:sz w:val="24"/>
          <w:szCs w:val="24"/>
        </w:rPr>
        <w:t>ex</w:t>
      </w:r>
      <w:proofErr w:type="spellEnd"/>
      <w:r w:rsidRPr="004C7705">
        <w:rPr>
          <w:b/>
          <w:i/>
          <w:sz w:val="24"/>
          <w:szCs w:val="24"/>
        </w:rPr>
        <w:t xml:space="preserve"> ante) </w:t>
      </w:r>
      <w:r w:rsidRPr="004C7705">
        <w:rPr>
          <w:b/>
          <w:sz w:val="24"/>
          <w:szCs w:val="24"/>
        </w:rPr>
        <w:t>indėlių draudimo įmokų padengimo mokėjimo įsipareigojimais</w:t>
      </w:r>
    </w:p>
    <w:p w14:paraId="2CEF98B6" w14:textId="77777777" w:rsidR="00F97D35" w:rsidRPr="004C7705" w:rsidRDefault="00F97D35" w:rsidP="00F97D35">
      <w:pPr>
        <w:ind w:left="357" w:hanging="357"/>
        <w:jc w:val="center"/>
        <w:rPr>
          <w:b/>
          <w:sz w:val="24"/>
          <w:szCs w:val="24"/>
        </w:rPr>
      </w:pPr>
    </w:p>
    <w:p w14:paraId="7EC24D50" w14:textId="77777777" w:rsidR="00F97D35" w:rsidRPr="004C7705" w:rsidRDefault="00F97D35" w:rsidP="00F97D35">
      <w:pPr>
        <w:ind w:left="357" w:hanging="357"/>
        <w:jc w:val="center"/>
        <w:rPr>
          <w:sz w:val="24"/>
          <w:szCs w:val="24"/>
        </w:rPr>
      </w:pPr>
      <w:r w:rsidRPr="004C7705">
        <w:rPr>
          <w:sz w:val="24"/>
          <w:szCs w:val="24"/>
        </w:rPr>
        <w:t>____________</w:t>
      </w:r>
    </w:p>
    <w:p w14:paraId="7F1CF609" w14:textId="77777777" w:rsidR="00F97D35" w:rsidRPr="004C7705" w:rsidRDefault="00F97D35" w:rsidP="00F97D35">
      <w:pPr>
        <w:ind w:left="357" w:hanging="357"/>
        <w:jc w:val="center"/>
        <w:rPr>
          <w:sz w:val="24"/>
          <w:szCs w:val="24"/>
        </w:rPr>
      </w:pPr>
      <w:r w:rsidRPr="004C7705">
        <w:rPr>
          <w:sz w:val="24"/>
          <w:szCs w:val="24"/>
        </w:rPr>
        <w:t>Vieta</w:t>
      </w:r>
    </w:p>
    <w:p w14:paraId="1517C0C4" w14:textId="77777777" w:rsidR="00F97D35" w:rsidRPr="004C7705" w:rsidRDefault="00F97D35" w:rsidP="00F97D35">
      <w:pPr>
        <w:ind w:left="357" w:hanging="357"/>
        <w:jc w:val="center"/>
        <w:rPr>
          <w:sz w:val="24"/>
          <w:szCs w:val="24"/>
        </w:rPr>
      </w:pPr>
      <w:r w:rsidRPr="004C7705">
        <w:rPr>
          <w:sz w:val="24"/>
          <w:szCs w:val="24"/>
        </w:rPr>
        <w:t>___________</w:t>
      </w:r>
    </w:p>
    <w:p w14:paraId="4B4ADEAB" w14:textId="77777777" w:rsidR="00F97D35" w:rsidRPr="004C7705" w:rsidRDefault="00F97D35" w:rsidP="00F97D35">
      <w:pPr>
        <w:ind w:left="357" w:hanging="357"/>
        <w:jc w:val="center"/>
        <w:rPr>
          <w:sz w:val="24"/>
          <w:szCs w:val="24"/>
        </w:rPr>
      </w:pPr>
      <w:r w:rsidRPr="004C7705">
        <w:rPr>
          <w:sz w:val="24"/>
          <w:szCs w:val="24"/>
        </w:rPr>
        <w:t>Data</w:t>
      </w:r>
    </w:p>
    <w:p w14:paraId="124D1A32" w14:textId="77777777" w:rsidR="00F97D35" w:rsidRPr="004C7705" w:rsidRDefault="00F97D35" w:rsidP="00F97D35">
      <w:pPr>
        <w:ind w:firstLine="357"/>
        <w:jc w:val="both"/>
        <w:rPr>
          <w:sz w:val="24"/>
          <w:szCs w:val="24"/>
        </w:rPr>
      </w:pPr>
      <w:r w:rsidRPr="004C7705">
        <w:rPr>
          <w:sz w:val="24"/>
          <w:szCs w:val="24"/>
        </w:rPr>
        <w:t>Atsižvelgiant į:</w:t>
      </w:r>
    </w:p>
    <w:p w14:paraId="32F29C00" w14:textId="77777777" w:rsidR="00F97D35" w:rsidRPr="004C7705" w:rsidRDefault="00F97D35" w:rsidP="0060699C">
      <w:pPr>
        <w:ind w:left="357"/>
        <w:jc w:val="both"/>
        <w:rPr>
          <w:sz w:val="24"/>
          <w:szCs w:val="24"/>
        </w:rPr>
      </w:pPr>
      <w:r w:rsidRPr="004C7705">
        <w:rPr>
          <w:sz w:val="24"/>
          <w:szCs w:val="24"/>
        </w:rPr>
        <w:t>Valstybės įmonės ,,Indėlių ir investicijų draudimas“ 20</w:t>
      </w:r>
      <w:r w:rsidRPr="004C7705">
        <w:rPr>
          <w:sz w:val="24"/>
          <w:szCs w:val="24"/>
          <w:u w:val="single"/>
        </w:rPr>
        <w:tab/>
      </w:r>
      <w:r w:rsidRPr="004C7705">
        <w:rPr>
          <w:sz w:val="24"/>
          <w:szCs w:val="24"/>
        </w:rPr>
        <w:t>-</w:t>
      </w:r>
      <w:r w:rsidRPr="004C7705">
        <w:rPr>
          <w:sz w:val="24"/>
          <w:szCs w:val="24"/>
          <w:u w:val="single"/>
        </w:rPr>
        <w:tab/>
      </w:r>
      <w:r w:rsidRPr="004C7705">
        <w:rPr>
          <w:sz w:val="24"/>
          <w:szCs w:val="24"/>
        </w:rPr>
        <w:t>-</w:t>
      </w:r>
      <w:r w:rsidRPr="004C7705">
        <w:rPr>
          <w:sz w:val="24"/>
          <w:szCs w:val="24"/>
          <w:u w:val="single"/>
        </w:rPr>
        <w:tab/>
        <w:t xml:space="preserve"> </w:t>
      </w:r>
      <w:r w:rsidRPr="004C7705">
        <w:rPr>
          <w:sz w:val="24"/>
          <w:szCs w:val="24"/>
        </w:rPr>
        <w:t xml:space="preserve"> pranešimą Nr.</w:t>
      </w:r>
      <w:r w:rsidRPr="004C7705">
        <w:rPr>
          <w:sz w:val="24"/>
          <w:szCs w:val="24"/>
          <w:u w:val="single"/>
        </w:rPr>
        <w:tab/>
      </w:r>
      <w:r w:rsidRPr="004C7705">
        <w:rPr>
          <w:sz w:val="24"/>
          <w:szCs w:val="24"/>
          <w:u w:val="single"/>
        </w:rPr>
        <w:tab/>
      </w:r>
      <w:r w:rsidRPr="004C7705">
        <w:rPr>
          <w:sz w:val="24"/>
          <w:szCs w:val="24"/>
        </w:rPr>
        <w:t xml:space="preserve"> , kuriame nurodyta, kad </w:t>
      </w:r>
      <w:r w:rsidRPr="004C7705">
        <w:rPr>
          <w:bCs/>
          <w:sz w:val="24"/>
          <w:szCs w:val="24"/>
        </w:rPr>
        <w:t>Kredito įstaigos</w:t>
      </w:r>
      <w:r w:rsidRPr="004C7705">
        <w:rPr>
          <w:b/>
          <w:bCs/>
          <w:sz w:val="24"/>
          <w:szCs w:val="24"/>
        </w:rPr>
        <w:t xml:space="preserve"> </w:t>
      </w:r>
      <w:r w:rsidR="001545E8" w:rsidRPr="0060699C">
        <w:rPr>
          <w:sz w:val="24"/>
          <w:szCs w:val="24"/>
        </w:rPr>
        <w:t>„_______“</w:t>
      </w:r>
      <w:r w:rsidRPr="004C7705">
        <w:rPr>
          <w:rFonts w:eastAsia="Calibri"/>
          <w:kern w:val="24"/>
          <w:sz w:val="24"/>
          <w:szCs w:val="24"/>
          <w:lang w:eastAsia="en-US"/>
        </w:rPr>
        <w:t xml:space="preserve"> apskaičiuotas periodinės </w:t>
      </w:r>
      <w:r w:rsidRPr="004C7705">
        <w:rPr>
          <w:rFonts w:eastAsia="Calibri"/>
          <w:i/>
          <w:kern w:val="24"/>
          <w:sz w:val="24"/>
          <w:szCs w:val="24"/>
          <w:lang w:eastAsia="en-US"/>
        </w:rPr>
        <w:t>(</w:t>
      </w:r>
      <w:proofErr w:type="spellStart"/>
      <w:r w:rsidRPr="004C7705">
        <w:rPr>
          <w:rFonts w:eastAsia="Calibri"/>
          <w:i/>
          <w:kern w:val="24"/>
          <w:sz w:val="24"/>
          <w:szCs w:val="24"/>
          <w:lang w:eastAsia="en-US"/>
        </w:rPr>
        <w:t>ex</w:t>
      </w:r>
      <w:proofErr w:type="spellEnd"/>
      <w:r w:rsidRPr="004C7705">
        <w:rPr>
          <w:rFonts w:eastAsia="Calibri"/>
          <w:i/>
          <w:kern w:val="24"/>
          <w:sz w:val="24"/>
          <w:szCs w:val="24"/>
          <w:lang w:eastAsia="en-US"/>
        </w:rPr>
        <w:t xml:space="preserve"> ante</w:t>
      </w:r>
      <w:r w:rsidRPr="004C7705">
        <w:rPr>
          <w:rFonts w:eastAsia="Calibri"/>
          <w:kern w:val="24"/>
          <w:sz w:val="24"/>
          <w:szCs w:val="24"/>
          <w:lang w:eastAsia="en-US"/>
        </w:rPr>
        <w:t xml:space="preserve">) indėlių draudimo įmokos į Indėlių draudimo fondą dydis už laikotarpį nuo </w:t>
      </w:r>
      <w:r w:rsidR="00984571" w:rsidRPr="00984571">
        <w:rPr>
          <w:rFonts w:eastAsia="Calibri"/>
          <w:i/>
          <w:kern w:val="24"/>
          <w:sz w:val="24"/>
          <w:szCs w:val="24"/>
          <w:lang w:eastAsia="en-US"/>
        </w:rPr>
        <w:t>(įrašyti laikotarpį)</w:t>
      </w:r>
      <w:r w:rsidRPr="004C7705">
        <w:rPr>
          <w:rFonts w:eastAsia="Calibri"/>
          <w:kern w:val="24"/>
          <w:sz w:val="24"/>
          <w:szCs w:val="24"/>
          <w:lang w:eastAsia="en-US"/>
        </w:rPr>
        <w:t xml:space="preserve"> yra </w:t>
      </w:r>
      <w:r w:rsidRPr="004C7705">
        <w:rPr>
          <w:rFonts w:eastAsia="Calibri"/>
          <w:kern w:val="24"/>
          <w:sz w:val="24"/>
          <w:szCs w:val="24"/>
          <w:lang w:eastAsia="en-US"/>
        </w:rPr>
        <w:tab/>
      </w:r>
      <w:r w:rsidRPr="004C7705">
        <w:rPr>
          <w:rFonts w:eastAsia="Calibri"/>
          <w:kern w:val="24"/>
          <w:sz w:val="24"/>
          <w:szCs w:val="24"/>
          <w:u w:val="single"/>
          <w:lang w:eastAsia="en-US"/>
        </w:rPr>
        <w:tab/>
      </w:r>
      <w:r w:rsidRPr="004C7705">
        <w:rPr>
          <w:rFonts w:eastAsia="Calibri"/>
          <w:kern w:val="24"/>
          <w:sz w:val="24"/>
          <w:szCs w:val="24"/>
          <w:u w:val="single"/>
          <w:lang w:eastAsia="en-US"/>
        </w:rPr>
        <w:tab/>
      </w:r>
      <w:r w:rsidRPr="004C7705">
        <w:rPr>
          <w:rFonts w:eastAsia="Calibri"/>
          <w:kern w:val="24"/>
          <w:sz w:val="24"/>
          <w:szCs w:val="24"/>
          <w:lang w:eastAsia="en-US"/>
        </w:rPr>
        <w:t xml:space="preserve"> </w:t>
      </w:r>
      <w:r w:rsidRPr="004C7705">
        <w:rPr>
          <w:rFonts w:eastAsia="Calibri"/>
          <w:i/>
          <w:kern w:val="24"/>
          <w:sz w:val="24"/>
          <w:szCs w:val="24"/>
          <w:lang w:eastAsia="en-US"/>
        </w:rPr>
        <w:t xml:space="preserve"> </w:t>
      </w:r>
      <w:r w:rsidRPr="004C7705">
        <w:rPr>
          <w:rFonts w:eastAsia="Calibri"/>
          <w:kern w:val="24"/>
          <w:sz w:val="24"/>
          <w:szCs w:val="24"/>
          <w:lang w:eastAsia="en-US"/>
        </w:rPr>
        <w:t>eurai,</w:t>
      </w:r>
    </w:p>
    <w:p w14:paraId="20576972" w14:textId="77777777" w:rsidR="00F97D35" w:rsidRPr="004C7705" w:rsidRDefault="00F97D35" w:rsidP="00F97D35">
      <w:pPr>
        <w:ind w:left="357"/>
        <w:jc w:val="both"/>
        <w:rPr>
          <w:b/>
          <w:bCs/>
          <w:sz w:val="24"/>
          <w:szCs w:val="24"/>
        </w:rPr>
      </w:pPr>
    </w:p>
    <w:p w14:paraId="5474EBCA" w14:textId="77777777" w:rsidR="00F97D35" w:rsidRPr="0060699C" w:rsidRDefault="00F97D35" w:rsidP="00F97D35">
      <w:pPr>
        <w:ind w:left="357"/>
        <w:jc w:val="both"/>
        <w:rPr>
          <w:sz w:val="24"/>
          <w:szCs w:val="24"/>
        </w:rPr>
      </w:pPr>
      <w:r w:rsidRPr="004C7705">
        <w:rPr>
          <w:bCs/>
          <w:sz w:val="24"/>
          <w:szCs w:val="24"/>
        </w:rPr>
        <w:t xml:space="preserve">informuojame, kad pageidaujame </w:t>
      </w:r>
      <w:r w:rsidRPr="004C7705">
        <w:rPr>
          <w:bCs/>
          <w:sz w:val="24"/>
          <w:szCs w:val="24"/>
          <w:u w:val="single"/>
        </w:rPr>
        <w:tab/>
      </w:r>
      <w:r w:rsidRPr="004C7705">
        <w:rPr>
          <w:bCs/>
          <w:sz w:val="24"/>
          <w:szCs w:val="24"/>
          <w:u w:val="single"/>
        </w:rPr>
        <w:tab/>
      </w:r>
      <w:r w:rsidRPr="004C7705">
        <w:rPr>
          <w:bCs/>
          <w:sz w:val="24"/>
          <w:szCs w:val="24"/>
        </w:rPr>
        <w:t xml:space="preserve"> (</w:t>
      </w:r>
      <w:r w:rsidRPr="004C7705">
        <w:rPr>
          <w:bCs/>
          <w:i/>
          <w:sz w:val="24"/>
          <w:szCs w:val="24"/>
        </w:rPr>
        <w:t xml:space="preserve">suma skaičiais ir žodžiais) </w:t>
      </w:r>
      <w:r w:rsidRPr="0060699C">
        <w:rPr>
          <w:sz w:val="24"/>
          <w:szCs w:val="24"/>
        </w:rPr>
        <w:t xml:space="preserve">procentų </w:t>
      </w:r>
    </w:p>
    <w:p w14:paraId="24869920" w14:textId="77777777" w:rsidR="00F97D35" w:rsidRPr="004C7705" w:rsidRDefault="00F97D35" w:rsidP="00F97D35">
      <w:pPr>
        <w:ind w:left="357"/>
        <w:jc w:val="both"/>
        <w:rPr>
          <w:sz w:val="24"/>
          <w:szCs w:val="24"/>
        </w:rPr>
      </w:pPr>
      <w:r w:rsidRPr="004C7705">
        <w:rPr>
          <w:bCs/>
          <w:sz w:val="24"/>
          <w:szCs w:val="24"/>
        </w:rPr>
        <w:t xml:space="preserve">Kredito įstaigos </w:t>
      </w:r>
      <w:r w:rsidR="001545E8" w:rsidRPr="001545E8">
        <w:rPr>
          <w:bCs/>
          <w:sz w:val="24"/>
          <w:szCs w:val="24"/>
        </w:rPr>
        <w:t>„_______“</w:t>
      </w:r>
      <w:r w:rsidRPr="004C7705">
        <w:rPr>
          <w:rFonts w:eastAsia="Calibri"/>
          <w:kern w:val="24"/>
          <w:sz w:val="24"/>
          <w:szCs w:val="24"/>
          <w:lang w:eastAsia="en-US"/>
        </w:rPr>
        <w:t xml:space="preserve"> apskaičiuotos periodinės </w:t>
      </w:r>
      <w:r w:rsidRPr="004C7705">
        <w:rPr>
          <w:rFonts w:eastAsia="Calibri"/>
          <w:i/>
          <w:kern w:val="24"/>
          <w:sz w:val="24"/>
          <w:szCs w:val="24"/>
          <w:lang w:eastAsia="en-US"/>
        </w:rPr>
        <w:t>(</w:t>
      </w:r>
      <w:proofErr w:type="spellStart"/>
      <w:r w:rsidRPr="004C7705">
        <w:rPr>
          <w:rFonts w:eastAsia="Calibri"/>
          <w:i/>
          <w:kern w:val="24"/>
          <w:sz w:val="24"/>
          <w:szCs w:val="24"/>
          <w:lang w:eastAsia="en-US"/>
        </w:rPr>
        <w:t>ex</w:t>
      </w:r>
      <w:proofErr w:type="spellEnd"/>
      <w:r w:rsidRPr="004C7705">
        <w:rPr>
          <w:rFonts w:eastAsia="Calibri"/>
          <w:i/>
          <w:kern w:val="24"/>
          <w:sz w:val="24"/>
          <w:szCs w:val="24"/>
          <w:lang w:eastAsia="en-US"/>
        </w:rPr>
        <w:t xml:space="preserve"> ante</w:t>
      </w:r>
      <w:r w:rsidRPr="004C7705">
        <w:rPr>
          <w:rFonts w:eastAsia="Calibri"/>
          <w:kern w:val="24"/>
          <w:sz w:val="24"/>
          <w:szCs w:val="24"/>
          <w:lang w:eastAsia="en-US"/>
        </w:rPr>
        <w:t xml:space="preserve">) indėlių draudimo įmokos į Indėlių draudimo fondą už </w:t>
      </w:r>
      <w:r w:rsidR="007560E3" w:rsidRPr="007560E3">
        <w:rPr>
          <w:i/>
          <w:sz w:val="24"/>
          <w:szCs w:val="24"/>
        </w:rPr>
        <w:t>(įrašyti laikotarpį)</w:t>
      </w:r>
      <w:r w:rsidR="001545E8">
        <w:rPr>
          <w:i/>
          <w:sz w:val="24"/>
          <w:szCs w:val="24"/>
        </w:rPr>
        <w:t xml:space="preserve"> </w:t>
      </w:r>
      <w:r w:rsidRPr="004C7705">
        <w:rPr>
          <w:sz w:val="24"/>
          <w:szCs w:val="24"/>
        </w:rPr>
        <w:t xml:space="preserve">laikotarpį sumos, </w:t>
      </w:r>
      <w:r w:rsidR="001545E8">
        <w:rPr>
          <w:sz w:val="24"/>
          <w:szCs w:val="24"/>
        </w:rPr>
        <w:t xml:space="preserve"> </w:t>
      </w:r>
    </w:p>
    <w:p w14:paraId="5AAD13F3" w14:textId="77777777" w:rsidR="00F97D35" w:rsidRPr="004C7705" w:rsidRDefault="00F97D35" w:rsidP="00F97D35">
      <w:pPr>
        <w:ind w:left="357"/>
        <w:jc w:val="both"/>
        <w:rPr>
          <w:sz w:val="24"/>
          <w:szCs w:val="24"/>
        </w:rPr>
      </w:pPr>
    </w:p>
    <w:p w14:paraId="3CE33B60" w14:textId="77777777" w:rsidR="00F97D35" w:rsidRPr="004C7705" w:rsidRDefault="00F97D35" w:rsidP="00F97D35">
      <w:pPr>
        <w:ind w:left="357"/>
        <w:jc w:val="both"/>
        <w:rPr>
          <w:sz w:val="24"/>
          <w:szCs w:val="24"/>
        </w:rPr>
      </w:pPr>
      <w:r w:rsidRPr="004C7705">
        <w:rPr>
          <w:sz w:val="24"/>
          <w:szCs w:val="24"/>
        </w:rPr>
        <w:t xml:space="preserve">kas sudaro </w:t>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rPr>
        <w:t xml:space="preserve"> (</w:t>
      </w:r>
      <w:r w:rsidRPr="004C7705">
        <w:rPr>
          <w:i/>
          <w:sz w:val="24"/>
          <w:szCs w:val="24"/>
        </w:rPr>
        <w:t xml:space="preserve">suma skaičiais ir žodžiais) </w:t>
      </w:r>
      <w:r w:rsidRPr="0060699C">
        <w:rPr>
          <w:bCs/>
          <w:sz w:val="24"/>
          <w:szCs w:val="24"/>
        </w:rPr>
        <w:t>eurų,</w:t>
      </w:r>
    </w:p>
    <w:p w14:paraId="7469B381" w14:textId="77777777" w:rsidR="00F97D35" w:rsidRPr="004C7705" w:rsidRDefault="00F97D35" w:rsidP="00F97D35">
      <w:pPr>
        <w:ind w:left="357"/>
        <w:jc w:val="both"/>
        <w:rPr>
          <w:sz w:val="24"/>
          <w:szCs w:val="24"/>
        </w:rPr>
      </w:pPr>
    </w:p>
    <w:p w14:paraId="16184FB5" w14:textId="77777777" w:rsidR="00F97D35" w:rsidRPr="004C7705" w:rsidRDefault="00F97D35" w:rsidP="00F97D35">
      <w:pPr>
        <w:ind w:left="357"/>
        <w:jc w:val="both"/>
        <w:rPr>
          <w:sz w:val="24"/>
          <w:szCs w:val="24"/>
        </w:rPr>
      </w:pPr>
      <w:r w:rsidRPr="004C7705">
        <w:rPr>
          <w:sz w:val="24"/>
          <w:szCs w:val="24"/>
        </w:rPr>
        <w:t xml:space="preserve">padengti neatšaukiamais mokėjimo įsipareigojimais, </w:t>
      </w:r>
    </w:p>
    <w:p w14:paraId="3DB67F56" w14:textId="77777777" w:rsidR="00F97D35" w:rsidRPr="004C7705" w:rsidRDefault="00F97D35" w:rsidP="00F97D35">
      <w:pPr>
        <w:ind w:left="357"/>
        <w:jc w:val="both"/>
        <w:rPr>
          <w:sz w:val="24"/>
          <w:szCs w:val="24"/>
        </w:rPr>
      </w:pPr>
    </w:p>
    <w:p w14:paraId="1D3FE302" w14:textId="77777777" w:rsidR="00F97D35" w:rsidRPr="004C7705" w:rsidRDefault="00F97D35" w:rsidP="00F97D35">
      <w:pPr>
        <w:ind w:left="357"/>
        <w:jc w:val="both"/>
        <w:rPr>
          <w:sz w:val="24"/>
          <w:szCs w:val="24"/>
        </w:rPr>
      </w:pPr>
      <w:r w:rsidRPr="004C7705">
        <w:rPr>
          <w:sz w:val="24"/>
          <w:szCs w:val="24"/>
        </w:rPr>
        <w:t xml:space="preserve">užtikrintais </w:t>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rPr>
        <w:t xml:space="preserve"> </w:t>
      </w:r>
    </w:p>
    <w:p w14:paraId="36F47242" w14:textId="77777777" w:rsidR="00F97D35" w:rsidRPr="004C7705" w:rsidRDefault="00F97D35" w:rsidP="00F97D35">
      <w:pPr>
        <w:ind w:left="357"/>
        <w:jc w:val="both"/>
        <w:rPr>
          <w:i/>
          <w:sz w:val="24"/>
          <w:szCs w:val="24"/>
        </w:rPr>
      </w:pPr>
      <w:r w:rsidRPr="004C7705">
        <w:rPr>
          <w:sz w:val="24"/>
          <w:szCs w:val="24"/>
        </w:rPr>
        <w:t>(</w:t>
      </w:r>
      <w:r w:rsidRPr="004C7705">
        <w:rPr>
          <w:i/>
          <w:sz w:val="24"/>
          <w:szCs w:val="24"/>
        </w:rPr>
        <w:t>apibūdinti užstatą, atitinkantį Lietuvos Respublikos indėlių ir įsipareigojimų investuotojams draudimo įstatyme, išdėstytas sąlygas</w:t>
      </w:r>
      <w:r w:rsidRPr="004C7705">
        <w:rPr>
          <w:sz w:val="24"/>
          <w:szCs w:val="24"/>
        </w:rPr>
        <w:t xml:space="preserve">). </w:t>
      </w:r>
    </w:p>
    <w:p w14:paraId="5AD02019" w14:textId="77777777" w:rsidR="00F97D35" w:rsidRPr="004C7705" w:rsidRDefault="00F97D35" w:rsidP="00F97D35">
      <w:pPr>
        <w:ind w:firstLine="357"/>
        <w:jc w:val="both"/>
        <w:rPr>
          <w:sz w:val="24"/>
          <w:szCs w:val="24"/>
        </w:rPr>
      </w:pPr>
    </w:p>
    <w:p w14:paraId="7D6C3BEA" w14:textId="77777777" w:rsidR="00F97D35" w:rsidRPr="004C7705" w:rsidRDefault="00F97D35" w:rsidP="00F97D35">
      <w:pPr>
        <w:ind w:firstLine="357"/>
        <w:jc w:val="both"/>
        <w:rPr>
          <w:sz w:val="24"/>
          <w:szCs w:val="24"/>
        </w:rPr>
      </w:pPr>
    </w:p>
    <w:p w14:paraId="3C43823C" w14:textId="77777777" w:rsidR="00F97D35" w:rsidRPr="004C7705" w:rsidRDefault="00F97D35" w:rsidP="00F97D35">
      <w:pPr>
        <w:ind w:firstLine="357"/>
        <w:jc w:val="both"/>
        <w:rPr>
          <w:sz w:val="24"/>
          <w:szCs w:val="24"/>
          <w:u w:val="single"/>
        </w:rPr>
      </w:pPr>
      <w:r w:rsidRPr="004C7705">
        <w:rPr>
          <w:bCs/>
          <w:sz w:val="24"/>
          <w:szCs w:val="24"/>
        </w:rPr>
        <w:t xml:space="preserve">Kredito įstaigos </w:t>
      </w:r>
      <w:r w:rsidR="001545E8" w:rsidRPr="001545E8">
        <w:rPr>
          <w:bCs/>
          <w:sz w:val="24"/>
          <w:szCs w:val="24"/>
        </w:rPr>
        <w:t>„_______“</w:t>
      </w:r>
      <w:r w:rsidRPr="004C7705">
        <w:rPr>
          <w:bCs/>
          <w:sz w:val="24"/>
          <w:szCs w:val="24"/>
        </w:rPr>
        <w:t xml:space="preserve"> vardu </w:t>
      </w:r>
      <w:r w:rsidRPr="004C7705">
        <w:rPr>
          <w:bCs/>
          <w:sz w:val="24"/>
          <w:szCs w:val="24"/>
          <w:u w:val="single"/>
        </w:rPr>
        <w:tab/>
      </w:r>
      <w:r w:rsidRPr="004C7705">
        <w:rPr>
          <w:bCs/>
          <w:sz w:val="24"/>
          <w:szCs w:val="24"/>
          <w:u w:val="single"/>
        </w:rPr>
        <w:tab/>
      </w:r>
      <w:r w:rsidRPr="004C7705">
        <w:rPr>
          <w:bCs/>
          <w:sz w:val="24"/>
          <w:szCs w:val="24"/>
          <w:u w:val="single"/>
        </w:rPr>
        <w:tab/>
      </w:r>
      <w:r w:rsidRPr="004C7705">
        <w:rPr>
          <w:bCs/>
          <w:sz w:val="24"/>
          <w:szCs w:val="24"/>
          <w:u w:val="single"/>
        </w:rPr>
        <w:tab/>
      </w:r>
    </w:p>
    <w:p w14:paraId="04E805F3" w14:textId="77777777" w:rsidR="00F97D35" w:rsidRPr="004C7705" w:rsidRDefault="00F97D35" w:rsidP="00F97D35">
      <w:pPr>
        <w:ind w:firstLine="357"/>
        <w:jc w:val="both"/>
        <w:rPr>
          <w:sz w:val="24"/>
          <w:szCs w:val="24"/>
        </w:rPr>
      </w:pPr>
    </w:p>
    <w:p w14:paraId="54390010" w14:textId="77777777" w:rsidR="00F97D35" w:rsidRPr="004C7705" w:rsidRDefault="00F97D35" w:rsidP="00F97D35">
      <w:pPr>
        <w:ind w:firstLine="357"/>
        <w:jc w:val="both"/>
        <w:rPr>
          <w:sz w:val="24"/>
          <w:szCs w:val="24"/>
        </w:rPr>
      </w:pPr>
      <w:r w:rsidRPr="004C7705">
        <w:rPr>
          <w:sz w:val="24"/>
          <w:szCs w:val="24"/>
        </w:rPr>
        <w:tab/>
      </w:r>
      <w:r w:rsidRPr="004C7705">
        <w:rPr>
          <w:sz w:val="24"/>
          <w:szCs w:val="24"/>
        </w:rPr>
        <w:tab/>
      </w:r>
      <w:r w:rsidRPr="004C7705">
        <w:rPr>
          <w:sz w:val="24"/>
          <w:szCs w:val="24"/>
        </w:rPr>
        <w:tab/>
      </w:r>
      <w:r w:rsidRPr="004C7705">
        <w:rPr>
          <w:sz w:val="24"/>
          <w:szCs w:val="24"/>
        </w:rPr>
        <w:tab/>
        <w:t>(vardas, pavardė, parašas)     A.V.</w:t>
      </w:r>
    </w:p>
    <w:p w14:paraId="29C435EA" w14:textId="77777777" w:rsidR="00F97D35" w:rsidRPr="004C7705" w:rsidRDefault="00F97D35" w:rsidP="00F97D35">
      <w:pPr>
        <w:ind w:firstLine="357"/>
        <w:jc w:val="both"/>
        <w:rPr>
          <w:sz w:val="24"/>
          <w:szCs w:val="24"/>
        </w:rPr>
      </w:pPr>
    </w:p>
    <w:p w14:paraId="67550C26" w14:textId="77777777" w:rsidR="00306C7E" w:rsidRDefault="00306C7E">
      <w:pPr>
        <w:spacing w:after="160" w:line="259" w:lineRule="auto"/>
        <w:rPr>
          <w:sz w:val="24"/>
          <w:szCs w:val="24"/>
        </w:rPr>
      </w:pPr>
      <w:r>
        <w:rPr>
          <w:sz w:val="24"/>
          <w:szCs w:val="24"/>
        </w:rPr>
        <w:br w:type="page"/>
      </w:r>
    </w:p>
    <w:p w14:paraId="44C00C35" w14:textId="77777777" w:rsidR="00691D4B" w:rsidRPr="004C7705" w:rsidRDefault="00691D4B" w:rsidP="008A5DFA">
      <w:pPr>
        <w:tabs>
          <w:tab w:val="left" w:pos="284"/>
          <w:tab w:val="left" w:pos="1701"/>
          <w:tab w:val="left" w:pos="8789"/>
          <w:tab w:val="left" w:pos="9498"/>
          <w:tab w:val="left" w:pos="9639"/>
        </w:tabs>
        <w:ind w:left="6379" w:right="-2"/>
        <w:rPr>
          <w:sz w:val="24"/>
          <w:szCs w:val="24"/>
        </w:rPr>
      </w:pPr>
      <w:r w:rsidRPr="004C7705">
        <w:rPr>
          <w:sz w:val="24"/>
          <w:szCs w:val="24"/>
        </w:rPr>
        <w:lastRenderedPageBreak/>
        <w:t>Indėlių draudimo įmokų padengimo mokėjimo įsipareigojimais taisyklių</w:t>
      </w:r>
    </w:p>
    <w:p w14:paraId="16A13781" w14:textId="77777777" w:rsidR="00691D4B" w:rsidRPr="004C7705" w:rsidRDefault="00691D4B" w:rsidP="008A5DFA">
      <w:pPr>
        <w:tabs>
          <w:tab w:val="left" w:pos="284"/>
          <w:tab w:val="left" w:pos="1701"/>
          <w:tab w:val="left" w:pos="8789"/>
          <w:tab w:val="left" w:pos="9498"/>
          <w:tab w:val="left" w:pos="9639"/>
        </w:tabs>
        <w:ind w:left="6379" w:right="-2"/>
        <w:rPr>
          <w:sz w:val="24"/>
          <w:szCs w:val="24"/>
        </w:rPr>
      </w:pPr>
      <w:r w:rsidRPr="004C7705">
        <w:rPr>
          <w:sz w:val="24"/>
          <w:szCs w:val="24"/>
        </w:rPr>
        <w:t>– Neatšaukiamų mokėjimo įsipareigojimų ir finansinio užtikrinimo priemonių susitarimo pavyzdinė forma</w:t>
      </w:r>
    </w:p>
    <w:p w14:paraId="41DB1912" w14:textId="77777777" w:rsidR="00691D4B" w:rsidRPr="004C7705" w:rsidRDefault="006E41EE" w:rsidP="008A5DFA">
      <w:pPr>
        <w:pStyle w:val="Heading2"/>
        <w:ind w:left="6379"/>
        <w:rPr>
          <w:szCs w:val="24"/>
        </w:rPr>
      </w:pPr>
      <w:bookmarkStart w:id="16" w:name="_Toc67301743"/>
      <w:r w:rsidRPr="00AF0DA9">
        <w:rPr>
          <w:rStyle w:val="Heading2Char"/>
        </w:rPr>
        <w:t>2 priedas</w:t>
      </w:r>
      <w:bookmarkEnd w:id="16"/>
    </w:p>
    <w:p w14:paraId="0D5D8CC7" w14:textId="77777777" w:rsidR="004C7705" w:rsidRPr="004C7705" w:rsidRDefault="004C7705" w:rsidP="00691D4B">
      <w:pPr>
        <w:tabs>
          <w:tab w:val="left" w:pos="284"/>
          <w:tab w:val="left" w:pos="1701"/>
          <w:tab w:val="left" w:pos="8789"/>
          <w:tab w:val="left" w:pos="9498"/>
          <w:tab w:val="left" w:pos="9639"/>
        </w:tabs>
        <w:ind w:right="-2" w:firstLine="284"/>
        <w:jc w:val="right"/>
        <w:rPr>
          <w:sz w:val="24"/>
          <w:szCs w:val="24"/>
        </w:rPr>
      </w:pPr>
    </w:p>
    <w:p w14:paraId="58EE5B79" w14:textId="77777777" w:rsidR="00691D4B" w:rsidRPr="004C7705" w:rsidRDefault="00691D4B" w:rsidP="00691D4B">
      <w:pPr>
        <w:tabs>
          <w:tab w:val="left" w:pos="284"/>
          <w:tab w:val="left" w:pos="1701"/>
          <w:tab w:val="left" w:pos="8789"/>
          <w:tab w:val="left" w:pos="9498"/>
          <w:tab w:val="left" w:pos="9639"/>
        </w:tabs>
        <w:ind w:right="-2" w:firstLine="284"/>
        <w:jc w:val="center"/>
        <w:rPr>
          <w:b/>
          <w:sz w:val="24"/>
          <w:szCs w:val="24"/>
        </w:rPr>
      </w:pPr>
      <w:r w:rsidRPr="004C7705">
        <w:rPr>
          <w:b/>
          <w:sz w:val="24"/>
          <w:szCs w:val="24"/>
        </w:rPr>
        <w:t xml:space="preserve">NEATŠAUKIAMŲ MOKĖJIMO ĮSIPAREIGOJIMŲ IR FINANSINIO UŽTIKRINIMO PRIEMONIŲ SUSITARIMAS </w:t>
      </w:r>
    </w:p>
    <w:p w14:paraId="4B381F1A" w14:textId="77777777" w:rsidR="00691D4B" w:rsidRPr="004C7705" w:rsidRDefault="00691D4B" w:rsidP="00691D4B">
      <w:pPr>
        <w:tabs>
          <w:tab w:val="left" w:pos="284"/>
          <w:tab w:val="left" w:pos="1701"/>
          <w:tab w:val="left" w:pos="8789"/>
          <w:tab w:val="left" w:pos="9498"/>
          <w:tab w:val="left" w:pos="9639"/>
        </w:tabs>
        <w:ind w:right="-2" w:firstLine="284"/>
        <w:jc w:val="center"/>
        <w:rPr>
          <w:b/>
          <w:sz w:val="24"/>
          <w:szCs w:val="24"/>
        </w:rPr>
      </w:pPr>
    </w:p>
    <w:p w14:paraId="430E02BC" w14:textId="77777777" w:rsidR="00691D4B" w:rsidRPr="004C7705" w:rsidRDefault="00691D4B" w:rsidP="00691D4B">
      <w:pPr>
        <w:tabs>
          <w:tab w:val="left" w:pos="284"/>
          <w:tab w:val="left" w:pos="1701"/>
          <w:tab w:val="left" w:pos="8789"/>
          <w:tab w:val="left" w:pos="9498"/>
          <w:tab w:val="left" w:pos="9639"/>
        </w:tabs>
        <w:ind w:right="-2" w:firstLine="284"/>
        <w:jc w:val="center"/>
        <w:rPr>
          <w:b/>
          <w:sz w:val="24"/>
          <w:szCs w:val="24"/>
        </w:rPr>
      </w:pPr>
      <w:r w:rsidRPr="004C7705">
        <w:rPr>
          <w:b/>
          <w:sz w:val="24"/>
          <w:szCs w:val="24"/>
        </w:rPr>
        <w:t>(</w:t>
      </w:r>
      <w:r w:rsidR="007560E3" w:rsidRPr="007560E3">
        <w:rPr>
          <w:b/>
          <w:i/>
          <w:sz w:val="24"/>
          <w:szCs w:val="24"/>
        </w:rPr>
        <w:t>(įrašyti laikotarpį)</w:t>
      </w:r>
      <w:r w:rsidR="001545E8">
        <w:rPr>
          <w:b/>
          <w:i/>
          <w:sz w:val="24"/>
          <w:szCs w:val="24"/>
        </w:rPr>
        <w:t xml:space="preserve"> </w:t>
      </w:r>
      <w:r w:rsidRPr="004C7705">
        <w:rPr>
          <w:b/>
          <w:sz w:val="24"/>
          <w:szCs w:val="24"/>
        </w:rPr>
        <w:t xml:space="preserve">mokėjimo į </w:t>
      </w:r>
      <w:r w:rsidR="001545E8">
        <w:rPr>
          <w:b/>
          <w:sz w:val="24"/>
          <w:szCs w:val="24"/>
        </w:rPr>
        <w:t>I</w:t>
      </w:r>
      <w:r w:rsidRPr="004C7705">
        <w:rPr>
          <w:b/>
          <w:sz w:val="24"/>
          <w:szCs w:val="24"/>
        </w:rPr>
        <w:t>ndėlių draudimo fondą laikotarpis)</w:t>
      </w:r>
    </w:p>
    <w:p w14:paraId="0B8BBB6B" w14:textId="77777777" w:rsidR="00691D4B" w:rsidRPr="004C7705" w:rsidRDefault="00691D4B" w:rsidP="00691D4B">
      <w:pPr>
        <w:tabs>
          <w:tab w:val="left" w:pos="284"/>
          <w:tab w:val="left" w:pos="1701"/>
          <w:tab w:val="left" w:pos="8789"/>
          <w:tab w:val="left" w:pos="9498"/>
          <w:tab w:val="left" w:pos="9639"/>
        </w:tabs>
        <w:ind w:right="-2" w:firstLine="284"/>
        <w:jc w:val="right"/>
        <w:rPr>
          <w:sz w:val="24"/>
          <w:szCs w:val="24"/>
        </w:rPr>
      </w:pPr>
    </w:p>
    <w:p w14:paraId="0AA1B88A" w14:textId="77777777" w:rsidR="00691D4B" w:rsidRPr="004C7705" w:rsidRDefault="00691D4B" w:rsidP="00691D4B">
      <w:pPr>
        <w:tabs>
          <w:tab w:val="left" w:pos="284"/>
          <w:tab w:val="left" w:pos="1701"/>
          <w:tab w:val="left" w:pos="8789"/>
          <w:tab w:val="left" w:pos="9498"/>
          <w:tab w:val="left" w:pos="9639"/>
        </w:tabs>
        <w:ind w:right="-2" w:firstLine="284"/>
        <w:jc w:val="right"/>
        <w:rPr>
          <w:sz w:val="24"/>
          <w:szCs w:val="24"/>
        </w:rPr>
      </w:pPr>
    </w:p>
    <w:tbl>
      <w:tblPr>
        <w:tblW w:w="0" w:type="auto"/>
        <w:tblInd w:w="108" w:type="dxa"/>
        <w:tblLook w:val="01E0" w:firstRow="1" w:lastRow="1" w:firstColumn="1" w:lastColumn="1" w:noHBand="0" w:noVBand="0"/>
      </w:tblPr>
      <w:tblGrid>
        <w:gridCol w:w="3210"/>
        <w:gridCol w:w="884"/>
        <w:gridCol w:w="5539"/>
      </w:tblGrid>
      <w:tr w:rsidR="00871512" w:rsidRPr="004C7705" w14:paraId="0405401B" w14:textId="77777777" w:rsidTr="00C01579">
        <w:tc>
          <w:tcPr>
            <w:tcW w:w="3210" w:type="dxa"/>
          </w:tcPr>
          <w:p w14:paraId="7931303D" w14:textId="77777777" w:rsidR="00691D4B" w:rsidRPr="004C7705" w:rsidRDefault="00691D4B" w:rsidP="00691D4B">
            <w:pPr>
              <w:numPr>
                <w:ilvl w:val="0"/>
                <w:numId w:val="22"/>
              </w:numPr>
              <w:tabs>
                <w:tab w:val="num" w:pos="0"/>
              </w:tabs>
              <w:jc w:val="both"/>
              <w:rPr>
                <w:b/>
                <w:sz w:val="24"/>
                <w:szCs w:val="24"/>
              </w:rPr>
            </w:pPr>
            <w:r w:rsidRPr="004C7705">
              <w:rPr>
                <w:b/>
                <w:sz w:val="24"/>
                <w:szCs w:val="24"/>
              </w:rPr>
              <w:t xml:space="preserve">Susitarimo sudarymo data: </w:t>
            </w:r>
          </w:p>
        </w:tc>
        <w:tc>
          <w:tcPr>
            <w:tcW w:w="6423" w:type="dxa"/>
            <w:gridSpan w:val="2"/>
          </w:tcPr>
          <w:p w14:paraId="6F149782" w14:textId="77777777" w:rsidR="00691D4B" w:rsidRPr="004C7705" w:rsidRDefault="00691D4B" w:rsidP="00C01579">
            <w:pPr>
              <w:jc w:val="both"/>
              <w:rPr>
                <w:bCs/>
                <w:sz w:val="24"/>
                <w:szCs w:val="24"/>
              </w:rPr>
            </w:pPr>
            <w:r w:rsidRPr="004C7705">
              <w:rPr>
                <w:bCs/>
                <w:sz w:val="24"/>
                <w:szCs w:val="24"/>
              </w:rPr>
              <w:t>20_-__-__</w:t>
            </w:r>
          </w:p>
        </w:tc>
      </w:tr>
      <w:tr w:rsidR="00871512" w:rsidRPr="004C7705" w14:paraId="11E8E938" w14:textId="77777777" w:rsidTr="00C01579">
        <w:tc>
          <w:tcPr>
            <w:tcW w:w="3210" w:type="dxa"/>
          </w:tcPr>
          <w:p w14:paraId="5878F23F" w14:textId="77777777" w:rsidR="00691D4B" w:rsidRPr="004C7705" w:rsidRDefault="00691D4B" w:rsidP="00691D4B">
            <w:pPr>
              <w:numPr>
                <w:ilvl w:val="0"/>
                <w:numId w:val="22"/>
              </w:numPr>
              <w:tabs>
                <w:tab w:val="num" w:pos="0"/>
              </w:tabs>
              <w:jc w:val="both"/>
              <w:rPr>
                <w:b/>
                <w:sz w:val="24"/>
                <w:szCs w:val="24"/>
              </w:rPr>
            </w:pPr>
            <w:r w:rsidRPr="004C7705">
              <w:rPr>
                <w:b/>
                <w:sz w:val="24"/>
                <w:szCs w:val="24"/>
              </w:rPr>
              <w:t>Susitarimo sudarymo vieta:</w:t>
            </w:r>
          </w:p>
        </w:tc>
        <w:tc>
          <w:tcPr>
            <w:tcW w:w="6423" w:type="dxa"/>
            <w:gridSpan w:val="2"/>
          </w:tcPr>
          <w:p w14:paraId="32F23BB2" w14:textId="77777777" w:rsidR="00691D4B" w:rsidRPr="004C7705" w:rsidRDefault="00691D4B" w:rsidP="00C01579">
            <w:pPr>
              <w:jc w:val="both"/>
              <w:rPr>
                <w:b/>
                <w:sz w:val="24"/>
                <w:szCs w:val="24"/>
              </w:rPr>
            </w:pPr>
            <w:r w:rsidRPr="004C7705">
              <w:rPr>
                <w:sz w:val="24"/>
                <w:szCs w:val="24"/>
              </w:rPr>
              <w:t>Vilnius</w:t>
            </w:r>
          </w:p>
        </w:tc>
      </w:tr>
      <w:tr w:rsidR="00871512" w:rsidRPr="004C7705" w14:paraId="6E20B616" w14:textId="77777777" w:rsidTr="00C01579">
        <w:tc>
          <w:tcPr>
            <w:tcW w:w="9633" w:type="dxa"/>
            <w:gridSpan w:val="3"/>
          </w:tcPr>
          <w:p w14:paraId="2F47BCBF" w14:textId="77777777" w:rsidR="00691D4B" w:rsidRPr="004C7705" w:rsidRDefault="00691D4B" w:rsidP="00691D4B">
            <w:pPr>
              <w:numPr>
                <w:ilvl w:val="0"/>
                <w:numId w:val="22"/>
              </w:numPr>
              <w:tabs>
                <w:tab w:val="num" w:pos="0"/>
              </w:tabs>
              <w:jc w:val="both"/>
              <w:rPr>
                <w:b/>
                <w:sz w:val="24"/>
                <w:szCs w:val="24"/>
              </w:rPr>
            </w:pPr>
            <w:r w:rsidRPr="004C7705">
              <w:rPr>
                <w:b/>
                <w:sz w:val="24"/>
                <w:szCs w:val="24"/>
              </w:rPr>
              <w:t>Susitarimo šalys:</w:t>
            </w:r>
          </w:p>
        </w:tc>
      </w:tr>
      <w:tr w:rsidR="00871512" w:rsidRPr="004C7705" w14:paraId="437D1CD9" w14:textId="77777777" w:rsidTr="00C01579">
        <w:tc>
          <w:tcPr>
            <w:tcW w:w="9633" w:type="dxa"/>
            <w:gridSpan w:val="3"/>
          </w:tcPr>
          <w:p w14:paraId="77F66DDD" w14:textId="77777777" w:rsidR="00691D4B" w:rsidRPr="004C7705" w:rsidRDefault="00691D4B" w:rsidP="00C01579">
            <w:pPr>
              <w:jc w:val="both"/>
              <w:rPr>
                <w:b/>
                <w:sz w:val="24"/>
                <w:szCs w:val="24"/>
              </w:rPr>
            </w:pPr>
            <w:r w:rsidRPr="004C7705">
              <w:rPr>
                <w:b/>
                <w:sz w:val="24"/>
                <w:szCs w:val="24"/>
              </w:rPr>
              <w:t>3.1.</w:t>
            </w:r>
            <w:r w:rsidR="001545E8">
              <w:rPr>
                <w:b/>
                <w:sz w:val="24"/>
                <w:szCs w:val="24"/>
              </w:rPr>
              <w:t xml:space="preserve"> </w:t>
            </w:r>
            <w:r w:rsidRPr="004C7705">
              <w:rPr>
                <w:b/>
                <w:sz w:val="24"/>
                <w:szCs w:val="24"/>
              </w:rPr>
              <w:t>Draudimo įmonė:</w:t>
            </w:r>
          </w:p>
          <w:p w14:paraId="43E1AB80" w14:textId="77777777" w:rsidR="00691D4B" w:rsidRPr="004C7705" w:rsidRDefault="00691D4B" w:rsidP="00C01579">
            <w:pPr>
              <w:jc w:val="both"/>
              <w:rPr>
                <w:b/>
                <w:sz w:val="24"/>
                <w:szCs w:val="24"/>
              </w:rPr>
            </w:pPr>
            <w:r w:rsidRPr="004C7705">
              <w:rPr>
                <w:b/>
                <w:sz w:val="24"/>
                <w:szCs w:val="24"/>
              </w:rPr>
              <w:t>VĮ „Indėlių ir investicijų draudimas“,</w:t>
            </w:r>
            <w:r w:rsidRPr="004C7705">
              <w:rPr>
                <w:sz w:val="24"/>
                <w:szCs w:val="24"/>
              </w:rPr>
              <w:t xml:space="preserve"> į.</w:t>
            </w:r>
            <w:r w:rsidR="001545E8">
              <w:rPr>
                <w:sz w:val="24"/>
                <w:szCs w:val="24"/>
              </w:rPr>
              <w:t> </w:t>
            </w:r>
            <w:r w:rsidRPr="004C7705">
              <w:rPr>
                <w:sz w:val="24"/>
                <w:szCs w:val="24"/>
              </w:rPr>
              <w:t>k. 110069451,</w:t>
            </w:r>
            <w:r w:rsidRPr="004C7705">
              <w:rPr>
                <w:bCs/>
                <w:sz w:val="24"/>
                <w:szCs w:val="24"/>
              </w:rPr>
              <w:t xml:space="preserve"> </w:t>
            </w:r>
            <w:r w:rsidRPr="004C7705">
              <w:rPr>
                <w:sz w:val="24"/>
                <w:szCs w:val="24"/>
              </w:rPr>
              <w:t xml:space="preserve">buveinės adresas _________________, telefonas ______________, </w:t>
            </w:r>
            <w:proofErr w:type="spellStart"/>
            <w:r w:rsidRPr="004C7705">
              <w:rPr>
                <w:sz w:val="24"/>
                <w:szCs w:val="24"/>
              </w:rPr>
              <w:t>el.p</w:t>
            </w:r>
            <w:proofErr w:type="spellEnd"/>
            <w:r w:rsidRPr="004C7705">
              <w:rPr>
                <w:sz w:val="24"/>
                <w:szCs w:val="24"/>
              </w:rPr>
              <w:t xml:space="preserve">. _____________, </w:t>
            </w:r>
            <w:r w:rsidRPr="004C7705">
              <w:rPr>
                <w:bCs/>
                <w:sz w:val="24"/>
                <w:szCs w:val="24"/>
              </w:rPr>
              <w:t xml:space="preserve">atstovaujama </w:t>
            </w:r>
            <w:r w:rsidRPr="004C7705">
              <w:rPr>
                <w:sz w:val="24"/>
                <w:szCs w:val="24"/>
              </w:rPr>
              <w:t>_______________, asmens kodas _____________, veikiančio pagal _____________</w:t>
            </w:r>
            <w:r w:rsidRPr="004C7705">
              <w:rPr>
                <w:bCs/>
                <w:sz w:val="24"/>
                <w:szCs w:val="24"/>
              </w:rPr>
              <w:t xml:space="preserve"> , </w:t>
            </w:r>
          </w:p>
        </w:tc>
      </w:tr>
      <w:tr w:rsidR="00871512" w:rsidRPr="004C7705" w14:paraId="21541BEA" w14:textId="77777777" w:rsidTr="00C01579">
        <w:tc>
          <w:tcPr>
            <w:tcW w:w="9633" w:type="dxa"/>
            <w:gridSpan w:val="3"/>
          </w:tcPr>
          <w:p w14:paraId="31C89862" w14:textId="77777777" w:rsidR="00691D4B" w:rsidRPr="004C7705" w:rsidRDefault="00691D4B" w:rsidP="00C01579">
            <w:pPr>
              <w:jc w:val="both"/>
              <w:rPr>
                <w:sz w:val="24"/>
                <w:szCs w:val="24"/>
              </w:rPr>
            </w:pPr>
            <w:r w:rsidRPr="004C7705">
              <w:rPr>
                <w:sz w:val="24"/>
                <w:szCs w:val="24"/>
              </w:rPr>
              <w:t xml:space="preserve">(toliau susitarime </w:t>
            </w:r>
            <w:r w:rsidR="001545E8" w:rsidRPr="001545E8">
              <w:rPr>
                <w:sz w:val="24"/>
                <w:szCs w:val="24"/>
              </w:rPr>
              <w:t>„</w:t>
            </w:r>
            <w:r w:rsidRPr="004C7705">
              <w:rPr>
                <w:sz w:val="24"/>
                <w:szCs w:val="24"/>
              </w:rPr>
              <w:t>Draudimo įmonė</w:t>
            </w:r>
            <w:r w:rsidR="001545E8" w:rsidRPr="001545E8">
              <w:rPr>
                <w:sz w:val="24"/>
                <w:szCs w:val="24"/>
              </w:rPr>
              <w:t>“</w:t>
            </w:r>
            <w:r w:rsidRPr="004C7705">
              <w:rPr>
                <w:sz w:val="24"/>
                <w:szCs w:val="24"/>
              </w:rPr>
              <w:t>).</w:t>
            </w:r>
          </w:p>
          <w:p w14:paraId="778AC27D" w14:textId="77777777" w:rsidR="00691D4B" w:rsidRPr="004C7705" w:rsidRDefault="00691D4B" w:rsidP="00C01579">
            <w:pPr>
              <w:jc w:val="both"/>
              <w:rPr>
                <w:sz w:val="24"/>
                <w:szCs w:val="24"/>
              </w:rPr>
            </w:pPr>
            <w:r w:rsidRPr="004C7705">
              <w:rPr>
                <w:sz w:val="24"/>
                <w:szCs w:val="24"/>
              </w:rPr>
              <w:t>Draudimo įmonė veikia ir šį Susitarimą sudaro, veikdama Indėlių draudimo fondo vardu ir interesais. Šiame susitarime nuoroda į Draudimo įmonę reiškia nuorodą į Indėlių draudimo fondą, atstovaujamą Draudimo įmonės. Finansinio užstato pateikimas Draudimo įmonei pagal šį Susitarimą prilyginamas užstato pateikimu Indėlių draudimo fondui.</w:t>
            </w:r>
          </w:p>
        </w:tc>
      </w:tr>
      <w:tr w:rsidR="00871512" w:rsidRPr="004C7705" w14:paraId="7D52ADA4" w14:textId="77777777" w:rsidTr="00C01579">
        <w:tc>
          <w:tcPr>
            <w:tcW w:w="9633" w:type="dxa"/>
            <w:gridSpan w:val="3"/>
          </w:tcPr>
          <w:p w14:paraId="32BFA611" w14:textId="77777777" w:rsidR="00691D4B" w:rsidRPr="004C7705" w:rsidRDefault="00691D4B" w:rsidP="00C01579">
            <w:pPr>
              <w:jc w:val="both"/>
              <w:rPr>
                <w:i/>
                <w:sz w:val="24"/>
                <w:szCs w:val="24"/>
              </w:rPr>
            </w:pPr>
            <w:r w:rsidRPr="004C7705">
              <w:rPr>
                <w:b/>
                <w:sz w:val="24"/>
                <w:szCs w:val="24"/>
              </w:rPr>
              <w:t>3.2. Užstato davėjas:</w:t>
            </w:r>
          </w:p>
        </w:tc>
      </w:tr>
      <w:tr w:rsidR="00871512" w:rsidRPr="004C7705" w14:paraId="5C661E50" w14:textId="77777777" w:rsidTr="00C01579">
        <w:trPr>
          <w:cantSplit/>
        </w:trPr>
        <w:tc>
          <w:tcPr>
            <w:tcW w:w="9633" w:type="dxa"/>
            <w:gridSpan w:val="3"/>
          </w:tcPr>
          <w:p w14:paraId="67DC7A1E" w14:textId="77777777" w:rsidR="00691D4B" w:rsidRPr="004C7705" w:rsidRDefault="00691D4B" w:rsidP="00C01579">
            <w:pPr>
              <w:jc w:val="both"/>
              <w:rPr>
                <w:sz w:val="24"/>
                <w:szCs w:val="24"/>
              </w:rPr>
            </w:pPr>
            <w:r w:rsidRPr="004C7705">
              <w:rPr>
                <w:b/>
                <w:bCs/>
                <w:sz w:val="24"/>
                <w:szCs w:val="24"/>
              </w:rPr>
              <w:t xml:space="preserve">Kredito įstaiga </w:t>
            </w:r>
            <w:r w:rsidR="001545E8" w:rsidRPr="001545E8">
              <w:rPr>
                <w:b/>
                <w:bCs/>
                <w:sz w:val="24"/>
                <w:szCs w:val="24"/>
              </w:rPr>
              <w:t>„_______“</w:t>
            </w:r>
            <w:r w:rsidRPr="004C7705">
              <w:rPr>
                <w:b/>
                <w:bCs/>
                <w:sz w:val="24"/>
                <w:szCs w:val="24"/>
              </w:rPr>
              <w:t>,</w:t>
            </w:r>
            <w:r w:rsidRPr="004C7705">
              <w:rPr>
                <w:sz w:val="24"/>
                <w:szCs w:val="24"/>
              </w:rPr>
              <w:t xml:space="preserve"> į.</w:t>
            </w:r>
            <w:r w:rsidR="001545E8">
              <w:rPr>
                <w:sz w:val="24"/>
                <w:szCs w:val="24"/>
              </w:rPr>
              <w:t> </w:t>
            </w:r>
            <w:r w:rsidRPr="004C7705">
              <w:rPr>
                <w:sz w:val="24"/>
                <w:szCs w:val="24"/>
              </w:rPr>
              <w:t xml:space="preserve">k. ___________, buveinės adresas _________________, telefonas ______________, </w:t>
            </w:r>
            <w:proofErr w:type="spellStart"/>
            <w:r w:rsidRPr="004C7705">
              <w:rPr>
                <w:sz w:val="24"/>
                <w:szCs w:val="24"/>
              </w:rPr>
              <w:t>el.p</w:t>
            </w:r>
            <w:proofErr w:type="spellEnd"/>
            <w:r w:rsidRPr="004C7705">
              <w:rPr>
                <w:sz w:val="24"/>
                <w:szCs w:val="24"/>
              </w:rPr>
              <w:t xml:space="preserve">. _____________, </w:t>
            </w:r>
            <w:r w:rsidRPr="004C7705">
              <w:rPr>
                <w:iCs/>
                <w:sz w:val="24"/>
                <w:szCs w:val="24"/>
              </w:rPr>
              <w:t xml:space="preserve">atstovaujama </w:t>
            </w:r>
            <w:r w:rsidRPr="004C7705">
              <w:rPr>
                <w:sz w:val="24"/>
                <w:szCs w:val="24"/>
              </w:rPr>
              <w:t>_______________, asmens kodas _____________, veikiančio pagal _____________</w:t>
            </w:r>
          </w:p>
          <w:p w14:paraId="1045AF63" w14:textId="77777777" w:rsidR="00691D4B" w:rsidRPr="004C7705" w:rsidRDefault="00691D4B" w:rsidP="00C01579">
            <w:pPr>
              <w:jc w:val="both"/>
              <w:rPr>
                <w:sz w:val="24"/>
                <w:szCs w:val="24"/>
              </w:rPr>
            </w:pPr>
            <w:r w:rsidRPr="004C7705">
              <w:rPr>
                <w:sz w:val="24"/>
                <w:szCs w:val="24"/>
              </w:rPr>
              <w:t xml:space="preserve">(toliau susitarime </w:t>
            </w:r>
            <w:r w:rsidR="001545E8" w:rsidRPr="001545E8">
              <w:rPr>
                <w:sz w:val="24"/>
                <w:szCs w:val="24"/>
              </w:rPr>
              <w:t>„</w:t>
            </w:r>
            <w:r w:rsidRPr="004C7705">
              <w:rPr>
                <w:sz w:val="24"/>
                <w:szCs w:val="24"/>
              </w:rPr>
              <w:t>Užstato davėjas</w:t>
            </w:r>
            <w:r w:rsidR="001545E8" w:rsidRPr="001545E8">
              <w:rPr>
                <w:sz w:val="24"/>
                <w:szCs w:val="24"/>
              </w:rPr>
              <w:t>“</w:t>
            </w:r>
            <w:r w:rsidRPr="004C7705">
              <w:rPr>
                <w:sz w:val="24"/>
                <w:szCs w:val="24"/>
              </w:rPr>
              <w:t>),</w:t>
            </w:r>
          </w:p>
        </w:tc>
      </w:tr>
      <w:tr w:rsidR="00871512" w:rsidRPr="004C7705" w14:paraId="772FA5DC" w14:textId="77777777" w:rsidTr="00C01579">
        <w:tc>
          <w:tcPr>
            <w:tcW w:w="9633" w:type="dxa"/>
            <w:gridSpan w:val="3"/>
          </w:tcPr>
          <w:p w14:paraId="54A5C97D" w14:textId="77777777" w:rsidR="00691D4B" w:rsidRPr="004C7705" w:rsidRDefault="00691D4B" w:rsidP="00691D4B">
            <w:pPr>
              <w:numPr>
                <w:ilvl w:val="0"/>
                <w:numId w:val="22"/>
              </w:numPr>
              <w:tabs>
                <w:tab w:val="num" w:pos="0"/>
              </w:tabs>
              <w:jc w:val="both"/>
              <w:rPr>
                <w:b/>
                <w:sz w:val="24"/>
                <w:szCs w:val="24"/>
              </w:rPr>
            </w:pPr>
            <w:r w:rsidRPr="004C7705">
              <w:rPr>
                <w:b/>
                <w:sz w:val="24"/>
                <w:szCs w:val="24"/>
              </w:rPr>
              <w:t>Finansinis užstatas (toliau – Užstatas):</w:t>
            </w:r>
          </w:p>
        </w:tc>
      </w:tr>
      <w:tr w:rsidR="00871512" w:rsidRPr="004C7705" w14:paraId="7C94AE39" w14:textId="77777777" w:rsidTr="00C01579">
        <w:trPr>
          <w:trHeight w:val="208"/>
        </w:trPr>
        <w:tc>
          <w:tcPr>
            <w:tcW w:w="4094" w:type="dxa"/>
            <w:gridSpan w:val="2"/>
          </w:tcPr>
          <w:p w14:paraId="79FAE6E0" w14:textId="77777777" w:rsidR="00691D4B" w:rsidRPr="004C7705" w:rsidRDefault="00691D4B" w:rsidP="00C01579">
            <w:pPr>
              <w:jc w:val="both"/>
              <w:rPr>
                <w:b/>
                <w:sz w:val="24"/>
                <w:szCs w:val="24"/>
              </w:rPr>
            </w:pPr>
            <w:r w:rsidRPr="004C7705">
              <w:rPr>
                <w:b/>
                <w:sz w:val="24"/>
                <w:szCs w:val="24"/>
              </w:rPr>
              <w:t>4.1. Užstato pavadinimas</w:t>
            </w:r>
          </w:p>
        </w:tc>
        <w:tc>
          <w:tcPr>
            <w:tcW w:w="5539" w:type="dxa"/>
          </w:tcPr>
          <w:p w14:paraId="29780641" w14:textId="77777777" w:rsidR="00691D4B" w:rsidRPr="004C7705" w:rsidRDefault="00691D4B" w:rsidP="00C01579">
            <w:pPr>
              <w:jc w:val="both"/>
              <w:rPr>
                <w:sz w:val="24"/>
                <w:szCs w:val="24"/>
              </w:rPr>
            </w:pPr>
            <w:r w:rsidRPr="004C7705">
              <w:rPr>
                <w:sz w:val="24"/>
                <w:szCs w:val="24"/>
              </w:rPr>
              <w:t>piniginės lėšos</w:t>
            </w:r>
          </w:p>
        </w:tc>
      </w:tr>
      <w:tr w:rsidR="00871512" w:rsidRPr="004C7705" w14:paraId="2F8A9816" w14:textId="77777777" w:rsidTr="00C01579">
        <w:trPr>
          <w:trHeight w:val="80"/>
        </w:trPr>
        <w:tc>
          <w:tcPr>
            <w:tcW w:w="4094" w:type="dxa"/>
            <w:gridSpan w:val="2"/>
          </w:tcPr>
          <w:p w14:paraId="6EECACE7" w14:textId="77777777" w:rsidR="00691D4B" w:rsidRPr="004C7705" w:rsidRDefault="00691D4B" w:rsidP="00C01579">
            <w:pPr>
              <w:ind w:left="432"/>
              <w:jc w:val="both"/>
              <w:rPr>
                <w:b/>
                <w:sz w:val="24"/>
                <w:szCs w:val="24"/>
              </w:rPr>
            </w:pPr>
            <w:r w:rsidRPr="004C7705">
              <w:rPr>
                <w:b/>
                <w:sz w:val="24"/>
                <w:szCs w:val="24"/>
              </w:rPr>
              <w:t xml:space="preserve">Užstato dydis ir valiuta </w:t>
            </w:r>
          </w:p>
        </w:tc>
        <w:tc>
          <w:tcPr>
            <w:tcW w:w="5539" w:type="dxa"/>
          </w:tcPr>
          <w:p w14:paraId="08B1FEDA" w14:textId="77777777" w:rsidR="00691D4B" w:rsidRPr="004C7705" w:rsidRDefault="00691D4B" w:rsidP="00C01579">
            <w:pPr>
              <w:jc w:val="both"/>
              <w:rPr>
                <w:b/>
                <w:sz w:val="24"/>
                <w:szCs w:val="24"/>
              </w:rPr>
            </w:pPr>
            <w:r w:rsidRPr="004C7705">
              <w:rPr>
                <w:sz w:val="24"/>
                <w:szCs w:val="24"/>
              </w:rPr>
              <w:t xml:space="preserve">_________ (__________) eurų </w:t>
            </w:r>
          </w:p>
        </w:tc>
      </w:tr>
      <w:tr w:rsidR="00871512" w:rsidRPr="004C7705" w14:paraId="343830F9" w14:textId="77777777" w:rsidTr="00C01579">
        <w:trPr>
          <w:trHeight w:val="208"/>
        </w:trPr>
        <w:tc>
          <w:tcPr>
            <w:tcW w:w="4094" w:type="dxa"/>
            <w:gridSpan w:val="2"/>
          </w:tcPr>
          <w:p w14:paraId="72F941E1" w14:textId="77777777" w:rsidR="00691D4B" w:rsidRPr="004C7705" w:rsidRDefault="00691D4B" w:rsidP="00C01579">
            <w:pPr>
              <w:ind w:left="432"/>
              <w:jc w:val="both"/>
              <w:rPr>
                <w:b/>
                <w:sz w:val="24"/>
                <w:szCs w:val="24"/>
              </w:rPr>
            </w:pPr>
            <w:r w:rsidRPr="004C7705">
              <w:rPr>
                <w:b/>
                <w:sz w:val="24"/>
                <w:szCs w:val="24"/>
              </w:rPr>
              <w:t>Užstato savininkas</w:t>
            </w:r>
          </w:p>
        </w:tc>
        <w:tc>
          <w:tcPr>
            <w:tcW w:w="5539" w:type="dxa"/>
          </w:tcPr>
          <w:p w14:paraId="5F61564A" w14:textId="77777777" w:rsidR="00691D4B" w:rsidRPr="004C7705" w:rsidRDefault="00691D4B" w:rsidP="00C01579">
            <w:pPr>
              <w:jc w:val="both"/>
              <w:rPr>
                <w:sz w:val="24"/>
                <w:szCs w:val="24"/>
              </w:rPr>
            </w:pPr>
            <w:r w:rsidRPr="004C7705">
              <w:rPr>
                <w:sz w:val="24"/>
                <w:szCs w:val="24"/>
              </w:rPr>
              <w:t>Užstato davėjas</w:t>
            </w:r>
          </w:p>
        </w:tc>
      </w:tr>
      <w:tr w:rsidR="00871512" w:rsidRPr="004C7705" w14:paraId="2F781FCE" w14:textId="77777777" w:rsidTr="00C01579">
        <w:trPr>
          <w:trHeight w:val="208"/>
        </w:trPr>
        <w:tc>
          <w:tcPr>
            <w:tcW w:w="4094" w:type="dxa"/>
            <w:gridSpan w:val="2"/>
          </w:tcPr>
          <w:p w14:paraId="6ABB7CFF" w14:textId="77777777" w:rsidR="00691D4B" w:rsidRPr="004C7705" w:rsidRDefault="00691D4B" w:rsidP="00C01579">
            <w:pPr>
              <w:ind w:left="432"/>
              <w:jc w:val="both"/>
              <w:rPr>
                <w:b/>
                <w:sz w:val="24"/>
                <w:szCs w:val="24"/>
              </w:rPr>
            </w:pPr>
            <w:r w:rsidRPr="004C7705">
              <w:rPr>
                <w:b/>
                <w:sz w:val="24"/>
                <w:szCs w:val="24"/>
              </w:rPr>
              <w:t>Užstato vertė, nustatyta šalių susitarimu</w:t>
            </w:r>
          </w:p>
        </w:tc>
        <w:tc>
          <w:tcPr>
            <w:tcW w:w="5539" w:type="dxa"/>
          </w:tcPr>
          <w:p w14:paraId="35B739D9" w14:textId="77777777" w:rsidR="00691D4B" w:rsidRPr="004C7705" w:rsidRDefault="00691D4B" w:rsidP="00C01579">
            <w:pPr>
              <w:jc w:val="both"/>
              <w:rPr>
                <w:sz w:val="24"/>
                <w:szCs w:val="24"/>
              </w:rPr>
            </w:pPr>
            <w:r w:rsidRPr="004C7705">
              <w:rPr>
                <w:sz w:val="24"/>
                <w:szCs w:val="24"/>
              </w:rPr>
              <w:t xml:space="preserve">_________ (__________) eurų </w:t>
            </w:r>
          </w:p>
          <w:p w14:paraId="5133134C" w14:textId="77777777" w:rsidR="00691D4B" w:rsidRPr="004C7705" w:rsidRDefault="00691D4B" w:rsidP="00C01579">
            <w:pPr>
              <w:jc w:val="both"/>
              <w:rPr>
                <w:sz w:val="24"/>
                <w:szCs w:val="24"/>
              </w:rPr>
            </w:pPr>
          </w:p>
        </w:tc>
      </w:tr>
      <w:tr w:rsidR="00871512" w:rsidRPr="004C7705" w14:paraId="424D5D46" w14:textId="77777777" w:rsidTr="00C01579">
        <w:trPr>
          <w:trHeight w:val="449"/>
        </w:trPr>
        <w:tc>
          <w:tcPr>
            <w:tcW w:w="4094" w:type="dxa"/>
            <w:gridSpan w:val="2"/>
          </w:tcPr>
          <w:p w14:paraId="2E68E978" w14:textId="77777777" w:rsidR="00691D4B" w:rsidRPr="004C7705" w:rsidRDefault="00691D4B" w:rsidP="00691D4B">
            <w:pPr>
              <w:numPr>
                <w:ilvl w:val="0"/>
                <w:numId w:val="22"/>
              </w:numPr>
              <w:tabs>
                <w:tab w:val="num" w:pos="0"/>
              </w:tabs>
              <w:jc w:val="both"/>
              <w:rPr>
                <w:b/>
                <w:sz w:val="24"/>
                <w:szCs w:val="24"/>
              </w:rPr>
            </w:pPr>
            <w:r w:rsidRPr="004C7705">
              <w:rPr>
                <w:b/>
                <w:sz w:val="24"/>
                <w:szCs w:val="24"/>
              </w:rPr>
              <w:t>Užstato saugojimo vieta:</w:t>
            </w:r>
          </w:p>
        </w:tc>
        <w:tc>
          <w:tcPr>
            <w:tcW w:w="5539" w:type="dxa"/>
          </w:tcPr>
          <w:p w14:paraId="09D16CF3" w14:textId="77777777" w:rsidR="00691D4B" w:rsidRPr="004C7705" w:rsidRDefault="00691D4B" w:rsidP="00C01579">
            <w:pPr>
              <w:jc w:val="both"/>
              <w:rPr>
                <w:sz w:val="24"/>
                <w:szCs w:val="24"/>
              </w:rPr>
            </w:pPr>
            <w:r w:rsidRPr="004C7705">
              <w:rPr>
                <w:sz w:val="24"/>
                <w:szCs w:val="24"/>
              </w:rPr>
              <w:t>banko sąskaita Nr.:</w:t>
            </w:r>
          </w:p>
        </w:tc>
      </w:tr>
      <w:tr w:rsidR="00871512" w:rsidRPr="004C7705" w14:paraId="30E47DE7" w14:textId="77777777" w:rsidTr="00C01579">
        <w:trPr>
          <w:trHeight w:val="208"/>
        </w:trPr>
        <w:tc>
          <w:tcPr>
            <w:tcW w:w="4094" w:type="dxa"/>
            <w:gridSpan w:val="2"/>
          </w:tcPr>
          <w:p w14:paraId="2D002CB5" w14:textId="77777777" w:rsidR="00691D4B" w:rsidRPr="004C7705" w:rsidRDefault="00691D4B" w:rsidP="00C01579">
            <w:pPr>
              <w:ind w:left="432" w:hanging="432"/>
              <w:jc w:val="both"/>
              <w:rPr>
                <w:b/>
                <w:sz w:val="24"/>
                <w:szCs w:val="24"/>
              </w:rPr>
            </w:pPr>
          </w:p>
        </w:tc>
        <w:tc>
          <w:tcPr>
            <w:tcW w:w="5539" w:type="dxa"/>
          </w:tcPr>
          <w:p w14:paraId="7ABFF344" w14:textId="77777777" w:rsidR="00691D4B" w:rsidRPr="004C7705" w:rsidRDefault="00691D4B" w:rsidP="00C01579">
            <w:pPr>
              <w:jc w:val="both"/>
              <w:rPr>
                <w:sz w:val="24"/>
                <w:szCs w:val="24"/>
              </w:rPr>
            </w:pPr>
            <w:r w:rsidRPr="004C7705">
              <w:rPr>
                <w:sz w:val="24"/>
                <w:szCs w:val="24"/>
              </w:rPr>
              <w:t>LT____________________</w:t>
            </w:r>
          </w:p>
        </w:tc>
      </w:tr>
      <w:tr w:rsidR="00871512" w:rsidRPr="004C7705" w14:paraId="3DA828D4" w14:textId="77777777" w:rsidTr="00C01579">
        <w:tc>
          <w:tcPr>
            <w:tcW w:w="4094" w:type="dxa"/>
            <w:gridSpan w:val="2"/>
          </w:tcPr>
          <w:p w14:paraId="48BEC6AF" w14:textId="77777777" w:rsidR="00691D4B" w:rsidRPr="004C7705" w:rsidRDefault="00691D4B" w:rsidP="00691D4B">
            <w:pPr>
              <w:numPr>
                <w:ilvl w:val="0"/>
                <w:numId w:val="22"/>
              </w:numPr>
              <w:tabs>
                <w:tab w:val="num" w:pos="0"/>
              </w:tabs>
              <w:jc w:val="both"/>
              <w:rPr>
                <w:b/>
                <w:sz w:val="24"/>
                <w:szCs w:val="24"/>
              </w:rPr>
            </w:pPr>
            <w:r w:rsidRPr="004C7705">
              <w:rPr>
                <w:b/>
                <w:sz w:val="24"/>
                <w:szCs w:val="24"/>
              </w:rPr>
              <w:t>Užstato palūkanos:</w:t>
            </w:r>
          </w:p>
        </w:tc>
        <w:tc>
          <w:tcPr>
            <w:tcW w:w="5539" w:type="dxa"/>
          </w:tcPr>
          <w:p w14:paraId="59D8F127" w14:textId="77777777" w:rsidR="00691D4B" w:rsidRPr="004C7705" w:rsidRDefault="00691D4B" w:rsidP="00C01579">
            <w:pPr>
              <w:tabs>
                <w:tab w:val="left" w:pos="426"/>
                <w:tab w:val="left" w:pos="567"/>
              </w:tabs>
              <w:ind w:right="-2"/>
              <w:jc w:val="both"/>
              <w:rPr>
                <w:sz w:val="24"/>
                <w:szCs w:val="24"/>
              </w:rPr>
            </w:pPr>
            <w:r w:rsidRPr="004C7705">
              <w:rPr>
                <w:sz w:val="24"/>
                <w:szCs w:val="24"/>
              </w:rPr>
              <w:t xml:space="preserve">Užstato davėjas turi teisę į palūkanas, priskaičiuotas už Užstatą, tuo atveju, jeigu palūkanos yra mokamos ir yra teigiamos. Draudimo įmonė priskaičiuotas palūkanas perveda Užstato davėjui kartu su grąžinamu Užstatu ar jo dalimi, arba perveda tik palūkanas, jeigu visas Užstatas panaudotas Užstato davėjo Finansiniams įsipareigojimams įvykdyti. Tuo atveju, jeigu už Užstatą priskaičiuotų palūkanų suma yra neigiama – Užstato </w:t>
            </w:r>
            <w:r w:rsidRPr="004C7705">
              <w:rPr>
                <w:sz w:val="24"/>
                <w:szCs w:val="24"/>
              </w:rPr>
              <w:lastRenderedPageBreak/>
              <w:t xml:space="preserve">davėjas privalo per 3 darbo dienas nuo Draudimo įmonės pareikalavimo dienos pervesti į Draudimo įmonės nurodytą sąskaitą trūkstamą Užstato ar Finansinių įsipareigojimų sumą. </w:t>
            </w:r>
          </w:p>
          <w:p w14:paraId="72A84D3E" w14:textId="77777777" w:rsidR="00691D4B" w:rsidRPr="004C7705" w:rsidRDefault="00691D4B" w:rsidP="00C01579">
            <w:pPr>
              <w:jc w:val="both"/>
              <w:rPr>
                <w:sz w:val="24"/>
                <w:szCs w:val="24"/>
              </w:rPr>
            </w:pPr>
          </w:p>
        </w:tc>
      </w:tr>
      <w:tr w:rsidR="00871512" w:rsidRPr="004C7705" w14:paraId="2CD3682A" w14:textId="77777777" w:rsidTr="00C01579">
        <w:tc>
          <w:tcPr>
            <w:tcW w:w="4094" w:type="dxa"/>
            <w:gridSpan w:val="2"/>
          </w:tcPr>
          <w:p w14:paraId="773316AB" w14:textId="77777777" w:rsidR="00691D4B" w:rsidRPr="004C7705" w:rsidRDefault="00691D4B" w:rsidP="0060699C">
            <w:pPr>
              <w:numPr>
                <w:ilvl w:val="0"/>
                <w:numId w:val="22"/>
              </w:numPr>
              <w:tabs>
                <w:tab w:val="num" w:pos="0"/>
              </w:tabs>
              <w:rPr>
                <w:b/>
                <w:sz w:val="24"/>
                <w:szCs w:val="24"/>
              </w:rPr>
            </w:pPr>
            <w:r w:rsidRPr="004C7705">
              <w:rPr>
                <w:b/>
                <w:sz w:val="24"/>
                <w:szCs w:val="24"/>
              </w:rPr>
              <w:lastRenderedPageBreak/>
              <w:t>Užstatu užtikrinami</w:t>
            </w:r>
          </w:p>
          <w:p w14:paraId="7DF98D29" w14:textId="77777777" w:rsidR="00691D4B" w:rsidRPr="004C7705" w:rsidRDefault="00691D4B" w:rsidP="0060699C">
            <w:pPr>
              <w:ind w:left="432"/>
              <w:rPr>
                <w:b/>
                <w:sz w:val="24"/>
                <w:szCs w:val="24"/>
              </w:rPr>
            </w:pPr>
            <w:r w:rsidRPr="004C7705">
              <w:rPr>
                <w:b/>
                <w:sz w:val="24"/>
                <w:szCs w:val="24"/>
              </w:rPr>
              <w:t>finansiniai įsipareigojimai</w:t>
            </w:r>
          </w:p>
          <w:p w14:paraId="69A96596" w14:textId="77777777" w:rsidR="00691D4B" w:rsidRPr="004C7705" w:rsidRDefault="00691D4B" w:rsidP="0060699C">
            <w:pPr>
              <w:ind w:left="432"/>
              <w:rPr>
                <w:b/>
                <w:sz w:val="24"/>
                <w:szCs w:val="24"/>
              </w:rPr>
            </w:pPr>
            <w:r w:rsidRPr="004C7705">
              <w:rPr>
                <w:b/>
                <w:sz w:val="24"/>
                <w:szCs w:val="24"/>
              </w:rPr>
              <w:t>(toliau – Finansiniai įsipareigojimai)</w:t>
            </w:r>
          </w:p>
        </w:tc>
        <w:tc>
          <w:tcPr>
            <w:tcW w:w="5539" w:type="dxa"/>
          </w:tcPr>
          <w:p w14:paraId="22AB29E6" w14:textId="77777777" w:rsidR="00691D4B" w:rsidRPr="004C7705" w:rsidRDefault="00691D4B" w:rsidP="00C01579">
            <w:pPr>
              <w:jc w:val="both"/>
              <w:rPr>
                <w:sz w:val="24"/>
                <w:szCs w:val="24"/>
              </w:rPr>
            </w:pPr>
            <w:r w:rsidRPr="004C7705">
              <w:rPr>
                <w:sz w:val="24"/>
                <w:szCs w:val="24"/>
              </w:rPr>
              <w:t xml:space="preserve">Finansiniu užstatu Užstato davėjas užtikrina savo įsipareigojimą ne vėliau kaip iki </w:t>
            </w:r>
            <w:r w:rsidRPr="004C7705">
              <w:rPr>
                <w:sz w:val="24"/>
                <w:szCs w:val="24"/>
                <w:u w:val="single"/>
              </w:rPr>
              <w:tab/>
              <w:t xml:space="preserve"> (</w:t>
            </w:r>
            <w:r w:rsidRPr="004C7705">
              <w:rPr>
                <w:i/>
                <w:sz w:val="24"/>
                <w:szCs w:val="24"/>
              </w:rPr>
              <w:t>data</w:t>
            </w:r>
            <w:r w:rsidRPr="004C7705">
              <w:rPr>
                <w:sz w:val="24"/>
                <w:szCs w:val="24"/>
              </w:rPr>
              <w:t>)</w:t>
            </w:r>
            <w:r w:rsidRPr="004C7705">
              <w:rPr>
                <w:sz w:val="24"/>
                <w:szCs w:val="24"/>
                <w:u w:val="single"/>
              </w:rPr>
              <w:t xml:space="preserve"> </w:t>
            </w:r>
            <w:r w:rsidRPr="004C7705">
              <w:rPr>
                <w:sz w:val="24"/>
                <w:szCs w:val="24"/>
              </w:rPr>
              <w:t xml:space="preserve">sumokėti </w:t>
            </w:r>
            <w:r w:rsidRPr="004C7705">
              <w:rPr>
                <w:bCs/>
                <w:sz w:val="24"/>
                <w:szCs w:val="24"/>
                <w:u w:val="single"/>
              </w:rPr>
              <w:tab/>
            </w:r>
            <w:r w:rsidRPr="004C7705">
              <w:rPr>
                <w:bCs/>
                <w:sz w:val="24"/>
                <w:szCs w:val="24"/>
                <w:u w:val="single"/>
              </w:rPr>
              <w:tab/>
            </w:r>
            <w:r w:rsidRPr="004C7705">
              <w:rPr>
                <w:bCs/>
                <w:sz w:val="24"/>
                <w:szCs w:val="24"/>
              </w:rPr>
              <w:t xml:space="preserve"> (</w:t>
            </w:r>
            <w:r w:rsidRPr="004C7705">
              <w:rPr>
                <w:bCs/>
                <w:i/>
                <w:sz w:val="24"/>
                <w:szCs w:val="24"/>
              </w:rPr>
              <w:t xml:space="preserve">suma skaičiais ir žodžiais) </w:t>
            </w:r>
            <w:r w:rsidRPr="004C7705">
              <w:rPr>
                <w:bCs/>
                <w:sz w:val="24"/>
                <w:szCs w:val="24"/>
              </w:rPr>
              <w:t xml:space="preserve">procentų Užstato davėjui </w:t>
            </w:r>
            <w:r w:rsidRPr="004C7705">
              <w:rPr>
                <w:rFonts w:eastAsia="Calibri"/>
                <w:kern w:val="24"/>
                <w:sz w:val="24"/>
                <w:szCs w:val="24"/>
              </w:rPr>
              <w:t xml:space="preserve">apskaičiuotos periodinės </w:t>
            </w:r>
            <w:r w:rsidRPr="004C7705">
              <w:rPr>
                <w:rFonts w:eastAsia="Calibri"/>
                <w:i/>
                <w:kern w:val="24"/>
                <w:sz w:val="24"/>
                <w:szCs w:val="24"/>
              </w:rPr>
              <w:t>(</w:t>
            </w:r>
            <w:proofErr w:type="spellStart"/>
            <w:r w:rsidRPr="004C7705">
              <w:rPr>
                <w:rFonts w:eastAsia="Calibri"/>
                <w:i/>
                <w:kern w:val="24"/>
                <w:sz w:val="24"/>
                <w:szCs w:val="24"/>
              </w:rPr>
              <w:t>ex</w:t>
            </w:r>
            <w:proofErr w:type="spellEnd"/>
            <w:r w:rsidRPr="004C7705">
              <w:rPr>
                <w:rFonts w:eastAsia="Calibri"/>
                <w:i/>
                <w:kern w:val="24"/>
                <w:sz w:val="24"/>
                <w:szCs w:val="24"/>
              </w:rPr>
              <w:t xml:space="preserve"> ante</w:t>
            </w:r>
            <w:r w:rsidRPr="004C7705">
              <w:rPr>
                <w:rFonts w:eastAsia="Calibri"/>
                <w:kern w:val="24"/>
                <w:sz w:val="24"/>
                <w:szCs w:val="24"/>
              </w:rPr>
              <w:t xml:space="preserve">) indėlių draudimo įmokos į Indėlių draudimo fondą už </w:t>
            </w:r>
            <w:r w:rsidR="003A3997">
              <w:rPr>
                <w:sz w:val="24"/>
                <w:szCs w:val="24"/>
              </w:rPr>
              <w:t xml:space="preserve">kalendorinio ketvirčio </w:t>
            </w:r>
            <w:r w:rsidRPr="004C7705">
              <w:rPr>
                <w:sz w:val="24"/>
                <w:szCs w:val="24"/>
              </w:rPr>
              <w:t xml:space="preserve">laikotarpį (toliau – </w:t>
            </w:r>
            <w:r w:rsidRPr="0060699C">
              <w:rPr>
                <w:bCs/>
                <w:sz w:val="24"/>
                <w:szCs w:val="24"/>
              </w:rPr>
              <w:t>Atitinkamas laikotarpis</w:t>
            </w:r>
            <w:r w:rsidRPr="004C7705">
              <w:rPr>
                <w:b/>
                <w:sz w:val="24"/>
                <w:szCs w:val="24"/>
              </w:rPr>
              <w:t xml:space="preserve">) </w:t>
            </w:r>
            <w:r w:rsidRPr="004C7705">
              <w:rPr>
                <w:sz w:val="24"/>
                <w:szCs w:val="24"/>
              </w:rPr>
              <w:t xml:space="preserve">sumos, kas sudaro </w:t>
            </w:r>
          </w:p>
          <w:p w14:paraId="1B732071" w14:textId="77777777" w:rsidR="00691D4B" w:rsidRPr="004C7705" w:rsidRDefault="00691D4B" w:rsidP="00C01579">
            <w:pPr>
              <w:jc w:val="both"/>
              <w:rPr>
                <w:sz w:val="24"/>
                <w:szCs w:val="24"/>
              </w:rPr>
            </w:pPr>
            <w:r w:rsidRPr="004C7705">
              <w:rPr>
                <w:sz w:val="24"/>
                <w:szCs w:val="24"/>
                <w:u w:val="single"/>
              </w:rPr>
              <w:tab/>
            </w:r>
            <w:r w:rsidRPr="004C7705">
              <w:rPr>
                <w:sz w:val="24"/>
                <w:szCs w:val="24"/>
              </w:rPr>
              <w:t xml:space="preserve"> (</w:t>
            </w:r>
            <w:r w:rsidRPr="004C7705">
              <w:rPr>
                <w:i/>
                <w:sz w:val="24"/>
                <w:szCs w:val="24"/>
              </w:rPr>
              <w:t xml:space="preserve">suma skaičiais ir žodžiais) </w:t>
            </w:r>
            <w:r w:rsidRPr="004C7705">
              <w:rPr>
                <w:sz w:val="24"/>
                <w:szCs w:val="24"/>
              </w:rPr>
              <w:t xml:space="preserve">eurų. </w:t>
            </w:r>
          </w:p>
          <w:p w14:paraId="2AB05842" w14:textId="77777777" w:rsidR="00691D4B" w:rsidRPr="004C7705" w:rsidRDefault="00691D4B" w:rsidP="00C01579">
            <w:pPr>
              <w:jc w:val="both"/>
              <w:rPr>
                <w:sz w:val="24"/>
                <w:szCs w:val="24"/>
              </w:rPr>
            </w:pPr>
          </w:p>
          <w:p w14:paraId="4A36A136" w14:textId="77777777" w:rsidR="00691D4B" w:rsidRPr="004C7705" w:rsidRDefault="00691D4B" w:rsidP="00C01579">
            <w:pPr>
              <w:jc w:val="both"/>
              <w:rPr>
                <w:b/>
                <w:sz w:val="24"/>
                <w:szCs w:val="24"/>
                <w:highlight w:val="red"/>
              </w:rPr>
            </w:pPr>
          </w:p>
        </w:tc>
      </w:tr>
      <w:tr w:rsidR="00871512" w:rsidRPr="004C7705" w14:paraId="55FE7ADA" w14:textId="77777777" w:rsidTr="00C01579">
        <w:tc>
          <w:tcPr>
            <w:tcW w:w="4094" w:type="dxa"/>
            <w:gridSpan w:val="2"/>
          </w:tcPr>
          <w:p w14:paraId="454FDB0A" w14:textId="77777777" w:rsidR="00691D4B" w:rsidRPr="004C7705" w:rsidRDefault="00691D4B" w:rsidP="00691D4B">
            <w:pPr>
              <w:numPr>
                <w:ilvl w:val="0"/>
                <w:numId w:val="22"/>
              </w:numPr>
              <w:tabs>
                <w:tab w:val="num" w:pos="0"/>
              </w:tabs>
              <w:jc w:val="both"/>
              <w:rPr>
                <w:b/>
                <w:sz w:val="24"/>
                <w:szCs w:val="24"/>
              </w:rPr>
            </w:pPr>
            <w:r w:rsidRPr="004C7705">
              <w:rPr>
                <w:b/>
                <w:sz w:val="24"/>
                <w:szCs w:val="24"/>
              </w:rPr>
              <w:t>Papildomos sąlygos</w:t>
            </w:r>
          </w:p>
        </w:tc>
        <w:tc>
          <w:tcPr>
            <w:tcW w:w="5539" w:type="dxa"/>
          </w:tcPr>
          <w:p w14:paraId="2392E8EC" w14:textId="77777777" w:rsidR="00691D4B" w:rsidRPr="004C7705" w:rsidRDefault="00691D4B" w:rsidP="00C01579">
            <w:pPr>
              <w:jc w:val="both"/>
              <w:rPr>
                <w:sz w:val="24"/>
                <w:szCs w:val="24"/>
              </w:rPr>
            </w:pPr>
            <w:r w:rsidRPr="004C7705">
              <w:rPr>
                <w:sz w:val="24"/>
                <w:szCs w:val="24"/>
              </w:rPr>
              <w:t>Užstato davėjui Užstatą perleisti, pakartotinai įkeisti ar kitaip apsunkinti yra draudžiama. Draudimo įmonei suteikiama teisė disponuoti Užstatu.</w:t>
            </w:r>
          </w:p>
        </w:tc>
      </w:tr>
    </w:tbl>
    <w:p w14:paraId="1EBBE439" w14:textId="77777777" w:rsidR="00691D4B" w:rsidRPr="0060699C" w:rsidRDefault="001545E8" w:rsidP="00691D4B">
      <w:pPr>
        <w:numPr>
          <w:ilvl w:val="0"/>
          <w:numId w:val="22"/>
        </w:numPr>
        <w:spacing w:before="120"/>
        <w:jc w:val="both"/>
        <w:rPr>
          <w:b/>
          <w:sz w:val="24"/>
          <w:szCs w:val="24"/>
        </w:rPr>
      </w:pPr>
      <w:r>
        <w:rPr>
          <w:b/>
          <w:sz w:val="24"/>
          <w:szCs w:val="24"/>
        </w:rPr>
        <w:t>S</w:t>
      </w:r>
      <w:r w:rsidRPr="001545E8">
        <w:rPr>
          <w:b/>
          <w:sz w:val="24"/>
          <w:szCs w:val="24"/>
        </w:rPr>
        <w:t>usitarimo objektas</w:t>
      </w:r>
      <w:r>
        <w:rPr>
          <w:b/>
          <w:sz w:val="24"/>
          <w:szCs w:val="24"/>
        </w:rPr>
        <w:t>:</w:t>
      </w:r>
    </w:p>
    <w:p w14:paraId="292F2F2F" w14:textId="77777777" w:rsidR="00691D4B" w:rsidRPr="004C7705" w:rsidRDefault="00691D4B" w:rsidP="00691D4B">
      <w:pPr>
        <w:overflowPunct w:val="0"/>
        <w:autoSpaceDE w:val="0"/>
        <w:autoSpaceDN w:val="0"/>
        <w:adjustRightInd w:val="0"/>
        <w:spacing w:before="120"/>
        <w:jc w:val="both"/>
        <w:textAlignment w:val="baseline"/>
        <w:rPr>
          <w:sz w:val="24"/>
          <w:szCs w:val="24"/>
        </w:rPr>
      </w:pPr>
      <w:r w:rsidRPr="004C7705">
        <w:rPr>
          <w:sz w:val="24"/>
          <w:szCs w:val="24"/>
        </w:rPr>
        <w:t>9.1. Šiuo Susitarimu Užstato davėjas:</w:t>
      </w:r>
    </w:p>
    <w:p w14:paraId="1231D4B3" w14:textId="77777777" w:rsidR="00691D4B" w:rsidRPr="004C7705" w:rsidRDefault="00691D4B" w:rsidP="00691D4B">
      <w:pPr>
        <w:jc w:val="both"/>
        <w:rPr>
          <w:sz w:val="24"/>
          <w:szCs w:val="24"/>
        </w:rPr>
      </w:pPr>
      <w:r w:rsidRPr="004C7705">
        <w:rPr>
          <w:sz w:val="24"/>
          <w:szCs w:val="24"/>
        </w:rPr>
        <w:t xml:space="preserve">9.1.1. </w:t>
      </w:r>
      <w:r w:rsidRPr="004C7705">
        <w:rPr>
          <w:b/>
          <w:sz w:val="24"/>
          <w:szCs w:val="24"/>
        </w:rPr>
        <w:t>Neatšaukiamai įsipareigoja</w:t>
      </w:r>
      <w:r w:rsidRPr="004C7705">
        <w:rPr>
          <w:sz w:val="24"/>
          <w:szCs w:val="24"/>
        </w:rPr>
        <w:t xml:space="preserve"> ne vėliau kaip iki </w:t>
      </w:r>
      <w:r w:rsidRPr="004C7705">
        <w:rPr>
          <w:sz w:val="24"/>
          <w:szCs w:val="24"/>
          <w:u w:val="single"/>
        </w:rPr>
        <w:tab/>
      </w:r>
      <w:r w:rsidRPr="004C7705">
        <w:rPr>
          <w:sz w:val="24"/>
          <w:szCs w:val="24"/>
          <w:u w:val="single"/>
        </w:rPr>
        <w:tab/>
      </w:r>
      <w:r w:rsidRPr="004C7705">
        <w:rPr>
          <w:sz w:val="24"/>
          <w:szCs w:val="24"/>
        </w:rPr>
        <w:t xml:space="preserve"> (</w:t>
      </w:r>
      <w:r w:rsidRPr="004C7705">
        <w:rPr>
          <w:i/>
          <w:sz w:val="24"/>
          <w:szCs w:val="24"/>
        </w:rPr>
        <w:t>data</w:t>
      </w:r>
      <w:r w:rsidRPr="004C7705">
        <w:rPr>
          <w:sz w:val="24"/>
          <w:szCs w:val="24"/>
        </w:rPr>
        <w:t xml:space="preserve">) sumokėti į Indėlių draudimo fondą    </w:t>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u w:val="single"/>
        </w:rPr>
        <w:tab/>
        <w:t xml:space="preserve"> </w:t>
      </w:r>
      <w:r w:rsidRPr="004C7705">
        <w:rPr>
          <w:sz w:val="24"/>
          <w:szCs w:val="24"/>
        </w:rPr>
        <w:t>(</w:t>
      </w:r>
      <w:r w:rsidRPr="004C7705">
        <w:rPr>
          <w:i/>
          <w:sz w:val="24"/>
          <w:szCs w:val="24"/>
        </w:rPr>
        <w:t xml:space="preserve">suma skaičiais ir žodžiais) </w:t>
      </w:r>
      <w:r w:rsidRPr="004C7705">
        <w:rPr>
          <w:sz w:val="24"/>
          <w:szCs w:val="24"/>
        </w:rPr>
        <w:t>eurų</w:t>
      </w:r>
    </w:p>
    <w:p w14:paraId="1CB99A77" w14:textId="77777777" w:rsidR="00691D4B" w:rsidRPr="004C7705" w:rsidRDefault="00691D4B" w:rsidP="00691D4B">
      <w:pPr>
        <w:jc w:val="both"/>
        <w:rPr>
          <w:sz w:val="24"/>
          <w:szCs w:val="24"/>
        </w:rPr>
      </w:pPr>
      <w:r w:rsidRPr="004C7705">
        <w:rPr>
          <w:bCs/>
          <w:sz w:val="24"/>
          <w:szCs w:val="24"/>
        </w:rPr>
        <w:t xml:space="preserve">Užstato davėjui </w:t>
      </w:r>
      <w:r w:rsidRPr="004C7705">
        <w:rPr>
          <w:rFonts w:eastAsia="Calibri"/>
          <w:kern w:val="24"/>
          <w:sz w:val="24"/>
          <w:szCs w:val="24"/>
        </w:rPr>
        <w:t xml:space="preserve">apskaičiuotos periodinės </w:t>
      </w:r>
      <w:r w:rsidRPr="004C7705">
        <w:rPr>
          <w:rFonts w:eastAsia="Calibri"/>
          <w:i/>
          <w:kern w:val="24"/>
          <w:sz w:val="24"/>
          <w:szCs w:val="24"/>
        </w:rPr>
        <w:t>(</w:t>
      </w:r>
      <w:proofErr w:type="spellStart"/>
      <w:r w:rsidRPr="004C7705">
        <w:rPr>
          <w:rFonts w:eastAsia="Calibri"/>
          <w:i/>
          <w:kern w:val="24"/>
          <w:sz w:val="24"/>
          <w:szCs w:val="24"/>
        </w:rPr>
        <w:t>ex</w:t>
      </w:r>
      <w:proofErr w:type="spellEnd"/>
      <w:r w:rsidRPr="004C7705">
        <w:rPr>
          <w:rFonts w:eastAsia="Calibri"/>
          <w:i/>
          <w:kern w:val="24"/>
          <w:sz w:val="24"/>
          <w:szCs w:val="24"/>
        </w:rPr>
        <w:t xml:space="preserve"> ante</w:t>
      </w:r>
      <w:r w:rsidRPr="004C7705">
        <w:rPr>
          <w:rFonts w:eastAsia="Calibri"/>
          <w:kern w:val="24"/>
          <w:sz w:val="24"/>
          <w:szCs w:val="24"/>
        </w:rPr>
        <w:t xml:space="preserve">) indėlių draudimo įmokos į Indėlių draudimo fondą už </w:t>
      </w:r>
      <w:r w:rsidRPr="004C7705">
        <w:rPr>
          <w:sz w:val="24"/>
          <w:szCs w:val="24"/>
        </w:rPr>
        <w:t>Atitinkamą laikotarpį,</w:t>
      </w:r>
      <w:r w:rsidRPr="004C7705">
        <w:rPr>
          <w:b/>
          <w:sz w:val="24"/>
          <w:szCs w:val="24"/>
        </w:rPr>
        <w:t xml:space="preserve"> </w:t>
      </w:r>
      <w:r w:rsidRPr="004C7705">
        <w:rPr>
          <w:sz w:val="24"/>
          <w:szCs w:val="24"/>
        </w:rPr>
        <w:t>kaip nurodyta Draudimo įmonės 20</w:t>
      </w:r>
      <w:r w:rsidRPr="004C7705">
        <w:rPr>
          <w:bCs/>
          <w:sz w:val="24"/>
          <w:szCs w:val="24"/>
        </w:rPr>
        <w:t>_-__-__ pranešime Užstato davėjui.</w:t>
      </w:r>
    </w:p>
    <w:p w14:paraId="17678CFE" w14:textId="77777777" w:rsidR="00691D4B" w:rsidRPr="004C7705" w:rsidRDefault="00691D4B" w:rsidP="00691D4B">
      <w:pPr>
        <w:jc w:val="both"/>
        <w:rPr>
          <w:sz w:val="24"/>
          <w:szCs w:val="24"/>
        </w:rPr>
      </w:pPr>
    </w:p>
    <w:p w14:paraId="7A98A3DE" w14:textId="77777777" w:rsidR="00691D4B" w:rsidRPr="004C7705" w:rsidRDefault="00691D4B" w:rsidP="00691D4B">
      <w:pPr>
        <w:jc w:val="both"/>
        <w:rPr>
          <w:sz w:val="24"/>
          <w:szCs w:val="24"/>
        </w:rPr>
      </w:pPr>
      <w:r w:rsidRPr="004C7705">
        <w:rPr>
          <w:sz w:val="24"/>
          <w:szCs w:val="24"/>
        </w:rPr>
        <w:t xml:space="preserve">Aiškumo dėlei, Šalys pažymi ir patvirtina, kad visa Užstato davėjo mokėtina </w:t>
      </w:r>
      <w:r w:rsidRPr="004C7705">
        <w:rPr>
          <w:rFonts w:eastAsia="Calibri"/>
          <w:kern w:val="24"/>
          <w:sz w:val="24"/>
          <w:szCs w:val="24"/>
        </w:rPr>
        <w:t xml:space="preserve">periodinės </w:t>
      </w:r>
      <w:r w:rsidRPr="004C7705">
        <w:rPr>
          <w:rFonts w:eastAsia="Calibri"/>
          <w:i/>
          <w:kern w:val="24"/>
          <w:sz w:val="24"/>
          <w:szCs w:val="24"/>
        </w:rPr>
        <w:t>(</w:t>
      </w:r>
      <w:proofErr w:type="spellStart"/>
      <w:r w:rsidRPr="004C7705">
        <w:rPr>
          <w:rFonts w:eastAsia="Calibri"/>
          <w:i/>
          <w:kern w:val="24"/>
          <w:sz w:val="24"/>
          <w:szCs w:val="24"/>
        </w:rPr>
        <w:t>ex</w:t>
      </w:r>
      <w:proofErr w:type="spellEnd"/>
      <w:r w:rsidRPr="004C7705">
        <w:rPr>
          <w:rFonts w:eastAsia="Calibri"/>
          <w:i/>
          <w:kern w:val="24"/>
          <w:sz w:val="24"/>
          <w:szCs w:val="24"/>
        </w:rPr>
        <w:t xml:space="preserve"> ante</w:t>
      </w:r>
      <w:r w:rsidRPr="004C7705">
        <w:rPr>
          <w:rFonts w:eastAsia="Calibri"/>
          <w:kern w:val="24"/>
          <w:sz w:val="24"/>
          <w:szCs w:val="24"/>
        </w:rPr>
        <w:t xml:space="preserve">) indėlių draudimo įmokos į Indėlių draudimo fondą už </w:t>
      </w:r>
      <w:r w:rsidRPr="004C7705">
        <w:rPr>
          <w:sz w:val="24"/>
          <w:szCs w:val="24"/>
        </w:rPr>
        <w:t xml:space="preserve">Atitinkamą laikotarpį sudaro </w:t>
      </w:r>
      <w:r w:rsidRPr="004C7705">
        <w:rPr>
          <w:sz w:val="24"/>
          <w:szCs w:val="24"/>
          <w:u w:val="single"/>
        </w:rPr>
        <w:tab/>
      </w:r>
      <w:r w:rsidRPr="004C7705">
        <w:rPr>
          <w:sz w:val="24"/>
          <w:szCs w:val="24"/>
          <w:u w:val="single"/>
        </w:rPr>
        <w:tab/>
      </w:r>
      <w:r w:rsidRPr="004C7705">
        <w:rPr>
          <w:sz w:val="24"/>
          <w:szCs w:val="24"/>
          <w:u w:val="single"/>
        </w:rPr>
        <w:tab/>
      </w:r>
      <w:r w:rsidRPr="004C7705">
        <w:rPr>
          <w:sz w:val="24"/>
          <w:szCs w:val="24"/>
          <w:u w:val="single"/>
        </w:rPr>
        <w:tab/>
        <w:t xml:space="preserve"> </w:t>
      </w:r>
      <w:r w:rsidRPr="004C7705">
        <w:rPr>
          <w:sz w:val="24"/>
          <w:szCs w:val="24"/>
        </w:rPr>
        <w:t>(</w:t>
      </w:r>
      <w:r w:rsidRPr="004C7705">
        <w:rPr>
          <w:i/>
          <w:sz w:val="24"/>
          <w:szCs w:val="24"/>
        </w:rPr>
        <w:t xml:space="preserve">suma skaičiais ir žodžiais) </w:t>
      </w:r>
      <w:r w:rsidRPr="004C7705">
        <w:rPr>
          <w:sz w:val="24"/>
          <w:szCs w:val="24"/>
        </w:rPr>
        <w:t>eurų,</w:t>
      </w:r>
      <w:r w:rsidRPr="004C7705">
        <w:rPr>
          <w:b/>
          <w:sz w:val="24"/>
          <w:szCs w:val="24"/>
        </w:rPr>
        <w:t xml:space="preserve"> </w:t>
      </w:r>
      <w:r w:rsidRPr="004C7705">
        <w:rPr>
          <w:sz w:val="24"/>
          <w:szCs w:val="24"/>
        </w:rPr>
        <w:t>kaip nurodyta Draudimo įmonės 20</w:t>
      </w:r>
      <w:r w:rsidRPr="004C7705">
        <w:rPr>
          <w:bCs/>
          <w:sz w:val="24"/>
          <w:szCs w:val="24"/>
        </w:rPr>
        <w:t>_-__-__ pranešime Užstato davėjui. Šiuo Susitarimu Užstato davėjas neatšaukiamai įsipareigoja sumokėti ir Užstatu užtikrina įmokos dalį, nurodytą Susitarimo 7 punkte. Likusią įmokos dalį Užstato davėjas Draudimo įmonei moka, kaip nurodyta</w:t>
      </w:r>
      <w:r w:rsidRPr="004C7705">
        <w:rPr>
          <w:sz w:val="24"/>
          <w:szCs w:val="24"/>
        </w:rPr>
        <w:t xml:space="preserve"> Draudimo įmonės 20</w:t>
      </w:r>
      <w:r w:rsidRPr="004C7705">
        <w:rPr>
          <w:bCs/>
          <w:sz w:val="24"/>
          <w:szCs w:val="24"/>
        </w:rPr>
        <w:t>_-__-__ pranešime Užstato davėjui. Įmokos dalies, viršijančios 7 punkte nurodytą dydį, sumokėjimas nėra užtikrinamas šiuo Susitarimu.</w:t>
      </w:r>
    </w:p>
    <w:p w14:paraId="4CD3734F" w14:textId="77777777" w:rsidR="00691D4B" w:rsidRPr="004C7705" w:rsidRDefault="00691D4B" w:rsidP="0060699C">
      <w:pPr>
        <w:jc w:val="both"/>
        <w:rPr>
          <w:sz w:val="24"/>
          <w:szCs w:val="24"/>
        </w:rPr>
      </w:pPr>
      <w:r w:rsidRPr="004C7705">
        <w:rPr>
          <w:sz w:val="24"/>
          <w:szCs w:val="24"/>
        </w:rPr>
        <w:t xml:space="preserve">9.1.2. </w:t>
      </w:r>
      <w:r w:rsidRPr="0060699C">
        <w:rPr>
          <w:bCs/>
          <w:sz w:val="24"/>
          <w:szCs w:val="24"/>
        </w:rPr>
        <w:t>perduoda Draudimo įmonei Susitarimo 4 punkte nurodytą Užstatą ir įkeičia jį Draudimo įmonės naudai,</w:t>
      </w:r>
      <w:r w:rsidRPr="004C7705">
        <w:rPr>
          <w:b/>
          <w:sz w:val="24"/>
          <w:szCs w:val="24"/>
        </w:rPr>
        <w:t xml:space="preserve"> </w:t>
      </w:r>
      <w:r w:rsidRPr="004C7705">
        <w:rPr>
          <w:sz w:val="24"/>
          <w:szCs w:val="24"/>
        </w:rPr>
        <w:t xml:space="preserve">kaip Užstato davėjo visų Finansinių įsipareigojimų, nurodytų Susitarimo 7 punkte, įvykdymo užtikrinimą. </w:t>
      </w:r>
    </w:p>
    <w:p w14:paraId="66FB7AAF" w14:textId="77777777" w:rsidR="00691D4B" w:rsidRPr="004C7705" w:rsidRDefault="00691D4B" w:rsidP="00691D4B">
      <w:pPr>
        <w:jc w:val="both"/>
        <w:rPr>
          <w:sz w:val="24"/>
          <w:szCs w:val="24"/>
        </w:rPr>
      </w:pPr>
      <w:r w:rsidRPr="004C7705">
        <w:rPr>
          <w:sz w:val="24"/>
          <w:szCs w:val="24"/>
        </w:rPr>
        <w:t>9.2. Užstato davėjui neįvykdžius savo Finansinių įsipareigojimų, Draudimo įmonė turi teisę patenkinti savo reikalavimus iš Užstato pirmiau už visus kitus kreditorius.</w:t>
      </w:r>
    </w:p>
    <w:p w14:paraId="589E755F" w14:textId="77777777" w:rsidR="00691D4B" w:rsidRPr="004C7705" w:rsidRDefault="00691D4B" w:rsidP="00691D4B">
      <w:pPr>
        <w:jc w:val="both"/>
        <w:rPr>
          <w:sz w:val="24"/>
          <w:szCs w:val="24"/>
        </w:rPr>
      </w:pPr>
      <w:r w:rsidRPr="004C7705">
        <w:rPr>
          <w:sz w:val="24"/>
          <w:szCs w:val="24"/>
        </w:rPr>
        <w:t xml:space="preserve">9.3. Šiam Susitarimui taikomas Lietuvos Respublikos finansinio užtikrinimo susitarimų įstatymas, </w:t>
      </w:r>
      <w:proofErr w:type="spellStart"/>
      <w:r w:rsidRPr="0060699C">
        <w:rPr>
          <w:i/>
          <w:iCs/>
          <w:sz w:val="24"/>
          <w:szCs w:val="24"/>
        </w:rPr>
        <w:t>mutatis</w:t>
      </w:r>
      <w:proofErr w:type="spellEnd"/>
      <w:r w:rsidRPr="0060699C">
        <w:rPr>
          <w:i/>
          <w:iCs/>
          <w:sz w:val="24"/>
          <w:szCs w:val="24"/>
        </w:rPr>
        <w:t xml:space="preserve"> </w:t>
      </w:r>
      <w:proofErr w:type="spellStart"/>
      <w:r w:rsidRPr="0060699C">
        <w:rPr>
          <w:i/>
          <w:iCs/>
          <w:sz w:val="24"/>
          <w:szCs w:val="24"/>
        </w:rPr>
        <w:t>mutandis</w:t>
      </w:r>
      <w:proofErr w:type="spellEnd"/>
      <w:r w:rsidRPr="0060699C">
        <w:rPr>
          <w:i/>
          <w:iCs/>
          <w:sz w:val="24"/>
          <w:szCs w:val="24"/>
        </w:rPr>
        <w:t xml:space="preserve"> </w:t>
      </w:r>
      <w:r w:rsidRPr="004C7705">
        <w:rPr>
          <w:sz w:val="24"/>
          <w:szCs w:val="24"/>
        </w:rPr>
        <w:t>taikomos Civilinio kodekso ketvirtosios knygos XII skyriaus nuostatos, o taip pat kiti taikytini Lietuvos Respublikos teisės aktai.</w:t>
      </w:r>
    </w:p>
    <w:p w14:paraId="5209A9A2" w14:textId="77777777" w:rsidR="00691D4B" w:rsidRPr="004C7705" w:rsidRDefault="00691D4B" w:rsidP="00691D4B">
      <w:pPr>
        <w:jc w:val="both"/>
        <w:rPr>
          <w:sz w:val="24"/>
          <w:szCs w:val="24"/>
        </w:rPr>
      </w:pPr>
    </w:p>
    <w:p w14:paraId="57BD89CF" w14:textId="77777777" w:rsidR="00691D4B" w:rsidRPr="0060699C" w:rsidRDefault="00691D4B" w:rsidP="00691D4B">
      <w:pPr>
        <w:spacing w:before="120"/>
        <w:jc w:val="both"/>
        <w:rPr>
          <w:b/>
          <w:bCs/>
          <w:sz w:val="24"/>
          <w:szCs w:val="24"/>
        </w:rPr>
      </w:pPr>
      <w:r w:rsidRPr="0060699C">
        <w:rPr>
          <w:b/>
          <w:bCs/>
          <w:sz w:val="24"/>
          <w:szCs w:val="24"/>
        </w:rPr>
        <w:t xml:space="preserve">10. </w:t>
      </w:r>
      <w:r w:rsidR="00C753F8">
        <w:rPr>
          <w:b/>
          <w:bCs/>
          <w:sz w:val="24"/>
          <w:szCs w:val="24"/>
          <w:lang w:val="en-GB"/>
        </w:rPr>
        <w:t>Š</w:t>
      </w:r>
      <w:proofErr w:type="spellStart"/>
      <w:r w:rsidR="00C753F8" w:rsidRPr="00C753F8">
        <w:rPr>
          <w:b/>
          <w:bCs/>
          <w:sz w:val="24"/>
          <w:szCs w:val="24"/>
        </w:rPr>
        <w:t>alių</w:t>
      </w:r>
      <w:proofErr w:type="spellEnd"/>
      <w:r w:rsidR="00C753F8" w:rsidRPr="00C753F8">
        <w:rPr>
          <w:b/>
          <w:bCs/>
          <w:sz w:val="24"/>
          <w:szCs w:val="24"/>
        </w:rPr>
        <w:t xml:space="preserve"> teisės ir pareigos</w:t>
      </w:r>
      <w:r w:rsidR="00C753F8">
        <w:rPr>
          <w:b/>
          <w:bCs/>
          <w:sz w:val="24"/>
          <w:szCs w:val="24"/>
        </w:rPr>
        <w:t>:</w:t>
      </w:r>
    </w:p>
    <w:p w14:paraId="1D5CC1DD" w14:textId="77777777" w:rsidR="00691D4B" w:rsidRPr="004C7705" w:rsidRDefault="00691D4B" w:rsidP="00691D4B">
      <w:pPr>
        <w:spacing w:before="120"/>
        <w:jc w:val="both"/>
        <w:rPr>
          <w:sz w:val="24"/>
          <w:szCs w:val="24"/>
        </w:rPr>
      </w:pPr>
      <w:r w:rsidRPr="004C7705">
        <w:rPr>
          <w:sz w:val="24"/>
          <w:szCs w:val="24"/>
        </w:rPr>
        <w:t>10.1. Užstato davėjas:</w:t>
      </w:r>
    </w:p>
    <w:p w14:paraId="0A85F1D6" w14:textId="77777777" w:rsidR="00691D4B" w:rsidRPr="004C7705" w:rsidRDefault="00691D4B" w:rsidP="00691D4B">
      <w:pPr>
        <w:jc w:val="both"/>
        <w:rPr>
          <w:sz w:val="24"/>
          <w:szCs w:val="24"/>
        </w:rPr>
      </w:pPr>
      <w:r w:rsidRPr="004C7705">
        <w:rPr>
          <w:sz w:val="24"/>
          <w:szCs w:val="24"/>
        </w:rPr>
        <w:t>10.1.1. įsipareigoja pervesti Užstatą į jo saugojimo vietą. Draudimo įmonės prašymu Užstato davėjas įsipareigoja nedelsdamas savo sąskaita įforminti visus dokumentus ir savo sąskaita atlikti veiksmus, kurie yra būtini Užstatui pervesti;</w:t>
      </w:r>
    </w:p>
    <w:p w14:paraId="4F9B5B35"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lastRenderedPageBreak/>
        <w:t>10.1.2. įsipareigoja šio Susitarimo galiojimo metu neparduoti, nemainyti, nedovanoti, kitu būdu neperleisti, neįkeisti ar kitais būdais nesuvaržyti Draudimo įmonei perduoto ir įkeisto Užstato (Susitarimo 5 punkte nurodytoje sąskaitoje (nurodytose sąskaitose) esančių lėšų);</w:t>
      </w:r>
    </w:p>
    <w:p w14:paraId="1606F080"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10.1.3. įsipareigoja informuoti bet kurį suinteresuotą kreditorių (kreditorius) apie Užstato įkeitimą Draudimo įmonės naudai;</w:t>
      </w:r>
    </w:p>
    <w:p w14:paraId="234515B9"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10.1.4. įsipareigoja užtikrinti, kad suėjus Užstatu užtikrintų Finansinių įsipareigojimų terminui, minėti Finansiniai įsipareigojimai būtų įvykdyti Draudimo įmonės pranešime nurodytais terminais. Jei Finansiniai įsipareigojimai neįvykdomi ar netinkamai įvykdomi, Draudimo įmonė turi teisę vienašališkai realizuoti Užstatą ir patenkinti visus savo reikalavimus, kylančius iš Užstato davėjo Finansinių įsipareigojimų Draudimo įmonei;</w:t>
      </w:r>
    </w:p>
    <w:p w14:paraId="2C5F2F07"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10.1.5. privalo atlyginti Draudimo įmonei visus nuostolius, atsiradusius dėl negalėjimo patenkinti Draudimo įmonės reikalavimų iš Užstato vertės, bei nuostolius, atsiradusius dėl šiuo Susitarimu prisiimtų įsipareigojimų nevykdymo ar netinkamo vykdymo, jeigu paaiškėja, kad Užstatą savininkas yra įkeitęs kitur, jį perleidęs ar kitaip apribojęs savo teises į Užstatą.</w:t>
      </w:r>
    </w:p>
    <w:p w14:paraId="5A9BEAB2" w14:textId="77777777" w:rsidR="00691D4B" w:rsidRPr="004C7705" w:rsidRDefault="00691D4B" w:rsidP="00691D4B">
      <w:pPr>
        <w:overflowPunct w:val="0"/>
        <w:autoSpaceDE w:val="0"/>
        <w:autoSpaceDN w:val="0"/>
        <w:adjustRightInd w:val="0"/>
        <w:jc w:val="both"/>
        <w:textAlignment w:val="baseline"/>
        <w:rPr>
          <w:sz w:val="24"/>
          <w:szCs w:val="24"/>
        </w:rPr>
      </w:pPr>
    </w:p>
    <w:p w14:paraId="2A878F9F" w14:textId="77777777" w:rsidR="00691D4B" w:rsidRPr="004C7705" w:rsidRDefault="00691D4B" w:rsidP="00691D4B">
      <w:pPr>
        <w:spacing w:before="120"/>
        <w:jc w:val="both"/>
        <w:rPr>
          <w:sz w:val="24"/>
          <w:szCs w:val="24"/>
        </w:rPr>
      </w:pPr>
      <w:r w:rsidRPr="004C7705">
        <w:rPr>
          <w:sz w:val="24"/>
          <w:szCs w:val="24"/>
        </w:rPr>
        <w:t>10.2. Draudimo įmonė:</w:t>
      </w:r>
    </w:p>
    <w:p w14:paraId="2D9DA240" w14:textId="77777777" w:rsidR="00691D4B" w:rsidRPr="004C7705" w:rsidRDefault="00691D4B" w:rsidP="00691D4B">
      <w:pPr>
        <w:jc w:val="both"/>
        <w:rPr>
          <w:sz w:val="24"/>
          <w:szCs w:val="24"/>
        </w:rPr>
      </w:pPr>
      <w:r w:rsidRPr="004C7705">
        <w:rPr>
          <w:sz w:val="24"/>
          <w:szCs w:val="24"/>
        </w:rPr>
        <w:t>10.2.1. įsipareigoja, Užstato davėjui visiškai įvykdžius savo Finansinius įsipareigojimus Draudimo įmonei, grąžinti Užstatą (ar jo dalį, likusią po realizavimo) Užstato davėjui, išskyrus atvejus, kai visas Užstatas buvo realizuotas šiame Susitarime nustatyta tvarka. Užstatas laikomas grąžintu Užstato davėjui, kai Draudimo įmonė perveda Užstato sumą į šiame Susitarime nurodytą Užstato davėjo sąskaitą.</w:t>
      </w:r>
    </w:p>
    <w:p w14:paraId="136642C6" w14:textId="77777777" w:rsidR="00691D4B" w:rsidRPr="004C7705" w:rsidRDefault="00691D4B" w:rsidP="00691D4B">
      <w:pPr>
        <w:jc w:val="both"/>
        <w:rPr>
          <w:sz w:val="24"/>
          <w:szCs w:val="24"/>
        </w:rPr>
      </w:pPr>
      <w:r w:rsidRPr="004C7705">
        <w:rPr>
          <w:sz w:val="24"/>
          <w:szCs w:val="24"/>
        </w:rPr>
        <w:t xml:space="preserve">10.2.2. turi teisę savo nuožiūra ir savo pasirinktu būdu vienašališkai realizuoti Užstatą ir padengti Užstato davėjo Finansinius įsipareigojimus Draudimo įmonei, jeigu: </w:t>
      </w:r>
    </w:p>
    <w:p w14:paraId="551C7162" w14:textId="77777777" w:rsidR="00691D4B" w:rsidRPr="004C7705" w:rsidRDefault="00691D4B" w:rsidP="00691D4B">
      <w:pPr>
        <w:numPr>
          <w:ilvl w:val="0"/>
          <w:numId w:val="23"/>
        </w:numPr>
        <w:jc w:val="both"/>
        <w:rPr>
          <w:sz w:val="24"/>
          <w:szCs w:val="24"/>
        </w:rPr>
      </w:pPr>
      <w:r w:rsidRPr="004C7705">
        <w:rPr>
          <w:sz w:val="24"/>
          <w:szCs w:val="24"/>
        </w:rPr>
        <w:t>Užstato davėjas nesumoka mokėjimo įsipareigojimo sumos iki Susitarimo 7 punkte nurodyto termino;</w:t>
      </w:r>
    </w:p>
    <w:p w14:paraId="3F369312" w14:textId="77777777" w:rsidR="00691D4B" w:rsidRPr="004C7705" w:rsidRDefault="00691D4B" w:rsidP="00691D4B">
      <w:pPr>
        <w:numPr>
          <w:ilvl w:val="0"/>
          <w:numId w:val="23"/>
        </w:numPr>
        <w:jc w:val="both"/>
        <w:rPr>
          <w:sz w:val="24"/>
          <w:szCs w:val="24"/>
        </w:rPr>
      </w:pPr>
      <w:r w:rsidRPr="004C7705">
        <w:rPr>
          <w:sz w:val="24"/>
          <w:szCs w:val="24"/>
        </w:rPr>
        <w:t>Užstato davėjui panaikinama kredito įstaigos licencija</w:t>
      </w:r>
      <w:r w:rsidR="00BF55C7">
        <w:rPr>
          <w:sz w:val="24"/>
          <w:szCs w:val="24"/>
        </w:rPr>
        <w:t>;</w:t>
      </w:r>
    </w:p>
    <w:p w14:paraId="2BB4E48B" w14:textId="77777777" w:rsidR="00691D4B" w:rsidRPr="004C7705" w:rsidRDefault="00691D4B" w:rsidP="00691D4B">
      <w:pPr>
        <w:numPr>
          <w:ilvl w:val="0"/>
          <w:numId w:val="23"/>
        </w:numPr>
        <w:jc w:val="both"/>
        <w:rPr>
          <w:sz w:val="24"/>
          <w:szCs w:val="24"/>
        </w:rPr>
      </w:pPr>
      <w:r w:rsidRPr="004C7705">
        <w:rPr>
          <w:sz w:val="24"/>
          <w:szCs w:val="24"/>
        </w:rPr>
        <w:t>Užstato davėjui pradedamas reorganizavimas (išskyrus ankstyvosios intervencijos ar krizių valdymo priemones) arba likvidavimas;</w:t>
      </w:r>
    </w:p>
    <w:p w14:paraId="55B07B84" w14:textId="77777777" w:rsidR="00691D4B" w:rsidRPr="004C7705" w:rsidRDefault="00691D4B" w:rsidP="00691D4B">
      <w:pPr>
        <w:numPr>
          <w:ilvl w:val="0"/>
          <w:numId w:val="23"/>
        </w:numPr>
        <w:jc w:val="both"/>
        <w:rPr>
          <w:sz w:val="24"/>
          <w:szCs w:val="24"/>
        </w:rPr>
      </w:pPr>
      <w:r w:rsidRPr="004C7705">
        <w:rPr>
          <w:sz w:val="24"/>
          <w:szCs w:val="24"/>
        </w:rPr>
        <w:t>Užstato davėjui įvyksta indėlių draudžiamasis įvykis, kaip jis apibrėžtas Lietuvos Respublikos indėlių ir įsipareigojimų investuotojams draudimo įstatyme</w:t>
      </w:r>
      <w:r w:rsidR="00BF55C7">
        <w:rPr>
          <w:sz w:val="24"/>
          <w:szCs w:val="24"/>
        </w:rPr>
        <w:t>;</w:t>
      </w:r>
    </w:p>
    <w:p w14:paraId="6E7F5AAE" w14:textId="77777777" w:rsidR="00691D4B" w:rsidRPr="004C7705" w:rsidRDefault="00BF55C7" w:rsidP="00691D4B">
      <w:pPr>
        <w:numPr>
          <w:ilvl w:val="0"/>
          <w:numId w:val="23"/>
        </w:numPr>
        <w:jc w:val="both"/>
        <w:rPr>
          <w:sz w:val="24"/>
          <w:szCs w:val="24"/>
        </w:rPr>
      </w:pPr>
      <w:r>
        <w:rPr>
          <w:sz w:val="24"/>
          <w:szCs w:val="24"/>
        </w:rPr>
        <w:t>a</w:t>
      </w:r>
      <w:r w:rsidR="00691D4B" w:rsidRPr="004C7705">
        <w:rPr>
          <w:sz w:val="24"/>
          <w:szCs w:val="24"/>
        </w:rPr>
        <w:t>tsiranda kitas pagrindas pagal Lietuvos Respublikos indėlių ir įsipareigojimų investuotojams draudimo įstatymą panaudoti indėlių draudimo fondo finansinius išteklius;</w:t>
      </w:r>
    </w:p>
    <w:p w14:paraId="26C6BC59" w14:textId="77777777" w:rsidR="00691D4B" w:rsidRPr="004C7705" w:rsidRDefault="00691D4B" w:rsidP="00691D4B">
      <w:pPr>
        <w:numPr>
          <w:ilvl w:val="0"/>
          <w:numId w:val="23"/>
        </w:numPr>
        <w:jc w:val="both"/>
        <w:rPr>
          <w:sz w:val="24"/>
          <w:szCs w:val="24"/>
        </w:rPr>
      </w:pPr>
      <w:r w:rsidRPr="004C7705">
        <w:rPr>
          <w:sz w:val="24"/>
          <w:szCs w:val="24"/>
        </w:rPr>
        <w:t>tretieji asmenys pareiškia bet kokias pretenzijas, reikalavimus ar ieškinius į Draudimo įmonei perduotą Užstatą;</w:t>
      </w:r>
    </w:p>
    <w:p w14:paraId="313474FB" w14:textId="77777777" w:rsidR="00691D4B" w:rsidRPr="004C7705" w:rsidRDefault="00691D4B" w:rsidP="00691D4B">
      <w:pPr>
        <w:numPr>
          <w:ilvl w:val="0"/>
          <w:numId w:val="23"/>
        </w:numPr>
        <w:jc w:val="both"/>
        <w:rPr>
          <w:sz w:val="24"/>
          <w:szCs w:val="24"/>
        </w:rPr>
      </w:pPr>
      <w:r w:rsidRPr="004C7705">
        <w:rPr>
          <w:sz w:val="24"/>
          <w:szCs w:val="24"/>
        </w:rPr>
        <w:t>pažeidžiamos Susitarimo sąlygos dėl paskesnio įkeitimo, perleidimo ar kitokio suvaržymo;</w:t>
      </w:r>
    </w:p>
    <w:p w14:paraId="44788212" w14:textId="77777777" w:rsidR="00691D4B" w:rsidRPr="004C7705" w:rsidRDefault="00691D4B" w:rsidP="00691D4B">
      <w:pPr>
        <w:numPr>
          <w:ilvl w:val="0"/>
          <w:numId w:val="23"/>
        </w:numPr>
        <w:jc w:val="both"/>
        <w:rPr>
          <w:sz w:val="24"/>
          <w:szCs w:val="24"/>
        </w:rPr>
      </w:pPr>
      <w:r w:rsidRPr="004C7705">
        <w:rPr>
          <w:sz w:val="24"/>
          <w:szCs w:val="24"/>
        </w:rPr>
        <w:t>Užstato davėjas pažeidžia kitas Susitarimo sąlygas ar atlieka veiksmus, dėl kurių Užstato realizavimas gali tapti neįmanomas;</w:t>
      </w:r>
    </w:p>
    <w:p w14:paraId="5E22D1EA" w14:textId="77777777" w:rsidR="00691D4B" w:rsidRPr="004C7705" w:rsidRDefault="00691D4B" w:rsidP="00691D4B">
      <w:pPr>
        <w:numPr>
          <w:ilvl w:val="0"/>
          <w:numId w:val="23"/>
        </w:numPr>
        <w:jc w:val="both"/>
        <w:rPr>
          <w:sz w:val="24"/>
          <w:szCs w:val="24"/>
        </w:rPr>
      </w:pPr>
      <w:r w:rsidRPr="004C7705">
        <w:rPr>
          <w:sz w:val="24"/>
          <w:szCs w:val="24"/>
        </w:rPr>
        <w:t>suėjus Finansinių įsipareigojimų įvykdymo terminui, jie nėra įvykdyti ar yra netinkamai įvykdyti.</w:t>
      </w:r>
    </w:p>
    <w:p w14:paraId="78DBF4FE" w14:textId="77777777" w:rsidR="00691D4B" w:rsidRPr="004C7705" w:rsidRDefault="00691D4B" w:rsidP="00691D4B">
      <w:pPr>
        <w:jc w:val="both"/>
        <w:rPr>
          <w:sz w:val="24"/>
          <w:szCs w:val="24"/>
        </w:rPr>
      </w:pPr>
      <w:r w:rsidRPr="004C7705">
        <w:rPr>
          <w:sz w:val="24"/>
          <w:szCs w:val="24"/>
        </w:rPr>
        <w:t>10.3. Jeigu Draudimo įmonė iš dalies ar visiškai nepasinaudoja savo teisėmis pagal šio Susitarimo terminus ir sąlygas arba neveikia taip, kaip turėtų teisę veikti pagal šio Susitarimo sąlygas, tai neapriboja jo teisių vėliau pasinaudoti šiame Susitarime nustatytomis teisėmis.</w:t>
      </w:r>
    </w:p>
    <w:p w14:paraId="29529F33" w14:textId="77777777" w:rsidR="00691D4B" w:rsidRPr="004C7705" w:rsidRDefault="00691D4B" w:rsidP="00691D4B">
      <w:pPr>
        <w:jc w:val="both"/>
        <w:rPr>
          <w:sz w:val="24"/>
          <w:szCs w:val="24"/>
        </w:rPr>
      </w:pPr>
    </w:p>
    <w:p w14:paraId="61B222CB" w14:textId="77777777" w:rsidR="00691D4B" w:rsidRPr="0060699C" w:rsidRDefault="00691D4B" w:rsidP="0060699C">
      <w:pPr>
        <w:spacing w:before="120"/>
        <w:jc w:val="both"/>
        <w:rPr>
          <w:b/>
          <w:bCs/>
          <w:sz w:val="24"/>
          <w:szCs w:val="24"/>
        </w:rPr>
      </w:pPr>
      <w:r w:rsidRPr="0060699C">
        <w:rPr>
          <w:b/>
          <w:bCs/>
          <w:sz w:val="24"/>
          <w:szCs w:val="24"/>
        </w:rPr>
        <w:t xml:space="preserve">11. </w:t>
      </w:r>
      <w:r w:rsidR="00BF55C7">
        <w:rPr>
          <w:b/>
          <w:bCs/>
          <w:sz w:val="24"/>
          <w:szCs w:val="24"/>
        </w:rPr>
        <w:t>U</w:t>
      </w:r>
      <w:r w:rsidR="00BF55C7" w:rsidRPr="00BF55C7">
        <w:rPr>
          <w:b/>
          <w:bCs/>
          <w:sz w:val="24"/>
          <w:szCs w:val="24"/>
        </w:rPr>
        <w:t>žstato realizavimas</w:t>
      </w:r>
      <w:r w:rsidR="00BF55C7">
        <w:rPr>
          <w:b/>
          <w:bCs/>
          <w:sz w:val="24"/>
          <w:szCs w:val="24"/>
        </w:rPr>
        <w:t>:</w:t>
      </w:r>
    </w:p>
    <w:p w14:paraId="09EDB997" w14:textId="77777777" w:rsidR="00691D4B" w:rsidRPr="004C7705" w:rsidRDefault="00691D4B" w:rsidP="00691D4B">
      <w:pPr>
        <w:jc w:val="both"/>
        <w:rPr>
          <w:sz w:val="24"/>
          <w:szCs w:val="24"/>
        </w:rPr>
      </w:pPr>
      <w:r w:rsidRPr="004C7705">
        <w:rPr>
          <w:sz w:val="24"/>
          <w:szCs w:val="24"/>
        </w:rPr>
        <w:t>11.1. Esant nors vienam iš Sutarties 10.2.2 punkte išdėstytų pagrindų, taip pat kitais Lietuvos Respublikos įstatymų nustatytais atvejais, Draudimo įmonė nedelsdama vienašališkai realizuoja Užstatą, nuo jo nurašydama atitinkamą lėšų sumą ir ją įskaitydama ar ja kitaip padengdama atitinkamus Užstato davėjo Finansinius įsipareigojimus Draudimo įmonei. Draudimo įmonė ne vėliau kaip kitą darbo dieną raštu informuoja Užstato davėją apie Finansinio užstato vienašališką realizavimą, nurodydama, kokio dydžio ir kokie reikalavimai įvykdyti.</w:t>
      </w:r>
    </w:p>
    <w:p w14:paraId="7FF58249" w14:textId="77777777" w:rsidR="00691D4B" w:rsidRPr="004C7705" w:rsidRDefault="00691D4B" w:rsidP="00691D4B">
      <w:pPr>
        <w:jc w:val="both"/>
        <w:rPr>
          <w:sz w:val="24"/>
          <w:szCs w:val="24"/>
        </w:rPr>
      </w:pPr>
    </w:p>
    <w:p w14:paraId="08941FB6" w14:textId="77777777" w:rsidR="00691D4B" w:rsidRPr="0060699C" w:rsidRDefault="00691D4B" w:rsidP="0060699C">
      <w:pPr>
        <w:spacing w:before="120"/>
        <w:jc w:val="both"/>
        <w:rPr>
          <w:b/>
          <w:bCs/>
          <w:sz w:val="24"/>
          <w:szCs w:val="24"/>
        </w:rPr>
      </w:pPr>
      <w:r w:rsidRPr="0060699C">
        <w:rPr>
          <w:b/>
          <w:bCs/>
          <w:sz w:val="24"/>
          <w:szCs w:val="24"/>
        </w:rPr>
        <w:lastRenderedPageBreak/>
        <w:t>12. Š</w:t>
      </w:r>
      <w:r w:rsidR="00BF55C7" w:rsidRPr="00BF55C7">
        <w:rPr>
          <w:b/>
          <w:bCs/>
          <w:sz w:val="24"/>
          <w:szCs w:val="24"/>
        </w:rPr>
        <w:t>alių</w:t>
      </w:r>
      <w:r w:rsidRPr="0060699C">
        <w:rPr>
          <w:b/>
          <w:bCs/>
          <w:sz w:val="24"/>
          <w:szCs w:val="24"/>
        </w:rPr>
        <w:t xml:space="preserve"> patvirtinimai ir pareiškimai</w:t>
      </w:r>
      <w:r w:rsidR="00BF55C7">
        <w:rPr>
          <w:b/>
          <w:bCs/>
          <w:sz w:val="24"/>
          <w:szCs w:val="24"/>
        </w:rPr>
        <w:t>:</w:t>
      </w:r>
    </w:p>
    <w:p w14:paraId="35913FE4" w14:textId="77777777" w:rsidR="00691D4B" w:rsidRPr="004C7705" w:rsidRDefault="00691D4B" w:rsidP="00691D4B">
      <w:pPr>
        <w:jc w:val="both"/>
        <w:rPr>
          <w:sz w:val="24"/>
          <w:szCs w:val="24"/>
        </w:rPr>
      </w:pPr>
    </w:p>
    <w:p w14:paraId="204CDF34" w14:textId="77777777" w:rsidR="00691D4B" w:rsidRPr="004C7705" w:rsidRDefault="00691D4B" w:rsidP="00691D4B">
      <w:pPr>
        <w:jc w:val="both"/>
        <w:rPr>
          <w:sz w:val="24"/>
          <w:szCs w:val="24"/>
        </w:rPr>
      </w:pPr>
      <w:r w:rsidRPr="004C7705">
        <w:rPr>
          <w:sz w:val="24"/>
          <w:szCs w:val="24"/>
        </w:rPr>
        <w:t>12.1. Užstato davėjas garantuoja ir užtikrina, kad šiuo Susitarimu Draudimo įmonei perduotas ir Draudimo įmonės naudai įkeistas Užstatas šio Susitarimo pasirašymo metu nuosavybės teise priklauso Užstato davėjui, kad jokie kiti asmenys neturi į jį jokių teisių, kad Užstatas nėra perleistas trečiųjų asmenų nuosavybėn, nėra sudaryta jokių rašytinių ar žodinių sutarčių su trečiosiomis šalimis dėl Užstato ar jo dalies perleidimo ateityje, taip pat, kad Užstatas nėra įkeistas, nėra nei teisminių, nei neteisminių ginčų objektu, jam neuždėti jokie draudimai, apribojimai, suvaržymai, į jį nepareikštos jokios trečiųjų asmenų pretenzijos ir jis nėra jokiais kitais būdais apsunkintas ar suvaržytas, dėl ko šis Susitarimas negalėtų būti sudarytas ar galėtų būti vėliau nuginčytas.</w:t>
      </w:r>
    </w:p>
    <w:p w14:paraId="401B8B68" w14:textId="77777777" w:rsidR="00691D4B" w:rsidRPr="004C7705" w:rsidRDefault="00691D4B" w:rsidP="00691D4B">
      <w:pPr>
        <w:tabs>
          <w:tab w:val="left" w:pos="720"/>
        </w:tabs>
        <w:overflowPunct w:val="0"/>
        <w:autoSpaceDE w:val="0"/>
        <w:autoSpaceDN w:val="0"/>
        <w:adjustRightInd w:val="0"/>
        <w:jc w:val="both"/>
        <w:textAlignment w:val="baseline"/>
        <w:rPr>
          <w:sz w:val="24"/>
          <w:szCs w:val="24"/>
        </w:rPr>
      </w:pPr>
    </w:p>
    <w:p w14:paraId="7BBFF37D" w14:textId="77777777" w:rsidR="00691D4B" w:rsidRPr="0060699C" w:rsidRDefault="00691D4B" w:rsidP="0060699C">
      <w:pPr>
        <w:spacing w:before="120"/>
        <w:jc w:val="both"/>
        <w:rPr>
          <w:b/>
          <w:bCs/>
          <w:sz w:val="24"/>
          <w:szCs w:val="24"/>
        </w:rPr>
      </w:pPr>
      <w:r w:rsidRPr="0060699C">
        <w:rPr>
          <w:b/>
          <w:bCs/>
          <w:sz w:val="24"/>
          <w:szCs w:val="24"/>
        </w:rPr>
        <w:t>13. P</w:t>
      </w:r>
      <w:r w:rsidR="00BF55C7" w:rsidRPr="00BF55C7">
        <w:rPr>
          <w:b/>
          <w:bCs/>
          <w:sz w:val="24"/>
          <w:szCs w:val="24"/>
        </w:rPr>
        <w:t>ranešimai</w:t>
      </w:r>
      <w:r w:rsidR="00BF55C7">
        <w:rPr>
          <w:b/>
          <w:bCs/>
          <w:sz w:val="24"/>
          <w:szCs w:val="24"/>
        </w:rPr>
        <w:t>:</w:t>
      </w:r>
    </w:p>
    <w:p w14:paraId="0DECF308" w14:textId="77777777" w:rsidR="00691D4B" w:rsidRPr="004C7705" w:rsidRDefault="00691D4B" w:rsidP="00691D4B">
      <w:pPr>
        <w:overflowPunct w:val="0"/>
        <w:autoSpaceDE w:val="0"/>
        <w:autoSpaceDN w:val="0"/>
        <w:adjustRightInd w:val="0"/>
        <w:jc w:val="both"/>
        <w:textAlignment w:val="baseline"/>
        <w:rPr>
          <w:sz w:val="24"/>
          <w:szCs w:val="24"/>
        </w:rPr>
      </w:pPr>
    </w:p>
    <w:p w14:paraId="56342DAE" w14:textId="77777777" w:rsidR="00691D4B" w:rsidRPr="004C7705" w:rsidRDefault="00691D4B" w:rsidP="00691D4B">
      <w:pPr>
        <w:jc w:val="both"/>
        <w:rPr>
          <w:sz w:val="24"/>
          <w:szCs w:val="24"/>
        </w:rPr>
      </w:pPr>
      <w:r w:rsidRPr="004C7705">
        <w:rPr>
          <w:sz w:val="24"/>
          <w:szCs w:val="24"/>
        </w:rPr>
        <w:t xml:space="preserve">13.1. Pranešimai gali būti siunčiami paštu, elektroniniu paštu arba pristatomi: </w:t>
      </w:r>
    </w:p>
    <w:p w14:paraId="2AC959C2" w14:textId="77777777" w:rsidR="00691D4B" w:rsidRPr="004C7705" w:rsidRDefault="00691D4B" w:rsidP="00691D4B">
      <w:pPr>
        <w:overflowPunct w:val="0"/>
        <w:autoSpaceDE w:val="0"/>
        <w:autoSpaceDN w:val="0"/>
        <w:adjustRightInd w:val="0"/>
        <w:spacing w:line="240" w:lineRule="exact"/>
        <w:ind w:left="180"/>
        <w:jc w:val="both"/>
        <w:textAlignment w:val="baseline"/>
        <w:rPr>
          <w:sz w:val="24"/>
          <w:szCs w:val="24"/>
        </w:rPr>
      </w:pPr>
      <w:r w:rsidRPr="004C7705">
        <w:rPr>
          <w:sz w:val="24"/>
          <w:szCs w:val="24"/>
        </w:rPr>
        <w:t xml:space="preserve">(a) Užstato davėjui </w:t>
      </w:r>
      <w:r w:rsidR="00BF55C7" w:rsidRPr="00BF55C7">
        <w:rPr>
          <w:sz w:val="24"/>
          <w:szCs w:val="24"/>
        </w:rPr>
        <w:t>–</w:t>
      </w:r>
      <w:r w:rsidRPr="004C7705">
        <w:rPr>
          <w:sz w:val="24"/>
          <w:szCs w:val="24"/>
        </w:rPr>
        <w:t xml:space="preserve"> jo adresu, arba elektroninio pašto adresu, kurie yra nurodyti šiame Susitarime;</w:t>
      </w:r>
    </w:p>
    <w:p w14:paraId="09853063" w14:textId="77777777" w:rsidR="00691D4B" w:rsidRPr="004C7705" w:rsidRDefault="00691D4B" w:rsidP="00691D4B">
      <w:pPr>
        <w:overflowPunct w:val="0"/>
        <w:autoSpaceDE w:val="0"/>
        <w:autoSpaceDN w:val="0"/>
        <w:adjustRightInd w:val="0"/>
        <w:spacing w:line="240" w:lineRule="exact"/>
        <w:ind w:left="180"/>
        <w:jc w:val="both"/>
        <w:textAlignment w:val="baseline"/>
        <w:rPr>
          <w:sz w:val="24"/>
          <w:szCs w:val="24"/>
        </w:rPr>
      </w:pPr>
      <w:r w:rsidRPr="004C7705">
        <w:rPr>
          <w:sz w:val="24"/>
          <w:szCs w:val="24"/>
        </w:rPr>
        <w:t xml:space="preserve">(b) Draudimo įmonei </w:t>
      </w:r>
      <w:r w:rsidR="00BF55C7" w:rsidRPr="00BF55C7">
        <w:rPr>
          <w:sz w:val="24"/>
          <w:szCs w:val="24"/>
        </w:rPr>
        <w:t>–</w:t>
      </w:r>
      <w:r w:rsidRPr="004C7705">
        <w:rPr>
          <w:sz w:val="24"/>
          <w:szCs w:val="24"/>
        </w:rPr>
        <w:t xml:space="preserve"> jos adresu, arba elektroninio pašto adresu, kurie yra nurodyti šiame Susitarime.</w:t>
      </w:r>
    </w:p>
    <w:p w14:paraId="559DEF53" w14:textId="77777777" w:rsidR="00691D4B" w:rsidRPr="004C7705" w:rsidRDefault="00691D4B" w:rsidP="00691D4B">
      <w:pPr>
        <w:jc w:val="both"/>
        <w:rPr>
          <w:sz w:val="24"/>
          <w:szCs w:val="24"/>
        </w:rPr>
      </w:pPr>
      <w:r w:rsidRPr="004C7705">
        <w:rPr>
          <w:sz w:val="24"/>
          <w:szCs w:val="24"/>
        </w:rPr>
        <w:t>13.2. Yra laikoma, kad bet koks pranešimas registruotu paštu yra gaunamas penktą dieną po to, kai jis yra išsiunčiamas, o kai siunčiama elektroniniu paštu – po to, kai perdavimas užbaigiamas. Jeigu elektroninis pranešimas gaunamas nedarbo dieną arba pasibaigus darbo valandoms, jo gavimo diena yra laikoma kita darbo diena.</w:t>
      </w:r>
    </w:p>
    <w:p w14:paraId="26F3272F" w14:textId="77777777" w:rsidR="00691D4B" w:rsidRPr="004C7705" w:rsidRDefault="00691D4B" w:rsidP="00691D4B">
      <w:pPr>
        <w:jc w:val="both"/>
        <w:rPr>
          <w:sz w:val="24"/>
          <w:szCs w:val="24"/>
        </w:rPr>
      </w:pPr>
      <w:r w:rsidRPr="004C7705">
        <w:rPr>
          <w:sz w:val="24"/>
          <w:szCs w:val="24"/>
        </w:rPr>
        <w:t>13.3. Šalis negali reikšti pretenzijų, kad ji negavo pranešimų ar kad kitos šalies veiksmai neatitinka šio Susitarimo sąlygų, jei pranešimas buvo išsiųstas paskutiniu šalies pateiktu adresu ar faksu, ar elektroniniu paštu.</w:t>
      </w:r>
    </w:p>
    <w:p w14:paraId="5932FC5B" w14:textId="77777777" w:rsidR="00691D4B" w:rsidRPr="004C7705" w:rsidRDefault="00691D4B" w:rsidP="00691D4B">
      <w:pPr>
        <w:tabs>
          <w:tab w:val="left" w:pos="720"/>
        </w:tabs>
        <w:overflowPunct w:val="0"/>
        <w:autoSpaceDE w:val="0"/>
        <w:autoSpaceDN w:val="0"/>
        <w:adjustRightInd w:val="0"/>
        <w:jc w:val="both"/>
        <w:textAlignment w:val="baseline"/>
        <w:rPr>
          <w:sz w:val="24"/>
          <w:szCs w:val="24"/>
        </w:rPr>
      </w:pPr>
    </w:p>
    <w:p w14:paraId="14081770" w14:textId="77777777" w:rsidR="00691D4B" w:rsidRPr="0060699C" w:rsidRDefault="00691D4B" w:rsidP="0060699C">
      <w:pPr>
        <w:spacing w:before="120"/>
        <w:jc w:val="both"/>
        <w:rPr>
          <w:b/>
          <w:bCs/>
          <w:sz w:val="24"/>
          <w:szCs w:val="24"/>
        </w:rPr>
      </w:pPr>
      <w:r w:rsidRPr="0060699C">
        <w:rPr>
          <w:b/>
          <w:bCs/>
          <w:sz w:val="24"/>
          <w:szCs w:val="24"/>
        </w:rPr>
        <w:t xml:space="preserve">14. </w:t>
      </w:r>
      <w:r w:rsidR="00BF55C7">
        <w:rPr>
          <w:b/>
          <w:bCs/>
          <w:sz w:val="24"/>
          <w:szCs w:val="24"/>
        </w:rPr>
        <w:t>K</w:t>
      </w:r>
      <w:r w:rsidR="00BF55C7" w:rsidRPr="00BF55C7">
        <w:rPr>
          <w:b/>
          <w:bCs/>
          <w:sz w:val="24"/>
          <w:szCs w:val="24"/>
        </w:rPr>
        <w:t>itos sąlygos</w:t>
      </w:r>
      <w:r w:rsidR="00BF55C7">
        <w:rPr>
          <w:b/>
          <w:bCs/>
          <w:sz w:val="24"/>
          <w:szCs w:val="24"/>
        </w:rPr>
        <w:t>:</w:t>
      </w:r>
    </w:p>
    <w:p w14:paraId="1577D824" w14:textId="77777777" w:rsidR="00691D4B" w:rsidRPr="004C7705" w:rsidRDefault="00691D4B" w:rsidP="00691D4B">
      <w:pPr>
        <w:spacing w:before="120"/>
        <w:jc w:val="both"/>
        <w:rPr>
          <w:sz w:val="24"/>
          <w:szCs w:val="24"/>
        </w:rPr>
      </w:pPr>
      <w:r w:rsidRPr="004C7705">
        <w:rPr>
          <w:sz w:val="24"/>
          <w:szCs w:val="24"/>
        </w:rPr>
        <w:t xml:space="preserve">14.1. Susitarimas įsigalioja jo pasirašymo dieną ir galioja iki visiško Užstato davėjo Finansinių įsipareigojimų įvykdymo. </w:t>
      </w:r>
    </w:p>
    <w:p w14:paraId="31AB9640"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14.2. Šio Susitarimo sąlygos gali būti pakeistos tik atskiru raštišku Draudimo įmonės ir Užstato davėjo susitarimu.</w:t>
      </w:r>
    </w:p>
    <w:p w14:paraId="1EAFDF6E"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14.3. Šis Susitarimas laikomas pasirašytu, kai šalys elektroniniu paštu pasikeičia atskirai pasirašytais šio Susitarimo egzemplioriais. Šalys įsipareigoja tinkamai pasirašytus šio Susitarimo originalus išsiųsti viena kitai ne vėliau kaip per 3 (tris) darbo dienas nuo šio Susitarimo pasirašymo dienos.</w:t>
      </w:r>
    </w:p>
    <w:p w14:paraId="5C1B520E" w14:textId="77777777" w:rsidR="00691D4B" w:rsidRPr="004C7705" w:rsidRDefault="00691D4B" w:rsidP="00691D4B">
      <w:pPr>
        <w:overflowPunct w:val="0"/>
        <w:autoSpaceDE w:val="0"/>
        <w:autoSpaceDN w:val="0"/>
        <w:adjustRightInd w:val="0"/>
        <w:jc w:val="both"/>
        <w:textAlignment w:val="baseline"/>
        <w:rPr>
          <w:sz w:val="24"/>
          <w:szCs w:val="24"/>
        </w:rPr>
      </w:pPr>
      <w:r w:rsidRPr="004C7705">
        <w:rPr>
          <w:sz w:val="24"/>
          <w:szCs w:val="24"/>
        </w:rPr>
        <w:t>14.4. Susitarimo sąlygos yra konfidencialios ir viešai neskelbiamos tretiesiems asmenims be abiejų šalių rašytinio sutikimo, išskyrus Lietuvos Respublikos įstatymų nustatytus atvejus.</w:t>
      </w:r>
    </w:p>
    <w:p w14:paraId="1F27CDC9" w14:textId="77777777" w:rsidR="00691D4B" w:rsidRPr="004C7705" w:rsidRDefault="00691D4B" w:rsidP="00691D4B">
      <w:pPr>
        <w:jc w:val="both"/>
        <w:rPr>
          <w:sz w:val="24"/>
          <w:szCs w:val="24"/>
        </w:rPr>
      </w:pPr>
      <w:r w:rsidRPr="004C7705">
        <w:rPr>
          <w:sz w:val="24"/>
          <w:szCs w:val="24"/>
        </w:rPr>
        <w:t>14.5. Jei kuris nors šio Susitarimo teiginys ar sąlyga pripažįstamas prieštaraujančiu Lietuvos Respublikos įstatymams ar kitiems teisėms aktams, tai nedaro negaliojančiomis likusių Susitarimo sąlygų.</w:t>
      </w:r>
    </w:p>
    <w:p w14:paraId="550E64AC" w14:textId="77777777" w:rsidR="00691D4B" w:rsidRPr="004C7705" w:rsidRDefault="00691D4B" w:rsidP="00691D4B">
      <w:pPr>
        <w:tabs>
          <w:tab w:val="num" w:pos="420"/>
        </w:tabs>
        <w:jc w:val="both"/>
        <w:rPr>
          <w:sz w:val="24"/>
          <w:szCs w:val="24"/>
        </w:rPr>
      </w:pPr>
      <w:r w:rsidRPr="004C7705">
        <w:rPr>
          <w:sz w:val="24"/>
          <w:szCs w:val="24"/>
        </w:rPr>
        <w:t>14.6. Šis Susitarimas sudarytas, aiškinamas pagal Lietuvos Respublikos įstatymus ir jam taikytina Lietuvos Respublikos teisė.</w:t>
      </w:r>
    </w:p>
    <w:p w14:paraId="2438ED5B" w14:textId="77777777" w:rsidR="00691D4B" w:rsidRPr="004C7705" w:rsidRDefault="00691D4B" w:rsidP="00691D4B">
      <w:pPr>
        <w:tabs>
          <w:tab w:val="num" w:pos="420"/>
        </w:tabs>
        <w:jc w:val="both"/>
        <w:rPr>
          <w:sz w:val="24"/>
          <w:szCs w:val="24"/>
        </w:rPr>
      </w:pPr>
      <w:r w:rsidRPr="004C7705">
        <w:rPr>
          <w:sz w:val="24"/>
          <w:szCs w:val="24"/>
        </w:rPr>
        <w:t xml:space="preserve">14.7. Šalys susitaria, kad bet kokie ginčai, kurie gali kilti iš šio Susitarimo, bus sprendžiami derybų keliu, o nepavykus susitarti – Vilniaus apygardos </w:t>
      </w:r>
      <w:r w:rsidR="00756884">
        <w:rPr>
          <w:sz w:val="24"/>
          <w:szCs w:val="24"/>
        </w:rPr>
        <w:t xml:space="preserve">administraciniame </w:t>
      </w:r>
      <w:r w:rsidRPr="004C7705">
        <w:rPr>
          <w:sz w:val="24"/>
          <w:szCs w:val="24"/>
        </w:rPr>
        <w:t>teisme.</w:t>
      </w:r>
    </w:p>
    <w:p w14:paraId="36F691DA" w14:textId="77777777" w:rsidR="00691D4B" w:rsidRPr="004C7705" w:rsidRDefault="00691D4B" w:rsidP="00691D4B">
      <w:pPr>
        <w:tabs>
          <w:tab w:val="num" w:pos="420"/>
        </w:tabs>
        <w:jc w:val="both"/>
        <w:rPr>
          <w:sz w:val="24"/>
          <w:szCs w:val="24"/>
        </w:rPr>
      </w:pPr>
      <w:r w:rsidRPr="004C7705">
        <w:rPr>
          <w:sz w:val="24"/>
          <w:szCs w:val="24"/>
        </w:rPr>
        <w:t>14.8. Šis Susitarimas sudaryta dviem vienodą juridinę galią turinčiais egzemplioriais – po vieną kiekvienai iš šalių.</w:t>
      </w:r>
    </w:p>
    <w:p w14:paraId="2C463136" w14:textId="77777777" w:rsidR="00BF55C7" w:rsidRDefault="00BF55C7" w:rsidP="00691D4B">
      <w:pPr>
        <w:jc w:val="center"/>
        <w:rPr>
          <w:b/>
          <w:sz w:val="24"/>
          <w:szCs w:val="24"/>
        </w:rPr>
      </w:pPr>
    </w:p>
    <w:p w14:paraId="1BDAB65E" w14:textId="77777777" w:rsidR="00691D4B" w:rsidRPr="004C7705" w:rsidRDefault="00691D4B" w:rsidP="00691D4B">
      <w:pPr>
        <w:jc w:val="center"/>
        <w:rPr>
          <w:sz w:val="24"/>
          <w:szCs w:val="24"/>
        </w:rPr>
      </w:pPr>
      <w:r w:rsidRPr="004C7705">
        <w:rPr>
          <w:b/>
          <w:sz w:val="24"/>
          <w:szCs w:val="24"/>
        </w:rPr>
        <w:t>Šalys ir parašai</w:t>
      </w:r>
    </w:p>
    <w:p w14:paraId="3092EE25" w14:textId="77777777" w:rsidR="00691D4B" w:rsidRPr="004C7705" w:rsidRDefault="00691D4B" w:rsidP="00691D4B">
      <w:pPr>
        <w:jc w:val="both"/>
        <w:rPr>
          <w:sz w:val="24"/>
          <w:szCs w:val="24"/>
        </w:rPr>
      </w:pPr>
    </w:p>
    <w:tbl>
      <w:tblPr>
        <w:tblW w:w="0" w:type="auto"/>
        <w:tblLook w:val="0000" w:firstRow="0" w:lastRow="0" w:firstColumn="0" w:lastColumn="0" w:noHBand="0" w:noVBand="0"/>
      </w:tblPr>
      <w:tblGrid>
        <w:gridCol w:w="4955"/>
        <w:gridCol w:w="4956"/>
      </w:tblGrid>
      <w:tr w:rsidR="00871512" w:rsidRPr="004C7705" w14:paraId="1AF5CB09" w14:textId="77777777" w:rsidTr="00C01579">
        <w:tc>
          <w:tcPr>
            <w:tcW w:w="4955" w:type="dxa"/>
          </w:tcPr>
          <w:p w14:paraId="0FC6CB8C" w14:textId="77777777" w:rsidR="00691D4B" w:rsidRPr="004C7705" w:rsidRDefault="00691D4B" w:rsidP="00C01579">
            <w:pPr>
              <w:jc w:val="both"/>
              <w:rPr>
                <w:sz w:val="24"/>
                <w:szCs w:val="24"/>
              </w:rPr>
            </w:pPr>
            <w:r w:rsidRPr="004C7705">
              <w:rPr>
                <w:b/>
                <w:sz w:val="24"/>
                <w:szCs w:val="24"/>
              </w:rPr>
              <w:t>Draudimo įmonė:</w:t>
            </w:r>
            <w:r w:rsidRPr="004C7705">
              <w:rPr>
                <w:sz w:val="24"/>
                <w:szCs w:val="24"/>
              </w:rPr>
              <w:t xml:space="preserve"> </w:t>
            </w:r>
          </w:p>
          <w:p w14:paraId="587B85FC" w14:textId="77777777" w:rsidR="00691D4B" w:rsidRPr="004C7705" w:rsidRDefault="00691D4B" w:rsidP="00C01579">
            <w:pPr>
              <w:jc w:val="both"/>
              <w:rPr>
                <w:sz w:val="24"/>
                <w:szCs w:val="24"/>
              </w:rPr>
            </w:pPr>
          </w:p>
          <w:p w14:paraId="15D0035E" w14:textId="77777777" w:rsidR="00691D4B" w:rsidRPr="004C7705" w:rsidRDefault="00691D4B" w:rsidP="00C01579">
            <w:pPr>
              <w:jc w:val="both"/>
              <w:rPr>
                <w:sz w:val="24"/>
                <w:szCs w:val="24"/>
              </w:rPr>
            </w:pPr>
            <w:r w:rsidRPr="004C7705">
              <w:rPr>
                <w:sz w:val="24"/>
                <w:szCs w:val="24"/>
              </w:rPr>
              <w:t>_____________________________</w:t>
            </w:r>
          </w:p>
          <w:p w14:paraId="681DF96C" w14:textId="77777777" w:rsidR="00691D4B" w:rsidRPr="004C7705" w:rsidRDefault="00691D4B" w:rsidP="00C01579">
            <w:pPr>
              <w:jc w:val="both"/>
              <w:rPr>
                <w:sz w:val="24"/>
                <w:szCs w:val="24"/>
              </w:rPr>
            </w:pPr>
            <w:r w:rsidRPr="004C7705">
              <w:rPr>
                <w:sz w:val="24"/>
                <w:szCs w:val="24"/>
              </w:rPr>
              <w:lastRenderedPageBreak/>
              <w:t xml:space="preserve">A.V. </w:t>
            </w:r>
          </w:p>
        </w:tc>
        <w:tc>
          <w:tcPr>
            <w:tcW w:w="4956" w:type="dxa"/>
          </w:tcPr>
          <w:p w14:paraId="60F6A0FD" w14:textId="77777777" w:rsidR="00691D4B" w:rsidRPr="004C7705" w:rsidRDefault="00691D4B" w:rsidP="00C01579">
            <w:pPr>
              <w:jc w:val="both"/>
              <w:rPr>
                <w:b/>
                <w:bCs/>
                <w:sz w:val="24"/>
                <w:szCs w:val="24"/>
              </w:rPr>
            </w:pPr>
            <w:r w:rsidRPr="004C7705">
              <w:rPr>
                <w:b/>
                <w:bCs/>
                <w:sz w:val="24"/>
                <w:szCs w:val="24"/>
              </w:rPr>
              <w:lastRenderedPageBreak/>
              <w:t>Užstato davėjas:</w:t>
            </w:r>
          </w:p>
          <w:p w14:paraId="708AF44E" w14:textId="77777777" w:rsidR="00691D4B" w:rsidRPr="004C7705" w:rsidRDefault="00691D4B" w:rsidP="00C01579">
            <w:pPr>
              <w:jc w:val="both"/>
              <w:rPr>
                <w:sz w:val="24"/>
                <w:szCs w:val="24"/>
              </w:rPr>
            </w:pPr>
          </w:p>
          <w:p w14:paraId="1DCB51D8" w14:textId="77777777" w:rsidR="00691D4B" w:rsidRPr="004C7705" w:rsidRDefault="00691D4B" w:rsidP="00C01579">
            <w:pPr>
              <w:jc w:val="both"/>
              <w:rPr>
                <w:sz w:val="24"/>
                <w:szCs w:val="24"/>
              </w:rPr>
            </w:pPr>
            <w:r w:rsidRPr="004C7705">
              <w:rPr>
                <w:sz w:val="24"/>
                <w:szCs w:val="24"/>
              </w:rPr>
              <w:t>_____________________________</w:t>
            </w:r>
          </w:p>
          <w:p w14:paraId="1C0F888A" w14:textId="77777777" w:rsidR="00691D4B" w:rsidRPr="004C7705" w:rsidRDefault="00691D4B" w:rsidP="00D27CEB">
            <w:pPr>
              <w:jc w:val="both"/>
              <w:rPr>
                <w:sz w:val="24"/>
                <w:szCs w:val="24"/>
              </w:rPr>
            </w:pPr>
            <w:r w:rsidRPr="004C7705">
              <w:rPr>
                <w:sz w:val="24"/>
                <w:szCs w:val="24"/>
              </w:rPr>
              <w:lastRenderedPageBreak/>
              <w:t>A.V.</w:t>
            </w:r>
          </w:p>
        </w:tc>
      </w:tr>
    </w:tbl>
    <w:p w14:paraId="627AD4E2" w14:textId="77777777" w:rsidR="004C7705" w:rsidRPr="004C7705" w:rsidRDefault="004C7705">
      <w:pPr>
        <w:ind w:left="4253"/>
        <w:jc w:val="both"/>
        <w:rPr>
          <w:sz w:val="24"/>
          <w:szCs w:val="24"/>
        </w:rPr>
      </w:pPr>
    </w:p>
    <w:sectPr w:rsidR="004C7705" w:rsidRPr="004C7705" w:rsidSect="00386BCC">
      <w:headerReference w:type="default" r:id="rId12"/>
      <w:headerReference w:type="first" r:id="rId13"/>
      <w:footerReference w:type="first" r:id="rId14"/>
      <w:pgSz w:w="12240" w:h="15840"/>
      <w:pgMar w:top="1276" w:right="474"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9FFE" w14:textId="77777777" w:rsidR="00BF6AF2" w:rsidRDefault="00BF6AF2" w:rsidP="00146C28">
      <w:r>
        <w:separator/>
      </w:r>
    </w:p>
  </w:endnote>
  <w:endnote w:type="continuationSeparator" w:id="0">
    <w:p w14:paraId="5519F48D" w14:textId="77777777" w:rsidR="00BF6AF2" w:rsidRDefault="00BF6AF2" w:rsidP="0014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909974"/>
      <w:docPartObj>
        <w:docPartGallery w:val="Page Numbers (Bottom of Page)"/>
        <w:docPartUnique/>
      </w:docPartObj>
    </w:sdtPr>
    <w:sdtEndPr/>
    <w:sdtContent>
      <w:p w14:paraId="565DD7B1" w14:textId="77777777" w:rsidR="006E41EE" w:rsidRDefault="006E41EE">
        <w:pPr>
          <w:pStyle w:val="Footer"/>
          <w:jc w:val="center"/>
        </w:pPr>
        <w:r>
          <w:fldChar w:fldCharType="begin"/>
        </w:r>
        <w:r>
          <w:instrText>PAGE   \* MERGEFORMAT</w:instrText>
        </w:r>
        <w:r>
          <w:fldChar w:fldCharType="separate"/>
        </w:r>
        <w:r>
          <w:t>2</w:t>
        </w:r>
        <w:r>
          <w:fldChar w:fldCharType="end"/>
        </w:r>
      </w:p>
    </w:sdtContent>
  </w:sdt>
  <w:p w14:paraId="69287CB6" w14:textId="77777777" w:rsidR="006E41EE" w:rsidRDefault="006E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4911" w14:textId="77777777" w:rsidR="00BF6AF2" w:rsidRDefault="00BF6AF2" w:rsidP="00146C28">
      <w:r>
        <w:separator/>
      </w:r>
    </w:p>
  </w:footnote>
  <w:footnote w:type="continuationSeparator" w:id="0">
    <w:p w14:paraId="7FA0D352" w14:textId="77777777" w:rsidR="00BF6AF2" w:rsidRDefault="00BF6AF2" w:rsidP="0014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AAF0" w14:textId="77777777" w:rsidR="00146C28" w:rsidRDefault="00146C28">
    <w:pPr>
      <w:pStyle w:val="Header"/>
      <w:jc w:val="center"/>
    </w:pPr>
  </w:p>
  <w:p w14:paraId="014793EE" w14:textId="77777777" w:rsidR="00146C28" w:rsidRDefault="0014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1F0F" w14:textId="77777777" w:rsidR="00146C28" w:rsidRDefault="002813C5" w:rsidP="0003078B">
    <w:pPr>
      <w:pStyle w:val="Header"/>
      <w:jc w:val="right"/>
      <w:rPr>
        <w:b/>
      </w:rPr>
    </w:pPr>
    <w:r w:rsidRPr="002813C5">
      <w:rPr>
        <w:b/>
      </w:rPr>
      <w:ptab w:relativeTo="margin" w:alignment="center" w:leader="none"/>
    </w:r>
    <w:r w:rsidRPr="002813C5">
      <w:rPr>
        <w:b/>
      </w:rPr>
      <w:ptab w:relativeTo="margin" w:alignment="right" w:leader="none"/>
    </w:r>
  </w:p>
  <w:p w14:paraId="71C960AB" w14:textId="77777777" w:rsidR="002813C5" w:rsidRPr="0003078B" w:rsidRDefault="002813C5" w:rsidP="0003078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0"/>
        </w:tabs>
        <w:ind w:left="1680" w:hanging="960"/>
      </w:pPr>
      <w:rPr>
        <w:rFonts w:hint="default"/>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2337ACA"/>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C071F82"/>
    <w:multiLevelType w:val="multilevel"/>
    <w:tmpl w:val="B0FC6A1C"/>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034"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658"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82" w:hanging="1800"/>
      </w:pPr>
      <w:rPr>
        <w:rFonts w:hint="default"/>
      </w:rPr>
    </w:lvl>
  </w:abstractNum>
  <w:abstractNum w:abstractNumId="3" w15:restartNumberingAfterBreak="0">
    <w:nsid w:val="10E55413"/>
    <w:multiLevelType w:val="multilevel"/>
    <w:tmpl w:val="BBAC6020"/>
    <w:lvl w:ilvl="0">
      <w:start w:val="1"/>
      <w:numFmt w:val="decimal"/>
      <w:lvlText w:val="%1."/>
      <w:lvlJc w:val="left"/>
      <w:pPr>
        <w:ind w:left="644"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DE2FC0"/>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544AA6"/>
    <w:multiLevelType w:val="hybridMultilevel"/>
    <w:tmpl w:val="7326DE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A381C"/>
    <w:multiLevelType w:val="hybridMultilevel"/>
    <w:tmpl w:val="D3F01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FC42E5"/>
    <w:multiLevelType w:val="hybridMultilevel"/>
    <w:tmpl w:val="92EE4802"/>
    <w:lvl w:ilvl="0" w:tplc="C99015B8">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D93FD1"/>
    <w:multiLevelType w:val="hybridMultilevel"/>
    <w:tmpl w:val="4FE21E0A"/>
    <w:lvl w:ilvl="0" w:tplc="04270017">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EE71CD5"/>
    <w:multiLevelType w:val="multilevel"/>
    <w:tmpl w:val="B0FC6A1C"/>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034"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658"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82" w:hanging="1800"/>
      </w:pPr>
      <w:rPr>
        <w:rFonts w:hint="default"/>
      </w:rPr>
    </w:lvl>
  </w:abstractNum>
  <w:abstractNum w:abstractNumId="11" w15:restartNumberingAfterBreak="0">
    <w:nsid w:val="2FFD30BE"/>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2080972"/>
    <w:multiLevelType w:val="hybridMultilevel"/>
    <w:tmpl w:val="9DEE30B2"/>
    <w:lvl w:ilvl="0" w:tplc="6F6035EA">
      <w:start w:val="7"/>
      <w:numFmt w:val="decimal"/>
      <w:lvlText w:val="%1."/>
      <w:lvlJc w:val="left"/>
      <w:pPr>
        <w:ind w:left="1080" w:hanging="360"/>
      </w:pPr>
      <w:rPr>
        <w:rFonts w:eastAsia="BatangChe"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C16629"/>
    <w:multiLevelType w:val="multilevel"/>
    <w:tmpl w:val="8C0AF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3FE5F7C"/>
    <w:multiLevelType w:val="multilevel"/>
    <w:tmpl w:val="B0FC6A1C"/>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034"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658"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82" w:hanging="1800"/>
      </w:pPr>
      <w:rPr>
        <w:rFonts w:hint="default"/>
      </w:rPr>
    </w:lvl>
  </w:abstractNum>
  <w:abstractNum w:abstractNumId="15" w15:restartNumberingAfterBreak="0">
    <w:nsid w:val="474A1B50"/>
    <w:multiLevelType w:val="multilevel"/>
    <w:tmpl w:val="44A60E6C"/>
    <w:lvl w:ilvl="0">
      <w:start w:val="1"/>
      <w:numFmt w:val="decimal"/>
      <w:lvlText w:val="%1."/>
      <w:lvlJc w:val="left"/>
      <w:pPr>
        <w:ind w:left="786"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B111FB7"/>
    <w:multiLevelType w:val="hybridMultilevel"/>
    <w:tmpl w:val="FFEEF3F0"/>
    <w:lvl w:ilvl="0" w:tplc="096830DA">
      <w:start w:val="1"/>
      <w:numFmt w:val="decimal"/>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4C2D1D9D"/>
    <w:multiLevelType w:val="multilevel"/>
    <w:tmpl w:val="44A60E6C"/>
    <w:lvl w:ilvl="0">
      <w:start w:val="1"/>
      <w:numFmt w:val="decimal"/>
      <w:lvlText w:val="%1."/>
      <w:lvlJc w:val="left"/>
      <w:pPr>
        <w:ind w:left="107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F3A3825"/>
    <w:multiLevelType w:val="multilevel"/>
    <w:tmpl w:val="B0FC6A1C"/>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034"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658"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82" w:hanging="1800"/>
      </w:pPr>
      <w:rPr>
        <w:rFonts w:hint="default"/>
      </w:rPr>
    </w:lvl>
  </w:abstractNum>
  <w:abstractNum w:abstractNumId="19"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9D1343B"/>
    <w:multiLevelType w:val="hybridMultilevel"/>
    <w:tmpl w:val="C300574A"/>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1" w15:restartNumberingAfterBreak="0">
    <w:nsid w:val="6C571E3C"/>
    <w:multiLevelType w:val="multilevel"/>
    <w:tmpl w:val="091CB36C"/>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3"/>
  </w:num>
  <w:num w:numId="3">
    <w:abstractNumId w:val="8"/>
  </w:num>
  <w:num w:numId="4">
    <w:abstractNumId w:val="11"/>
  </w:num>
  <w:num w:numId="5">
    <w:abstractNumId w:val="12"/>
  </w:num>
  <w:num w:numId="6">
    <w:abstractNumId w:val="15"/>
  </w:num>
  <w:num w:numId="7">
    <w:abstractNumId w:val="0"/>
  </w:num>
  <w:num w:numId="8">
    <w:abstractNumId w:val="17"/>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5"/>
  </w:num>
  <w:num w:numId="14">
    <w:abstractNumId w:val="1"/>
  </w:num>
  <w:num w:numId="15">
    <w:abstractNumId w:val="4"/>
  </w:num>
  <w:num w:numId="16">
    <w:abstractNumId w:val="13"/>
  </w:num>
  <w:num w:numId="17">
    <w:abstractNumId w:val="18"/>
  </w:num>
  <w:num w:numId="18">
    <w:abstractNumId w:val="14"/>
  </w:num>
  <w:num w:numId="19">
    <w:abstractNumId w:val="2"/>
  </w:num>
  <w:num w:numId="20">
    <w:abstractNumId w:val="16"/>
  </w:num>
  <w:num w:numId="21">
    <w:abstractNumId w:val="1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A7"/>
    <w:rsid w:val="00001792"/>
    <w:rsid w:val="000064F2"/>
    <w:rsid w:val="00007E28"/>
    <w:rsid w:val="0001084F"/>
    <w:rsid w:val="000217B5"/>
    <w:rsid w:val="000266CE"/>
    <w:rsid w:val="0003010B"/>
    <w:rsid w:val="0003078B"/>
    <w:rsid w:val="00043AE5"/>
    <w:rsid w:val="00043D4D"/>
    <w:rsid w:val="00051C98"/>
    <w:rsid w:val="000532EA"/>
    <w:rsid w:val="00054BCB"/>
    <w:rsid w:val="0006488B"/>
    <w:rsid w:val="00064AC9"/>
    <w:rsid w:val="00072D07"/>
    <w:rsid w:val="0007391E"/>
    <w:rsid w:val="000742CA"/>
    <w:rsid w:val="0008472B"/>
    <w:rsid w:val="00087EF8"/>
    <w:rsid w:val="000A46E8"/>
    <w:rsid w:val="000B0602"/>
    <w:rsid w:val="000B0BA0"/>
    <w:rsid w:val="000B2053"/>
    <w:rsid w:val="000B3EAD"/>
    <w:rsid w:val="000B62EC"/>
    <w:rsid w:val="000B6B12"/>
    <w:rsid w:val="000B7011"/>
    <w:rsid w:val="000B7179"/>
    <w:rsid w:val="000C577D"/>
    <w:rsid w:val="000D17E0"/>
    <w:rsid w:val="000D2DA9"/>
    <w:rsid w:val="000D386E"/>
    <w:rsid w:val="000D6C22"/>
    <w:rsid w:val="000D6E8A"/>
    <w:rsid w:val="000E6F14"/>
    <w:rsid w:val="000F7611"/>
    <w:rsid w:val="00103382"/>
    <w:rsid w:val="00115FB8"/>
    <w:rsid w:val="00124487"/>
    <w:rsid w:val="001304CE"/>
    <w:rsid w:val="00134E38"/>
    <w:rsid w:val="001352BA"/>
    <w:rsid w:val="00136A7E"/>
    <w:rsid w:val="00141A75"/>
    <w:rsid w:val="00146C28"/>
    <w:rsid w:val="001518D6"/>
    <w:rsid w:val="001545E8"/>
    <w:rsid w:val="00160E79"/>
    <w:rsid w:val="00161FAB"/>
    <w:rsid w:val="001708A2"/>
    <w:rsid w:val="00170A65"/>
    <w:rsid w:val="00172AC5"/>
    <w:rsid w:val="001837A5"/>
    <w:rsid w:val="00185E75"/>
    <w:rsid w:val="001869DE"/>
    <w:rsid w:val="00192C31"/>
    <w:rsid w:val="00193494"/>
    <w:rsid w:val="00193E4F"/>
    <w:rsid w:val="001A2731"/>
    <w:rsid w:val="001A3A24"/>
    <w:rsid w:val="001B7E36"/>
    <w:rsid w:val="001D2EC9"/>
    <w:rsid w:val="001D56EB"/>
    <w:rsid w:val="001D6B25"/>
    <w:rsid w:val="001E1728"/>
    <w:rsid w:val="001E22FB"/>
    <w:rsid w:val="001E399D"/>
    <w:rsid w:val="001E4AF3"/>
    <w:rsid w:val="001E6B49"/>
    <w:rsid w:val="002067F7"/>
    <w:rsid w:val="00207978"/>
    <w:rsid w:val="00210C86"/>
    <w:rsid w:val="00211611"/>
    <w:rsid w:val="002135B0"/>
    <w:rsid w:val="002162BA"/>
    <w:rsid w:val="00232025"/>
    <w:rsid w:val="00240314"/>
    <w:rsid w:val="00252057"/>
    <w:rsid w:val="00253E81"/>
    <w:rsid w:val="00260975"/>
    <w:rsid w:val="00261D3D"/>
    <w:rsid w:val="00263337"/>
    <w:rsid w:val="00266F16"/>
    <w:rsid w:val="00271159"/>
    <w:rsid w:val="00274AF1"/>
    <w:rsid w:val="002813C5"/>
    <w:rsid w:val="0029325F"/>
    <w:rsid w:val="00293ECE"/>
    <w:rsid w:val="00297B80"/>
    <w:rsid w:val="00297F32"/>
    <w:rsid w:val="002A1D1E"/>
    <w:rsid w:val="002A6B7F"/>
    <w:rsid w:val="002B6295"/>
    <w:rsid w:val="002B6E0F"/>
    <w:rsid w:val="002B733B"/>
    <w:rsid w:val="002C0328"/>
    <w:rsid w:val="002C118B"/>
    <w:rsid w:val="002C39D6"/>
    <w:rsid w:val="002C6910"/>
    <w:rsid w:val="002D0601"/>
    <w:rsid w:val="002D3746"/>
    <w:rsid w:val="002E1D94"/>
    <w:rsid w:val="002E2362"/>
    <w:rsid w:val="002E2431"/>
    <w:rsid w:val="002E4963"/>
    <w:rsid w:val="002E6959"/>
    <w:rsid w:val="00301F0B"/>
    <w:rsid w:val="0030401E"/>
    <w:rsid w:val="00306C7E"/>
    <w:rsid w:val="00306F55"/>
    <w:rsid w:val="00312992"/>
    <w:rsid w:val="00325D3F"/>
    <w:rsid w:val="00325F64"/>
    <w:rsid w:val="0033228C"/>
    <w:rsid w:val="0033447B"/>
    <w:rsid w:val="003369BE"/>
    <w:rsid w:val="003443F5"/>
    <w:rsid w:val="003538A5"/>
    <w:rsid w:val="00353BA0"/>
    <w:rsid w:val="00353FFE"/>
    <w:rsid w:val="0035661D"/>
    <w:rsid w:val="00357895"/>
    <w:rsid w:val="00362BFD"/>
    <w:rsid w:val="0037714F"/>
    <w:rsid w:val="003811BE"/>
    <w:rsid w:val="00384956"/>
    <w:rsid w:val="00386BCC"/>
    <w:rsid w:val="00391671"/>
    <w:rsid w:val="003942EC"/>
    <w:rsid w:val="003975D4"/>
    <w:rsid w:val="003A019E"/>
    <w:rsid w:val="003A3997"/>
    <w:rsid w:val="003A719A"/>
    <w:rsid w:val="003B29F0"/>
    <w:rsid w:val="003B3D7F"/>
    <w:rsid w:val="003B6328"/>
    <w:rsid w:val="003C126A"/>
    <w:rsid w:val="003C158F"/>
    <w:rsid w:val="003D4D4A"/>
    <w:rsid w:val="003E3112"/>
    <w:rsid w:val="003F2EF4"/>
    <w:rsid w:val="003F36BF"/>
    <w:rsid w:val="003F5B36"/>
    <w:rsid w:val="003F6DD9"/>
    <w:rsid w:val="004040DC"/>
    <w:rsid w:val="00404E6A"/>
    <w:rsid w:val="004106C2"/>
    <w:rsid w:val="004111EC"/>
    <w:rsid w:val="0041485D"/>
    <w:rsid w:val="00416868"/>
    <w:rsid w:val="004168A7"/>
    <w:rsid w:val="004209C0"/>
    <w:rsid w:val="004276D5"/>
    <w:rsid w:val="00431874"/>
    <w:rsid w:val="00444DA5"/>
    <w:rsid w:val="00446CFF"/>
    <w:rsid w:val="00452FBE"/>
    <w:rsid w:val="00460E67"/>
    <w:rsid w:val="00466441"/>
    <w:rsid w:val="00471CFA"/>
    <w:rsid w:val="00473622"/>
    <w:rsid w:val="004818BE"/>
    <w:rsid w:val="0048733C"/>
    <w:rsid w:val="00490585"/>
    <w:rsid w:val="004930A2"/>
    <w:rsid w:val="004A3B45"/>
    <w:rsid w:val="004B341B"/>
    <w:rsid w:val="004B4894"/>
    <w:rsid w:val="004B7852"/>
    <w:rsid w:val="004C32EE"/>
    <w:rsid w:val="004C3694"/>
    <w:rsid w:val="004C4B01"/>
    <w:rsid w:val="004C7705"/>
    <w:rsid w:val="004D0BD6"/>
    <w:rsid w:val="004E55CF"/>
    <w:rsid w:val="004F3D03"/>
    <w:rsid w:val="004F7E5C"/>
    <w:rsid w:val="00512AA8"/>
    <w:rsid w:val="00520251"/>
    <w:rsid w:val="00526BEE"/>
    <w:rsid w:val="00532AE2"/>
    <w:rsid w:val="005408CD"/>
    <w:rsid w:val="005546CA"/>
    <w:rsid w:val="00572E64"/>
    <w:rsid w:val="00580108"/>
    <w:rsid w:val="005805C4"/>
    <w:rsid w:val="005824FD"/>
    <w:rsid w:val="005851F1"/>
    <w:rsid w:val="00587981"/>
    <w:rsid w:val="00591F53"/>
    <w:rsid w:val="00593ABA"/>
    <w:rsid w:val="00594CAE"/>
    <w:rsid w:val="005B01B4"/>
    <w:rsid w:val="005B0CA8"/>
    <w:rsid w:val="005B43FA"/>
    <w:rsid w:val="005B5112"/>
    <w:rsid w:val="005B6068"/>
    <w:rsid w:val="005B662F"/>
    <w:rsid w:val="005C103A"/>
    <w:rsid w:val="005C4935"/>
    <w:rsid w:val="005C6392"/>
    <w:rsid w:val="005D3340"/>
    <w:rsid w:val="005D51B3"/>
    <w:rsid w:val="005D6C0D"/>
    <w:rsid w:val="005E6E44"/>
    <w:rsid w:val="0060518A"/>
    <w:rsid w:val="0060699C"/>
    <w:rsid w:val="00607512"/>
    <w:rsid w:val="00610117"/>
    <w:rsid w:val="006212AF"/>
    <w:rsid w:val="006268E6"/>
    <w:rsid w:val="00632591"/>
    <w:rsid w:val="00633823"/>
    <w:rsid w:val="00634236"/>
    <w:rsid w:val="00634398"/>
    <w:rsid w:val="00635C1F"/>
    <w:rsid w:val="006409A0"/>
    <w:rsid w:val="00650611"/>
    <w:rsid w:val="00651C74"/>
    <w:rsid w:val="00652101"/>
    <w:rsid w:val="00662045"/>
    <w:rsid w:val="00671250"/>
    <w:rsid w:val="00675D04"/>
    <w:rsid w:val="006762F8"/>
    <w:rsid w:val="00680843"/>
    <w:rsid w:val="00682798"/>
    <w:rsid w:val="00684013"/>
    <w:rsid w:val="00691D4B"/>
    <w:rsid w:val="00692111"/>
    <w:rsid w:val="006A2058"/>
    <w:rsid w:val="006A3531"/>
    <w:rsid w:val="006A3F68"/>
    <w:rsid w:val="006A452B"/>
    <w:rsid w:val="006A71D5"/>
    <w:rsid w:val="006A7B35"/>
    <w:rsid w:val="006B562E"/>
    <w:rsid w:val="006C05E1"/>
    <w:rsid w:val="006D25A4"/>
    <w:rsid w:val="006D39C4"/>
    <w:rsid w:val="006D4B2C"/>
    <w:rsid w:val="006E41EE"/>
    <w:rsid w:val="006E4C7D"/>
    <w:rsid w:val="006F5349"/>
    <w:rsid w:val="006F5E73"/>
    <w:rsid w:val="00707695"/>
    <w:rsid w:val="007120B8"/>
    <w:rsid w:val="0071211B"/>
    <w:rsid w:val="007147A3"/>
    <w:rsid w:val="00723318"/>
    <w:rsid w:val="00726D0D"/>
    <w:rsid w:val="007378CC"/>
    <w:rsid w:val="0074040D"/>
    <w:rsid w:val="007550F4"/>
    <w:rsid w:val="007560E3"/>
    <w:rsid w:val="00756884"/>
    <w:rsid w:val="00765FF1"/>
    <w:rsid w:val="00770263"/>
    <w:rsid w:val="007872AA"/>
    <w:rsid w:val="00790767"/>
    <w:rsid w:val="00793879"/>
    <w:rsid w:val="007A2171"/>
    <w:rsid w:val="007C0100"/>
    <w:rsid w:val="007C060B"/>
    <w:rsid w:val="007C10FB"/>
    <w:rsid w:val="007C554B"/>
    <w:rsid w:val="007D109C"/>
    <w:rsid w:val="007D1B88"/>
    <w:rsid w:val="007F0848"/>
    <w:rsid w:val="007F3EDE"/>
    <w:rsid w:val="00803C40"/>
    <w:rsid w:val="008078C2"/>
    <w:rsid w:val="008103AD"/>
    <w:rsid w:val="00810E47"/>
    <w:rsid w:val="008131C1"/>
    <w:rsid w:val="008145BD"/>
    <w:rsid w:val="008423DA"/>
    <w:rsid w:val="008567A2"/>
    <w:rsid w:val="00864044"/>
    <w:rsid w:val="00864747"/>
    <w:rsid w:val="00871182"/>
    <w:rsid w:val="00871512"/>
    <w:rsid w:val="00874719"/>
    <w:rsid w:val="00881928"/>
    <w:rsid w:val="008824DE"/>
    <w:rsid w:val="0089170F"/>
    <w:rsid w:val="00893B9A"/>
    <w:rsid w:val="008A5DFA"/>
    <w:rsid w:val="008A7ADE"/>
    <w:rsid w:val="008B2D7D"/>
    <w:rsid w:val="008C2CB0"/>
    <w:rsid w:val="008D0A35"/>
    <w:rsid w:val="008D6DB9"/>
    <w:rsid w:val="008E0E99"/>
    <w:rsid w:val="008F4546"/>
    <w:rsid w:val="00902AFF"/>
    <w:rsid w:val="00902FAF"/>
    <w:rsid w:val="00916294"/>
    <w:rsid w:val="00932140"/>
    <w:rsid w:val="009352D0"/>
    <w:rsid w:val="0094282A"/>
    <w:rsid w:val="00954A10"/>
    <w:rsid w:val="00956616"/>
    <w:rsid w:val="00957F1B"/>
    <w:rsid w:val="00984571"/>
    <w:rsid w:val="00985927"/>
    <w:rsid w:val="00991B53"/>
    <w:rsid w:val="00996EC7"/>
    <w:rsid w:val="009A1E8D"/>
    <w:rsid w:val="009A6165"/>
    <w:rsid w:val="009A6617"/>
    <w:rsid w:val="009B05E2"/>
    <w:rsid w:val="009C606F"/>
    <w:rsid w:val="009D0FC8"/>
    <w:rsid w:val="009D7F43"/>
    <w:rsid w:val="009E1F09"/>
    <w:rsid w:val="009F00DC"/>
    <w:rsid w:val="009F2B17"/>
    <w:rsid w:val="009F62FB"/>
    <w:rsid w:val="00A061CA"/>
    <w:rsid w:val="00A168EE"/>
    <w:rsid w:val="00A2061E"/>
    <w:rsid w:val="00A4305B"/>
    <w:rsid w:val="00A6293C"/>
    <w:rsid w:val="00A64114"/>
    <w:rsid w:val="00A64EE5"/>
    <w:rsid w:val="00A82E33"/>
    <w:rsid w:val="00A93D06"/>
    <w:rsid w:val="00A95570"/>
    <w:rsid w:val="00A95D95"/>
    <w:rsid w:val="00A962E9"/>
    <w:rsid w:val="00AA0601"/>
    <w:rsid w:val="00AA3E07"/>
    <w:rsid w:val="00AA4655"/>
    <w:rsid w:val="00AA7AF2"/>
    <w:rsid w:val="00AB2A13"/>
    <w:rsid w:val="00AB736E"/>
    <w:rsid w:val="00AC1174"/>
    <w:rsid w:val="00AC74C5"/>
    <w:rsid w:val="00AD1BB3"/>
    <w:rsid w:val="00AD30C8"/>
    <w:rsid w:val="00AD38BA"/>
    <w:rsid w:val="00AE1AA8"/>
    <w:rsid w:val="00AE38CB"/>
    <w:rsid w:val="00AE7ADD"/>
    <w:rsid w:val="00AF611A"/>
    <w:rsid w:val="00B05D86"/>
    <w:rsid w:val="00B13D5B"/>
    <w:rsid w:val="00B165B4"/>
    <w:rsid w:val="00B20AB0"/>
    <w:rsid w:val="00B26329"/>
    <w:rsid w:val="00B272C0"/>
    <w:rsid w:val="00B40A0E"/>
    <w:rsid w:val="00B44247"/>
    <w:rsid w:val="00B4600B"/>
    <w:rsid w:val="00B463E6"/>
    <w:rsid w:val="00B51A35"/>
    <w:rsid w:val="00B51B25"/>
    <w:rsid w:val="00B53657"/>
    <w:rsid w:val="00B55B1C"/>
    <w:rsid w:val="00B5746D"/>
    <w:rsid w:val="00B645A7"/>
    <w:rsid w:val="00B66169"/>
    <w:rsid w:val="00B71F18"/>
    <w:rsid w:val="00B813EF"/>
    <w:rsid w:val="00B87579"/>
    <w:rsid w:val="00B909F4"/>
    <w:rsid w:val="00B9679B"/>
    <w:rsid w:val="00BA1F69"/>
    <w:rsid w:val="00BB03C2"/>
    <w:rsid w:val="00BB2844"/>
    <w:rsid w:val="00BB6B7E"/>
    <w:rsid w:val="00BD1AD2"/>
    <w:rsid w:val="00BD3432"/>
    <w:rsid w:val="00BD3835"/>
    <w:rsid w:val="00BD7ECD"/>
    <w:rsid w:val="00BF30D1"/>
    <w:rsid w:val="00BF373D"/>
    <w:rsid w:val="00BF55C7"/>
    <w:rsid w:val="00BF6AF2"/>
    <w:rsid w:val="00C01587"/>
    <w:rsid w:val="00C05580"/>
    <w:rsid w:val="00C12A99"/>
    <w:rsid w:val="00C145CE"/>
    <w:rsid w:val="00C1704B"/>
    <w:rsid w:val="00C22F79"/>
    <w:rsid w:val="00C25537"/>
    <w:rsid w:val="00C35083"/>
    <w:rsid w:val="00C40BAB"/>
    <w:rsid w:val="00C43861"/>
    <w:rsid w:val="00C44F79"/>
    <w:rsid w:val="00C55C86"/>
    <w:rsid w:val="00C753F8"/>
    <w:rsid w:val="00C908D3"/>
    <w:rsid w:val="00C9744D"/>
    <w:rsid w:val="00CA25E5"/>
    <w:rsid w:val="00CA44A9"/>
    <w:rsid w:val="00CB7DB0"/>
    <w:rsid w:val="00CC4F75"/>
    <w:rsid w:val="00CD0992"/>
    <w:rsid w:val="00CD7AB8"/>
    <w:rsid w:val="00CE269F"/>
    <w:rsid w:val="00CE4762"/>
    <w:rsid w:val="00CF34DC"/>
    <w:rsid w:val="00CF5EA9"/>
    <w:rsid w:val="00CF5EF1"/>
    <w:rsid w:val="00D0297B"/>
    <w:rsid w:val="00D05F75"/>
    <w:rsid w:val="00D10392"/>
    <w:rsid w:val="00D13D4A"/>
    <w:rsid w:val="00D16252"/>
    <w:rsid w:val="00D23F10"/>
    <w:rsid w:val="00D24F6E"/>
    <w:rsid w:val="00D27CEB"/>
    <w:rsid w:val="00D31C6A"/>
    <w:rsid w:val="00D33E32"/>
    <w:rsid w:val="00D47E73"/>
    <w:rsid w:val="00D5164C"/>
    <w:rsid w:val="00D5400E"/>
    <w:rsid w:val="00D5518F"/>
    <w:rsid w:val="00D556EA"/>
    <w:rsid w:val="00D60EA9"/>
    <w:rsid w:val="00D620DD"/>
    <w:rsid w:val="00D62B99"/>
    <w:rsid w:val="00D67EB6"/>
    <w:rsid w:val="00D70489"/>
    <w:rsid w:val="00D72DDB"/>
    <w:rsid w:val="00D75036"/>
    <w:rsid w:val="00D8112B"/>
    <w:rsid w:val="00D90866"/>
    <w:rsid w:val="00D93C09"/>
    <w:rsid w:val="00D93C7B"/>
    <w:rsid w:val="00D97FB6"/>
    <w:rsid w:val="00DA78EE"/>
    <w:rsid w:val="00DB5B6F"/>
    <w:rsid w:val="00DB69F9"/>
    <w:rsid w:val="00DB7C53"/>
    <w:rsid w:val="00DC117E"/>
    <w:rsid w:val="00DC17A0"/>
    <w:rsid w:val="00DC66AC"/>
    <w:rsid w:val="00DD1A9F"/>
    <w:rsid w:val="00DD1B9A"/>
    <w:rsid w:val="00DD1D89"/>
    <w:rsid w:val="00DD5743"/>
    <w:rsid w:val="00DE3915"/>
    <w:rsid w:val="00DF332F"/>
    <w:rsid w:val="00DF4CFB"/>
    <w:rsid w:val="00E0078A"/>
    <w:rsid w:val="00E025CD"/>
    <w:rsid w:val="00E062AF"/>
    <w:rsid w:val="00E10856"/>
    <w:rsid w:val="00E10F97"/>
    <w:rsid w:val="00E215A6"/>
    <w:rsid w:val="00E31576"/>
    <w:rsid w:val="00E513E1"/>
    <w:rsid w:val="00E5559A"/>
    <w:rsid w:val="00E64589"/>
    <w:rsid w:val="00E66F6D"/>
    <w:rsid w:val="00E67140"/>
    <w:rsid w:val="00E7389A"/>
    <w:rsid w:val="00E75D6F"/>
    <w:rsid w:val="00E80BEE"/>
    <w:rsid w:val="00E80C85"/>
    <w:rsid w:val="00E82767"/>
    <w:rsid w:val="00E8277E"/>
    <w:rsid w:val="00E90065"/>
    <w:rsid w:val="00E922AA"/>
    <w:rsid w:val="00E932A0"/>
    <w:rsid w:val="00E94106"/>
    <w:rsid w:val="00E94925"/>
    <w:rsid w:val="00E9502E"/>
    <w:rsid w:val="00E96D4E"/>
    <w:rsid w:val="00EA0671"/>
    <w:rsid w:val="00EA1D3F"/>
    <w:rsid w:val="00EA4262"/>
    <w:rsid w:val="00EA4DCC"/>
    <w:rsid w:val="00EA52E5"/>
    <w:rsid w:val="00EB657E"/>
    <w:rsid w:val="00EC7F18"/>
    <w:rsid w:val="00EE29F7"/>
    <w:rsid w:val="00EE5A11"/>
    <w:rsid w:val="00EE7F4E"/>
    <w:rsid w:val="00EF3781"/>
    <w:rsid w:val="00EF7C6C"/>
    <w:rsid w:val="00F03914"/>
    <w:rsid w:val="00F03D9B"/>
    <w:rsid w:val="00F05A14"/>
    <w:rsid w:val="00F05ABA"/>
    <w:rsid w:val="00F1019D"/>
    <w:rsid w:val="00F124F3"/>
    <w:rsid w:val="00F233D1"/>
    <w:rsid w:val="00F25A83"/>
    <w:rsid w:val="00F27854"/>
    <w:rsid w:val="00F33D03"/>
    <w:rsid w:val="00F40B74"/>
    <w:rsid w:val="00F42A7D"/>
    <w:rsid w:val="00F55DBF"/>
    <w:rsid w:val="00F66160"/>
    <w:rsid w:val="00F67CAF"/>
    <w:rsid w:val="00F705C8"/>
    <w:rsid w:val="00F72E04"/>
    <w:rsid w:val="00F871B8"/>
    <w:rsid w:val="00F87D1E"/>
    <w:rsid w:val="00F919C6"/>
    <w:rsid w:val="00F97D35"/>
    <w:rsid w:val="00FA47B0"/>
    <w:rsid w:val="00FB48BF"/>
    <w:rsid w:val="00FD3838"/>
    <w:rsid w:val="00FD4AF8"/>
    <w:rsid w:val="00FD73C9"/>
    <w:rsid w:val="00FE116F"/>
    <w:rsid w:val="00FE2A8B"/>
    <w:rsid w:val="00FE34AB"/>
    <w:rsid w:val="00FE4266"/>
    <w:rsid w:val="00FE4A3A"/>
    <w:rsid w:val="00FE50F4"/>
    <w:rsid w:val="00FE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DD7"/>
  <w15:docId w15:val="{5C565415-DCB0-4370-8B18-A5519A96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5A7"/>
    <w:pPr>
      <w:spacing w:after="0" w:line="240" w:lineRule="auto"/>
    </w:pPr>
    <w:rPr>
      <w:rFonts w:ascii="Times New Roman" w:eastAsia="Times New Roman" w:hAnsi="Times New Roman" w:cs="Times New Roman"/>
      <w:sz w:val="20"/>
      <w:szCs w:val="20"/>
      <w:lang w:val="lt-LT" w:eastAsia="lt-LT"/>
    </w:rPr>
  </w:style>
  <w:style w:type="paragraph" w:styleId="Heading1">
    <w:name w:val="heading 1"/>
    <w:basedOn w:val="Normal"/>
    <w:next w:val="Normal"/>
    <w:link w:val="Heading1Char"/>
    <w:autoRedefine/>
    <w:uiPriority w:val="9"/>
    <w:qFormat/>
    <w:rsid w:val="005B01B4"/>
    <w:pPr>
      <w:keepNext/>
      <w:keepLines/>
      <w:spacing w:before="120" w:after="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A5DFA"/>
    <w:pPr>
      <w:keepNext/>
      <w:keepLines/>
      <w:spacing w:before="40"/>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B"/>
    <w:rPr>
      <w:rFonts w:ascii="Segoe UI" w:eastAsia="Times New Roman" w:hAnsi="Segoe UI" w:cs="Segoe UI"/>
      <w:sz w:val="18"/>
      <w:szCs w:val="18"/>
      <w:lang w:val="lt-LT" w:eastAsia="lt-LT"/>
    </w:rPr>
  </w:style>
  <w:style w:type="paragraph" w:styleId="NoSpacing">
    <w:name w:val="No Spacing"/>
    <w:uiPriority w:val="1"/>
    <w:qFormat/>
    <w:rsid w:val="00F124F3"/>
    <w:pPr>
      <w:spacing w:after="0" w:line="240" w:lineRule="auto"/>
    </w:pPr>
    <w:rPr>
      <w:rFonts w:ascii="Times New Roman" w:eastAsia="Times New Roman" w:hAnsi="Times New Roman" w:cs="Times New Roman"/>
      <w:sz w:val="20"/>
      <w:szCs w:val="20"/>
      <w:lang w:val="lt-LT" w:eastAsia="lt-LT"/>
    </w:rPr>
  </w:style>
  <w:style w:type="character" w:styleId="CommentReference">
    <w:name w:val="annotation reference"/>
    <w:basedOn w:val="DefaultParagraphFont"/>
    <w:uiPriority w:val="99"/>
    <w:semiHidden/>
    <w:unhideWhenUsed/>
    <w:rsid w:val="005D51B3"/>
    <w:rPr>
      <w:sz w:val="16"/>
      <w:szCs w:val="16"/>
    </w:rPr>
  </w:style>
  <w:style w:type="paragraph" w:styleId="CommentText">
    <w:name w:val="annotation text"/>
    <w:basedOn w:val="Normal"/>
    <w:link w:val="CommentTextChar"/>
    <w:uiPriority w:val="99"/>
    <w:unhideWhenUsed/>
    <w:rsid w:val="005D51B3"/>
  </w:style>
  <w:style w:type="character" w:customStyle="1" w:styleId="CommentTextChar">
    <w:name w:val="Comment Text Char"/>
    <w:basedOn w:val="DefaultParagraphFont"/>
    <w:link w:val="CommentText"/>
    <w:uiPriority w:val="99"/>
    <w:rsid w:val="005D51B3"/>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D51B3"/>
    <w:rPr>
      <w:b/>
      <w:bCs/>
    </w:rPr>
  </w:style>
  <w:style w:type="character" w:customStyle="1" w:styleId="CommentSubjectChar">
    <w:name w:val="Comment Subject Char"/>
    <w:basedOn w:val="CommentTextChar"/>
    <w:link w:val="CommentSubject"/>
    <w:uiPriority w:val="99"/>
    <w:semiHidden/>
    <w:rsid w:val="005D51B3"/>
    <w:rPr>
      <w:rFonts w:ascii="Times New Roman" w:eastAsia="Times New Roman" w:hAnsi="Times New Roman" w:cs="Times New Roman"/>
      <w:b/>
      <w:bCs/>
      <w:sz w:val="20"/>
      <w:szCs w:val="20"/>
      <w:lang w:val="lt-LT" w:eastAsia="lt-LT"/>
    </w:rPr>
  </w:style>
  <w:style w:type="paragraph" w:styleId="ListParagraph">
    <w:name w:val="List Paragraph"/>
    <w:basedOn w:val="Normal"/>
    <w:uiPriority w:val="34"/>
    <w:qFormat/>
    <w:rsid w:val="00FD3838"/>
    <w:pPr>
      <w:ind w:left="720"/>
      <w:contextualSpacing/>
    </w:pPr>
  </w:style>
  <w:style w:type="paragraph" w:styleId="Header">
    <w:name w:val="header"/>
    <w:basedOn w:val="Normal"/>
    <w:link w:val="HeaderChar"/>
    <w:uiPriority w:val="99"/>
    <w:unhideWhenUsed/>
    <w:rsid w:val="00146C28"/>
    <w:pPr>
      <w:tabs>
        <w:tab w:val="center" w:pos="4819"/>
        <w:tab w:val="right" w:pos="9638"/>
      </w:tabs>
    </w:pPr>
  </w:style>
  <w:style w:type="character" w:customStyle="1" w:styleId="HeaderChar">
    <w:name w:val="Header Char"/>
    <w:basedOn w:val="DefaultParagraphFont"/>
    <w:link w:val="Header"/>
    <w:uiPriority w:val="99"/>
    <w:rsid w:val="00146C28"/>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146C28"/>
    <w:pPr>
      <w:tabs>
        <w:tab w:val="center" w:pos="4819"/>
        <w:tab w:val="right" w:pos="9638"/>
      </w:tabs>
    </w:pPr>
  </w:style>
  <w:style w:type="character" w:customStyle="1" w:styleId="FooterChar">
    <w:name w:val="Footer Char"/>
    <w:basedOn w:val="DefaultParagraphFont"/>
    <w:link w:val="Footer"/>
    <w:uiPriority w:val="99"/>
    <w:rsid w:val="00146C28"/>
    <w:rPr>
      <w:rFonts w:ascii="Times New Roman" w:eastAsia="Times New Roman" w:hAnsi="Times New Roman" w:cs="Times New Roman"/>
      <w:sz w:val="20"/>
      <w:szCs w:val="20"/>
      <w:lang w:val="lt-LT" w:eastAsia="lt-LT"/>
    </w:rPr>
  </w:style>
  <w:style w:type="character" w:customStyle="1" w:styleId="normal-h">
    <w:name w:val="normal-h"/>
    <w:basedOn w:val="DefaultParagraphFont"/>
    <w:rsid w:val="00D90866"/>
  </w:style>
  <w:style w:type="table" w:styleId="TableGrid">
    <w:name w:val="Table Grid"/>
    <w:basedOn w:val="TableNormal"/>
    <w:uiPriority w:val="39"/>
    <w:rsid w:val="000B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03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7F3EDE"/>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CentrBold">
    <w:name w:val="CentrBold"/>
    <w:rsid w:val="007F3EDE"/>
    <w:pPr>
      <w:autoSpaceDE w:val="0"/>
      <w:autoSpaceDN w:val="0"/>
      <w:adjustRightInd w:val="0"/>
      <w:spacing w:after="0" w:line="240" w:lineRule="auto"/>
      <w:jc w:val="center"/>
    </w:pPr>
    <w:rPr>
      <w:rFonts w:ascii="TimesLT" w:eastAsia="Times New Roman" w:hAnsi="TimesLT" w:cs="TimesLT"/>
      <w:b/>
      <w:bCs/>
      <w:caps/>
      <w:sz w:val="20"/>
      <w:szCs w:val="20"/>
    </w:rPr>
  </w:style>
  <w:style w:type="character" w:styleId="Hyperlink">
    <w:name w:val="Hyperlink"/>
    <w:uiPriority w:val="99"/>
    <w:rsid w:val="00F97D35"/>
    <w:rPr>
      <w:color w:val="0000FF"/>
      <w:u w:val="single"/>
    </w:rPr>
  </w:style>
  <w:style w:type="character" w:customStyle="1" w:styleId="Heading1Char">
    <w:name w:val="Heading 1 Char"/>
    <w:basedOn w:val="DefaultParagraphFont"/>
    <w:link w:val="Heading1"/>
    <w:uiPriority w:val="9"/>
    <w:rsid w:val="005B01B4"/>
    <w:rPr>
      <w:rFonts w:ascii="Times New Roman" w:eastAsiaTheme="majorEastAsia" w:hAnsi="Times New Roman" w:cstheme="majorBidi"/>
      <w:b/>
      <w:sz w:val="24"/>
      <w:szCs w:val="32"/>
      <w:lang w:val="lt-LT" w:eastAsia="lt-LT"/>
    </w:rPr>
  </w:style>
  <w:style w:type="character" w:customStyle="1" w:styleId="Heading2Char">
    <w:name w:val="Heading 2 Char"/>
    <w:basedOn w:val="DefaultParagraphFont"/>
    <w:link w:val="Heading2"/>
    <w:uiPriority w:val="9"/>
    <w:rsid w:val="008A5DFA"/>
    <w:rPr>
      <w:rFonts w:ascii="Times New Roman" w:eastAsiaTheme="majorEastAsia" w:hAnsi="Times New Roman" w:cstheme="majorBidi"/>
      <w:sz w:val="24"/>
      <w:szCs w:val="26"/>
      <w:lang w:val="lt-LT" w:eastAsia="lt-LT"/>
    </w:rPr>
  </w:style>
  <w:style w:type="paragraph" w:styleId="TOCHeading">
    <w:name w:val="TOC Heading"/>
    <w:basedOn w:val="Heading1"/>
    <w:next w:val="Normal"/>
    <w:uiPriority w:val="39"/>
    <w:unhideWhenUsed/>
    <w:qFormat/>
    <w:rsid w:val="006E41EE"/>
    <w:pPr>
      <w:spacing w:before="24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6E41EE"/>
    <w:pPr>
      <w:spacing w:after="100"/>
    </w:pPr>
  </w:style>
  <w:style w:type="paragraph" w:styleId="TOC2">
    <w:name w:val="toc 2"/>
    <w:basedOn w:val="Normal"/>
    <w:next w:val="Normal"/>
    <w:autoRedefine/>
    <w:uiPriority w:val="39"/>
    <w:unhideWhenUsed/>
    <w:rsid w:val="006E41EE"/>
    <w:pPr>
      <w:tabs>
        <w:tab w:val="right" w:leader="dot" w:pos="10480"/>
      </w:tabs>
      <w:spacing w:after="100"/>
      <w:ind w:left="200"/>
    </w:pPr>
    <w:rPr>
      <w:i/>
      <w:iCs/>
      <w:noProof/>
    </w:rPr>
  </w:style>
  <w:style w:type="character" w:styleId="UnresolvedMention">
    <w:name w:val="Unresolved Mention"/>
    <w:basedOn w:val="DefaultParagraphFont"/>
    <w:uiPriority w:val="99"/>
    <w:semiHidden/>
    <w:unhideWhenUsed/>
    <w:rsid w:val="006E4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63657">
      <w:bodyDiv w:val="1"/>
      <w:marLeft w:val="0"/>
      <w:marRight w:val="0"/>
      <w:marTop w:val="0"/>
      <w:marBottom w:val="0"/>
      <w:divBdr>
        <w:top w:val="none" w:sz="0" w:space="0" w:color="auto"/>
        <w:left w:val="none" w:sz="0" w:space="0" w:color="auto"/>
        <w:bottom w:val="none" w:sz="0" w:space="0" w:color="auto"/>
        <w:right w:val="none" w:sz="0" w:space="0" w:color="auto"/>
      </w:divBdr>
    </w:div>
    <w:div w:id="17802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f@idf.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CBAFE826685B5943811F6D92F6737252" ma:contentTypeName="Document" ma:contentTypeScope="" ma:contentTypeVersion="2" ma:versionID="6dfa97b0f32a1206cee957d74ef98ec3">
  <xsd:schema xmlns:xsd="http://www.w3.org/2001/XMLSchema" xmlns:ns2="4ab84f79-9e9e-4f67-bd28-aa7f9a2c70d3" xmlns:p="http://schemas.microsoft.com/office/2006/metadata/properties" xmlns:xs="http://www.w3.org/2001/XMLSchema" ma:fieldsID="73644aabf5e310ed870ef448dc684b40"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AFE68EF-BE4A-42DE-BBDC-8E637A3C2090}">
  <ds:schemaRefs>
    <ds:schemaRef ds:uri="http://schemas.microsoft.com/sharepoint/v3/contenttype/forms"/>
  </ds:schemaRefs>
</ds:datastoreItem>
</file>

<file path=customXml/itemProps2.xml><?xml version="1.0" encoding="utf-8"?>
<ds:datastoreItem xmlns:ds="http://schemas.openxmlformats.org/officeDocument/2006/customXml" ds:itemID="{E15CEECF-3642-4FF6-AA7D-CFE976E34C18}">
  <ds:schemaRefs>
    <ds:schemaRef ds:uri="http://schemas.microsoft.com/office/2006/metadata/contentType"/>
    <ds:schemaRef ds:uri="http://schemas.microsoft.com/office/2006/metadata/properties/metaAttributes"/>
    <ds:schemaRef ds:uri="http://www.w3.org/2001/XMLSchema"/>
    <ds:schemaRef ds:uri="4ab84f79-9e9e-4f67-bd28-aa7f9a2c70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109C8-EC9E-4674-97D9-7746C277066C}">
  <ds:schemaRefs>
    <ds:schemaRef ds:uri="http://purl.org/dc/elements/1.1/"/>
    <ds:schemaRef ds:uri="http://purl.org/dc/terms/"/>
    <ds:schemaRef ds:uri="http://www.w3.org/XML/1998/namespace"/>
    <ds:schemaRef ds:uri="4ab84f79-9e9e-4f67-bd28-aa7f9a2c70d3"/>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D9E0AA2-21A0-458D-AD3A-6588B2A46FA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15536</Words>
  <Characters>8857</Characters>
  <Application>Microsoft Office Word</Application>
  <DocSecurity>4</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Kašinskaitė</dc:creator>
  <cp:lastModifiedBy>Evelina Jeremičiūtė</cp:lastModifiedBy>
  <cp:revision>2</cp:revision>
  <cp:lastPrinted>2016-06-13T12:03:00Z</cp:lastPrinted>
  <dcterms:created xsi:type="dcterms:W3CDTF">2021-04-12T06:06:00Z</dcterms:created>
  <dcterms:modified xsi:type="dcterms:W3CDTF">2021-04-12T06:06:00Z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1846033</vt:lpwstr>
  </property>
  <property fmtid="{D5CDD505-2E9C-101B-9397-08002B2CF9AE}" pid="8" name="DISTaskPaneUrl">
    <vt:lpwstr>http://edvs.epaslaugos.lt/cs/idcplg?ClientControlled=DocMan&amp;coreContentOnly=1&amp;WebdavRequest=1&amp;IdcService=DOC_INFO&amp;dID=946714</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vilmavai</vt:lpwstr>
  </property>
  <property fmtid="{D5CDD505-2E9C-101B-9397-08002B2CF9AE}" pid="20" name="DISC_AdditionalApprovers">
    <vt:lpwstr> </vt:lpwstr>
  </property>
  <property fmtid="{D5CDD505-2E9C-101B-9397-08002B2CF9AE}" pid="21" name="DISdID">
    <vt:lpwstr>946714</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