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0B19" w14:textId="3BF81211" w:rsidR="00AC2144" w:rsidRPr="00EF0EED" w:rsidRDefault="00AC2144" w:rsidP="00C612DC">
      <w:pPr>
        <w:tabs>
          <w:tab w:val="left" w:pos="993"/>
          <w:tab w:val="left" w:pos="3960"/>
        </w:tabs>
        <w:spacing w:after="0" w:line="240" w:lineRule="auto"/>
        <w:jc w:val="center"/>
        <w:rPr>
          <w:rFonts w:ascii="Times New Roman" w:eastAsia="Times New Roman" w:hAnsi="Times New Roman" w:cs="Times New Roman"/>
          <w:b/>
          <w:sz w:val="24"/>
          <w:szCs w:val="24"/>
        </w:rPr>
      </w:pPr>
      <w:r w:rsidRPr="00EF0EED">
        <w:rPr>
          <w:rFonts w:ascii="Times New Roman" w:eastAsia="Times New Roman" w:hAnsi="Times New Roman" w:cs="Times New Roman"/>
          <w:b/>
          <w:sz w:val="24"/>
          <w:szCs w:val="24"/>
        </w:rPr>
        <w:t>VALSTYBĖS ĮMONĖ „INDĖLIŲ IR INVESTICIJŲ DRAUDIMAS“</w:t>
      </w:r>
    </w:p>
    <w:p w14:paraId="737A9419" w14:textId="77777777" w:rsidR="00AC2144" w:rsidRPr="00EF0EED" w:rsidRDefault="00AC2144" w:rsidP="00C612DC">
      <w:pPr>
        <w:tabs>
          <w:tab w:val="left" w:pos="993"/>
          <w:tab w:val="left" w:pos="3960"/>
        </w:tabs>
        <w:spacing w:after="0" w:line="240" w:lineRule="auto"/>
        <w:jc w:val="center"/>
        <w:rPr>
          <w:rFonts w:ascii="Times New Roman" w:eastAsia="Times New Roman" w:hAnsi="Times New Roman" w:cs="Times New Roman"/>
          <w:b/>
          <w:sz w:val="24"/>
          <w:szCs w:val="24"/>
        </w:rPr>
      </w:pPr>
    </w:p>
    <w:p w14:paraId="2EE5ABE9" w14:textId="77777777" w:rsidR="00DE7F09" w:rsidRPr="00EF0EED" w:rsidRDefault="00DE7F09" w:rsidP="00C612DC">
      <w:pPr>
        <w:tabs>
          <w:tab w:val="left" w:pos="993"/>
          <w:tab w:val="left" w:pos="3960"/>
        </w:tabs>
        <w:spacing w:after="0" w:line="240" w:lineRule="auto"/>
        <w:jc w:val="center"/>
        <w:rPr>
          <w:rFonts w:ascii="Times New Roman" w:eastAsia="Times New Roman" w:hAnsi="Times New Roman" w:cs="Times New Roman"/>
          <w:b/>
          <w:sz w:val="24"/>
          <w:szCs w:val="24"/>
        </w:rPr>
      </w:pPr>
    </w:p>
    <w:p w14:paraId="0E5E5F84" w14:textId="03B45C74" w:rsidR="00D53C74" w:rsidRPr="00EF0EED" w:rsidRDefault="00D53C74" w:rsidP="00C612DC">
      <w:pPr>
        <w:tabs>
          <w:tab w:val="left" w:pos="993"/>
          <w:tab w:val="left" w:pos="3960"/>
        </w:tabs>
        <w:spacing w:after="0" w:line="240" w:lineRule="auto"/>
        <w:jc w:val="center"/>
        <w:rPr>
          <w:rFonts w:ascii="Times New Roman" w:eastAsia="Times New Roman" w:hAnsi="Times New Roman" w:cs="Times New Roman"/>
          <w:b/>
          <w:sz w:val="24"/>
          <w:szCs w:val="24"/>
        </w:rPr>
      </w:pPr>
      <w:r w:rsidRPr="00EF0EED">
        <w:rPr>
          <w:rFonts w:ascii="Times New Roman" w:eastAsia="Times New Roman" w:hAnsi="Times New Roman" w:cs="Times New Roman"/>
          <w:b/>
          <w:sz w:val="24"/>
          <w:szCs w:val="24"/>
        </w:rPr>
        <w:t xml:space="preserve">INDĖLIŲ DRAUDIMO SISTEMOS DALYVIŲ IR ĮSIPAREIGOJIMŲ INVESTUOTOJAMS DRAUDIMO SISTEMOS DALYVIŲ VEIKLOS STEBĖSENOS </w:t>
      </w:r>
    </w:p>
    <w:p w14:paraId="42276EDC" w14:textId="3D763BA1" w:rsidR="00D53C74" w:rsidRPr="00EF0EED" w:rsidRDefault="00D53C74" w:rsidP="00C612DC">
      <w:pPr>
        <w:tabs>
          <w:tab w:val="left" w:pos="993"/>
          <w:tab w:val="left" w:pos="3960"/>
        </w:tabs>
        <w:spacing w:after="0" w:line="240" w:lineRule="auto"/>
        <w:jc w:val="center"/>
        <w:rPr>
          <w:rFonts w:ascii="Times New Roman" w:eastAsia="Times New Roman" w:hAnsi="Times New Roman" w:cs="Times New Roman"/>
          <w:b/>
          <w:sz w:val="24"/>
          <w:szCs w:val="24"/>
        </w:rPr>
      </w:pPr>
      <w:r w:rsidRPr="00EF0EED">
        <w:rPr>
          <w:rFonts w:ascii="Times New Roman" w:eastAsia="Times New Roman" w:hAnsi="Times New Roman" w:cs="Times New Roman"/>
          <w:b/>
          <w:sz w:val="24"/>
          <w:szCs w:val="24"/>
        </w:rPr>
        <w:t xml:space="preserve">DĖL ATITIKTIES LIETUVOS RESPUBLIKOS INDĖLIŲ IR ĮSIPAREIGOJIMŲ INVESTUOTOJAMS DRAUDIMO ĮSTATYMO IR JO ĮGYVENDINAMŲJŲ TEISĖS AKTŲ NUSTATYTIEMS REIKALAVIMAMS </w:t>
      </w:r>
    </w:p>
    <w:p w14:paraId="7D9578BC" w14:textId="3D88BF80" w:rsidR="00AC2144" w:rsidRPr="00EF0EED" w:rsidRDefault="00AC2144" w:rsidP="00C612DC">
      <w:pPr>
        <w:tabs>
          <w:tab w:val="left" w:pos="993"/>
          <w:tab w:val="left" w:pos="3960"/>
        </w:tabs>
        <w:spacing w:after="0" w:line="240" w:lineRule="auto"/>
        <w:jc w:val="center"/>
        <w:rPr>
          <w:rFonts w:ascii="Times New Roman" w:eastAsia="Times New Roman" w:hAnsi="Times New Roman" w:cs="Times New Roman"/>
          <w:b/>
          <w:bCs/>
          <w:sz w:val="24"/>
          <w:szCs w:val="24"/>
        </w:rPr>
      </w:pPr>
      <w:r w:rsidRPr="00EF0EED">
        <w:rPr>
          <w:rFonts w:ascii="Times New Roman" w:eastAsia="Times New Roman" w:hAnsi="Times New Roman" w:cs="Times New Roman"/>
          <w:b/>
          <w:bCs/>
          <w:sz w:val="24"/>
          <w:szCs w:val="24"/>
        </w:rPr>
        <w:t>VEIKLOS SRITIES</w:t>
      </w:r>
      <w:r w:rsidR="00B04AB0" w:rsidRPr="00EF0EED">
        <w:rPr>
          <w:rFonts w:ascii="Times New Roman" w:eastAsia="Times New Roman" w:hAnsi="Times New Roman" w:cs="Times New Roman"/>
          <w:b/>
          <w:bCs/>
          <w:sz w:val="24"/>
          <w:szCs w:val="24"/>
        </w:rPr>
        <w:t xml:space="preserve"> </w:t>
      </w:r>
      <w:r w:rsidRPr="00EF0EED">
        <w:rPr>
          <w:rFonts w:ascii="Times New Roman" w:eastAsia="Times New Roman" w:hAnsi="Times New Roman" w:cs="Times New Roman"/>
          <w:b/>
          <w:bCs/>
          <w:sz w:val="24"/>
          <w:szCs w:val="24"/>
        </w:rPr>
        <w:t>VERTINIMO APRAŠYMAS</w:t>
      </w:r>
    </w:p>
    <w:p w14:paraId="6A45CC71" w14:textId="68EAFC42" w:rsidR="00AC2144" w:rsidRPr="00EF0EED" w:rsidRDefault="00AC2144" w:rsidP="00C612DC">
      <w:pPr>
        <w:tabs>
          <w:tab w:val="left" w:pos="993"/>
          <w:tab w:val="left" w:pos="3960"/>
        </w:tabs>
        <w:spacing w:after="0" w:line="240" w:lineRule="auto"/>
        <w:jc w:val="center"/>
        <w:rPr>
          <w:rFonts w:ascii="Times New Roman" w:eastAsia="Times New Roman" w:hAnsi="Times New Roman" w:cs="Times New Roman"/>
          <w:sz w:val="24"/>
          <w:szCs w:val="24"/>
        </w:rPr>
      </w:pPr>
    </w:p>
    <w:p w14:paraId="19DC5DF9" w14:textId="77777777" w:rsidR="001F2645" w:rsidRPr="00EF0EED" w:rsidRDefault="001F2645" w:rsidP="00C612DC">
      <w:pPr>
        <w:tabs>
          <w:tab w:val="left" w:pos="993"/>
          <w:tab w:val="left" w:pos="3960"/>
        </w:tabs>
        <w:spacing w:after="0" w:line="240" w:lineRule="auto"/>
        <w:jc w:val="center"/>
        <w:rPr>
          <w:rFonts w:ascii="Times New Roman" w:eastAsia="Times New Roman" w:hAnsi="Times New Roman" w:cs="Times New Roman"/>
          <w:sz w:val="24"/>
          <w:szCs w:val="24"/>
        </w:rPr>
      </w:pPr>
    </w:p>
    <w:p w14:paraId="12C0F4ED" w14:textId="77C899D0" w:rsidR="00AC2144" w:rsidRPr="00EF0EED" w:rsidRDefault="00AC2144" w:rsidP="00C612DC">
      <w:pPr>
        <w:tabs>
          <w:tab w:val="left" w:pos="993"/>
          <w:tab w:val="left" w:pos="3960"/>
        </w:tabs>
        <w:spacing w:after="0" w:line="240" w:lineRule="auto"/>
        <w:jc w:val="center"/>
        <w:rPr>
          <w:rFonts w:ascii="Times New Roman" w:eastAsia="Times New Roman" w:hAnsi="Times New Roman" w:cs="Times New Roman"/>
          <w:sz w:val="24"/>
          <w:szCs w:val="24"/>
        </w:rPr>
      </w:pPr>
      <w:r w:rsidRPr="00EF0EED">
        <w:rPr>
          <w:rFonts w:ascii="Times New Roman" w:eastAsia="Times New Roman" w:hAnsi="Times New Roman" w:cs="Times New Roman"/>
          <w:sz w:val="24"/>
          <w:szCs w:val="24"/>
        </w:rPr>
        <w:t>20</w:t>
      </w:r>
      <w:r w:rsidR="00B04AB0" w:rsidRPr="00EF0EED">
        <w:rPr>
          <w:rFonts w:ascii="Times New Roman" w:eastAsia="Times New Roman" w:hAnsi="Times New Roman" w:cs="Times New Roman"/>
          <w:sz w:val="24"/>
          <w:szCs w:val="24"/>
        </w:rPr>
        <w:t>2</w:t>
      </w:r>
      <w:r w:rsidR="00D53C74" w:rsidRPr="00EF0EED">
        <w:rPr>
          <w:rFonts w:ascii="Times New Roman" w:eastAsia="Times New Roman" w:hAnsi="Times New Roman" w:cs="Times New Roman"/>
          <w:sz w:val="24"/>
          <w:szCs w:val="24"/>
        </w:rPr>
        <w:t>1</w:t>
      </w:r>
      <w:r w:rsidRPr="00EF0EED">
        <w:rPr>
          <w:rFonts w:ascii="Times New Roman" w:eastAsia="Times New Roman" w:hAnsi="Times New Roman" w:cs="Times New Roman"/>
          <w:sz w:val="24"/>
          <w:szCs w:val="24"/>
        </w:rPr>
        <w:t xml:space="preserve"> m. </w:t>
      </w:r>
      <w:r w:rsidRPr="00EF0EED">
        <w:rPr>
          <w:rFonts w:ascii="Times New Roman" w:eastAsia="Calibri" w:hAnsi="Times New Roman" w:cs="Times New Roman"/>
          <w:bCs/>
          <w:color w:val="000000"/>
          <w:sz w:val="24"/>
          <w:szCs w:val="24"/>
        </w:rPr>
        <w:t>ru</w:t>
      </w:r>
      <w:r w:rsidR="006E3591" w:rsidRPr="00EF0EED">
        <w:rPr>
          <w:rFonts w:ascii="Times New Roman" w:eastAsia="Calibri" w:hAnsi="Times New Roman" w:cs="Times New Roman"/>
          <w:bCs/>
          <w:color w:val="000000"/>
          <w:sz w:val="24"/>
          <w:szCs w:val="24"/>
        </w:rPr>
        <w:t>gpjūčio</w:t>
      </w:r>
      <w:r w:rsidR="00646F41">
        <w:rPr>
          <w:rFonts w:ascii="Times New Roman" w:eastAsia="Calibri" w:hAnsi="Times New Roman" w:cs="Times New Roman"/>
          <w:bCs/>
          <w:color w:val="000000"/>
          <w:sz w:val="24"/>
          <w:szCs w:val="24"/>
        </w:rPr>
        <w:t xml:space="preserve"> </w:t>
      </w:r>
      <w:r w:rsidR="00646F41">
        <w:rPr>
          <w:rFonts w:ascii="Times New Roman" w:eastAsia="Calibri" w:hAnsi="Times New Roman" w:cs="Times New Roman"/>
          <w:bCs/>
          <w:color w:val="000000"/>
          <w:sz w:val="24"/>
          <w:szCs w:val="24"/>
          <w:lang w:val="en-GB"/>
        </w:rPr>
        <w:t>20</w:t>
      </w:r>
      <w:r w:rsidRPr="00EF0EED">
        <w:rPr>
          <w:rFonts w:ascii="Times New Roman" w:eastAsia="Times New Roman" w:hAnsi="Times New Roman" w:cs="Times New Roman"/>
          <w:sz w:val="24"/>
          <w:szCs w:val="24"/>
        </w:rPr>
        <w:t xml:space="preserve"> d. </w:t>
      </w:r>
      <w:r w:rsidRPr="00EF0EED">
        <w:rPr>
          <w:rFonts w:ascii="Times New Roman" w:eastAsia="Calibri" w:hAnsi="Times New Roman" w:cs="Times New Roman"/>
          <w:bCs/>
          <w:color w:val="000000"/>
          <w:sz w:val="24"/>
          <w:szCs w:val="24"/>
        </w:rPr>
        <w:t>Nr.</w:t>
      </w:r>
      <w:r w:rsidR="00BF3525" w:rsidRPr="00EF0EED">
        <w:rPr>
          <w:rFonts w:ascii="Times New Roman" w:eastAsia="Calibri" w:hAnsi="Times New Roman" w:cs="Times New Roman"/>
          <w:bCs/>
          <w:color w:val="000000"/>
          <w:sz w:val="24"/>
          <w:szCs w:val="24"/>
        </w:rPr>
        <w:t xml:space="preserve"> 16-</w:t>
      </w:r>
      <w:r w:rsidR="00646F41">
        <w:rPr>
          <w:rFonts w:ascii="Times New Roman" w:eastAsia="Calibri" w:hAnsi="Times New Roman" w:cs="Times New Roman"/>
          <w:bCs/>
          <w:color w:val="000000"/>
          <w:sz w:val="24"/>
          <w:szCs w:val="24"/>
        </w:rPr>
        <w:t>12</w:t>
      </w:r>
    </w:p>
    <w:p w14:paraId="0F80F4D4" w14:textId="77777777" w:rsidR="00AC2144" w:rsidRPr="00EF0EED" w:rsidRDefault="00AC2144" w:rsidP="00C612DC">
      <w:pPr>
        <w:tabs>
          <w:tab w:val="left" w:pos="993"/>
          <w:tab w:val="left" w:pos="3960"/>
        </w:tabs>
        <w:spacing w:after="0" w:line="240" w:lineRule="auto"/>
        <w:jc w:val="center"/>
        <w:rPr>
          <w:rFonts w:ascii="Times New Roman" w:eastAsia="Times New Roman" w:hAnsi="Times New Roman" w:cs="Times New Roman"/>
          <w:sz w:val="24"/>
          <w:szCs w:val="24"/>
        </w:rPr>
      </w:pPr>
      <w:r w:rsidRPr="00EF0EED">
        <w:rPr>
          <w:rFonts w:ascii="Times New Roman" w:eastAsia="Times New Roman" w:hAnsi="Times New Roman" w:cs="Times New Roman"/>
          <w:sz w:val="24"/>
          <w:szCs w:val="24"/>
        </w:rPr>
        <w:t>Vilnius</w:t>
      </w:r>
    </w:p>
    <w:p w14:paraId="34912AC7" w14:textId="360DE5CF" w:rsidR="0012133B" w:rsidRPr="00EF0EED" w:rsidRDefault="0012133B" w:rsidP="00C612DC">
      <w:pPr>
        <w:tabs>
          <w:tab w:val="left" w:pos="993"/>
          <w:tab w:val="left" w:pos="3960"/>
        </w:tabs>
        <w:spacing w:after="0" w:line="240" w:lineRule="auto"/>
        <w:jc w:val="center"/>
        <w:rPr>
          <w:rFonts w:ascii="Times New Roman" w:eastAsia="Times New Roman" w:hAnsi="Times New Roman" w:cs="Times New Roman"/>
          <w:b/>
          <w:sz w:val="24"/>
          <w:szCs w:val="24"/>
        </w:rPr>
      </w:pPr>
    </w:p>
    <w:p w14:paraId="4E36138F" w14:textId="77777777" w:rsidR="001F2645" w:rsidRPr="00EF0EED" w:rsidRDefault="001F2645" w:rsidP="00C612DC">
      <w:pPr>
        <w:tabs>
          <w:tab w:val="left" w:pos="993"/>
          <w:tab w:val="left" w:pos="3960"/>
        </w:tabs>
        <w:spacing w:after="0" w:line="240" w:lineRule="auto"/>
        <w:jc w:val="center"/>
        <w:rPr>
          <w:rFonts w:ascii="Times New Roman" w:eastAsia="Times New Roman" w:hAnsi="Times New Roman" w:cs="Times New Roman"/>
          <w:b/>
          <w:sz w:val="24"/>
          <w:szCs w:val="24"/>
        </w:rPr>
      </w:pPr>
    </w:p>
    <w:p w14:paraId="007ADF73" w14:textId="77777777" w:rsidR="00AC2144" w:rsidRPr="00EF0EED" w:rsidRDefault="00AC2144" w:rsidP="00C612DC">
      <w:pPr>
        <w:tabs>
          <w:tab w:val="left" w:pos="993"/>
          <w:tab w:val="left" w:pos="3960"/>
        </w:tabs>
        <w:spacing w:after="0" w:line="240" w:lineRule="auto"/>
        <w:jc w:val="center"/>
        <w:rPr>
          <w:rFonts w:ascii="Times New Roman" w:eastAsia="Times New Roman" w:hAnsi="Times New Roman" w:cs="Times New Roman"/>
          <w:b/>
          <w:sz w:val="24"/>
          <w:szCs w:val="24"/>
        </w:rPr>
      </w:pPr>
      <w:r w:rsidRPr="00EF0EED">
        <w:rPr>
          <w:rFonts w:ascii="Times New Roman" w:eastAsia="Times New Roman" w:hAnsi="Times New Roman" w:cs="Times New Roman"/>
          <w:b/>
          <w:sz w:val="24"/>
          <w:szCs w:val="24"/>
        </w:rPr>
        <w:t>BENDROJI DALIS</w:t>
      </w:r>
    </w:p>
    <w:p w14:paraId="3172DF0F" w14:textId="77777777" w:rsidR="000A2D34" w:rsidRPr="00EF0EED" w:rsidRDefault="000A2D34" w:rsidP="00C612DC">
      <w:pPr>
        <w:tabs>
          <w:tab w:val="left" w:pos="993"/>
          <w:tab w:val="left" w:pos="3960"/>
        </w:tabs>
        <w:spacing w:after="0" w:line="240" w:lineRule="auto"/>
        <w:ind w:firstLine="567"/>
        <w:jc w:val="both"/>
        <w:rPr>
          <w:rFonts w:ascii="Times New Roman" w:eastAsia="Times New Roman" w:hAnsi="Times New Roman" w:cs="Times New Roman"/>
          <w:sz w:val="24"/>
          <w:szCs w:val="24"/>
        </w:rPr>
      </w:pPr>
    </w:p>
    <w:p w14:paraId="56ECF863" w14:textId="53542EF4" w:rsidR="000A2D34" w:rsidRPr="00EF0EED" w:rsidRDefault="000A2D34" w:rsidP="00C612DC">
      <w:pPr>
        <w:tabs>
          <w:tab w:val="left" w:pos="993"/>
          <w:tab w:val="left" w:pos="3960"/>
        </w:tabs>
        <w:spacing w:after="0" w:line="240" w:lineRule="auto"/>
        <w:ind w:firstLine="567"/>
        <w:jc w:val="both"/>
        <w:rPr>
          <w:rFonts w:ascii="Times New Roman" w:eastAsia="Times New Roman" w:hAnsi="Times New Roman" w:cs="Times New Roman"/>
          <w:sz w:val="24"/>
          <w:szCs w:val="24"/>
        </w:rPr>
      </w:pPr>
      <w:r w:rsidRPr="00EF0EED">
        <w:rPr>
          <w:rFonts w:ascii="Times New Roman" w:eastAsia="Times New Roman" w:hAnsi="Times New Roman" w:cs="Times New Roman"/>
          <w:sz w:val="24"/>
          <w:szCs w:val="24"/>
        </w:rPr>
        <w:t xml:space="preserve">Valstybės įmonės „Indėlių ir investicijų draudimas“ (toliau – IID) </w:t>
      </w:r>
      <w:r w:rsidRPr="00EF0EED">
        <w:rPr>
          <w:rFonts w:ascii="Times New Roman" w:hAnsi="Times New Roman" w:cs="Times New Roman"/>
          <w:sz w:val="24"/>
          <w:szCs w:val="24"/>
        </w:rPr>
        <w:t xml:space="preserve">direktoriaus įsakymu sudaryta korupcijos pasireiškimo tikimybės nustatymo </w:t>
      </w:r>
      <w:r w:rsidR="009F2F0E" w:rsidRPr="00EF0EED">
        <w:rPr>
          <w:rFonts w:ascii="Times New Roman" w:hAnsi="Times New Roman" w:cs="Times New Roman"/>
          <w:sz w:val="24"/>
          <w:szCs w:val="24"/>
        </w:rPr>
        <w:t xml:space="preserve">atitinkamose IID veiklos srityse </w:t>
      </w:r>
      <w:r w:rsidRPr="00EF0EED">
        <w:rPr>
          <w:rFonts w:ascii="Times New Roman" w:hAnsi="Times New Roman" w:cs="Times New Roman"/>
          <w:sz w:val="24"/>
          <w:szCs w:val="24"/>
        </w:rPr>
        <w:t xml:space="preserve">darbo grupė (toliau – KPTNDG) </w:t>
      </w:r>
      <w:r w:rsidRPr="00EF0EED">
        <w:rPr>
          <w:rFonts w:ascii="Times New Roman" w:eastAsia="Times New Roman" w:hAnsi="Times New Roman" w:cs="Times New Roman"/>
          <w:sz w:val="24"/>
          <w:szCs w:val="24"/>
        </w:rPr>
        <w:t xml:space="preserve">atliko Lietuvos Respublikos finansų ministro </w:t>
      </w:r>
      <w:r w:rsidRPr="00EF0EED">
        <w:rPr>
          <w:rFonts w:ascii="Times New Roman" w:hAnsi="Times New Roman" w:cs="Times New Roman"/>
          <w:color w:val="000000"/>
          <w:sz w:val="24"/>
          <w:szCs w:val="24"/>
        </w:rPr>
        <w:t>2021 m. birželio 8 d. įsakymo Nr.</w:t>
      </w:r>
      <w:r w:rsidR="00771BE2" w:rsidRPr="00EF0EED">
        <w:rPr>
          <w:rFonts w:ascii="Times New Roman" w:hAnsi="Times New Roman" w:cs="Times New Roman"/>
          <w:color w:val="000000"/>
          <w:sz w:val="24"/>
          <w:szCs w:val="24"/>
        </w:rPr>
        <w:t> </w:t>
      </w:r>
      <w:r w:rsidRPr="00EF0EED">
        <w:rPr>
          <w:rFonts w:ascii="Times New Roman" w:hAnsi="Times New Roman" w:cs="Times New Roman"/>
          <w:color w:val="000000"/>
          <w:sz w:val="24"/>
          <w:szCs w:val="24"/>
        </w:rPr>
        <w:t xml:space="preserve">1K-211 </w:t>
      </w:r>
      <w:r w:rsidRPr="00EF0EED">
        <w:rPr>
          <w:rFonts w:ascii="Times New Roman" w:eastAsia="Times New Roman" w:hAnsi="Times New Roman" w:cs="Times New Roman"/>
          <w:sz w:val="24"/>
          <w:szCs w:val="24"/>
        </w:rPr>
        <w:t>„Dėl Lietuvos Respublikos finansų ministerijos ir finansų ministro valdymo sritims priskirtų įstaigų, įmonių veiklos sričių, kuriose 2021 metais reikia atlikti korupcijos pasireiškimo tikimybės analizę, nustatymo“ (toliau – FM įstatymas Nr. 1K-211) 11 punkte nustatytos veiklos srities (</w:t>
      </w:r>
      <w:r w:rsidRPr="00EF0EED">
        <w:rPr>
          <w:rFonts w:ascii="Times New Roman" w:hAnsi="Times New Roman" w:cs="Times New Roman"/>
          <w:i/>
          <w:iCs/>
          <w:color w:val="000000"/>
          <w:sz w:val="24"/>
          <w:szCs w:val="24"/>
        </w:rPr>
        <w:t>indėlių draudimo sistemos dalyvių ir įsipareigojimų investuotojams draudimo sistemos dalyvių veiklos stebėsena dėl atitikties Lietuvos Respublikos indėlių ir įsipareigojimų investuotojams draudimo įstatymo ir jo įgyvendinamųjų teisės aktų nustatytiems reikalavimams</w:t>
      </w:r>
      <w:r w:rsidRPr="00EF0EED">
        <w:rPr>
          <w:rFonts w:ascii="Times New Roman" w:hAnsi="Times New Roman" w:cs="Times New Roman"/>
          <w:color w:val="000000"/>
          <w:sz w:val="24"/>
          <w:szCs w:val="24"/>
        </w:rPr>
        <w:t xml:space="preserve"> (toliau – </w:t>
      </w:r>
      <w:r w:rsidRPr="00EF0EED">
        <w:rPr>
          <w:rFonts w:ascii="Times New Roman" w:hAnsi="Times New Roman" w:cs="Times New Roman"/>
          <w:b/>
          <w:bCs/>
          <w:color w:val="000000"/>
          <w:sz w:val="24"/>
          <w:szCs w:val="24"/>
        </w:rPr>
        <w:t>analizuojama veiklos sritis</w:t>
      </w:r>
      <w:r w:rsidRPr="00EF0EED">
        <w:rPr>
          <w:rFonts w:ascii="Times New Roman" w:hAnsi="Times New Roman" w:cs="Times New Roman"/>
          <w:color w:val="000000"/>
          <w:sz w:val="24"/>
          <w:szCs w:val="24"/>
        </w:rPr>
        <w:t>)</w:t>
      </w:r>
      <w:r w:rsidRPr="00EF0EED">
        <w:rPr>
          <w:rFonts w:ascii="Times New Roman" w:eastAsia="Times New Roman" w:hAnsi="Times New Roman" w:cs="Times New Roman"/>
          <w:sz w:val="24"/>
          <w:szCs w:val="24"/>
        </w:rPr>
        <w:t xml:space="preserve">), kurioje yra didelė korupcijos pasireiškimo tikimybė, analizę ir vertinimą (toliau – analizė ir vertinimas). </w:t>
      </w:r>
    </w:p>
    <w:p w14:paraId="5C01E267" w14:textId="32ABAF94" w:rsidR="000A2D34" w:rsidRPr="00EF0EED" w:rsidRDefault="000A2D34" w:rsidP="00C612DC">
      <w:pPr>
        <w:tabs>
          <w:tab w:val="left" w:pos="993"/>
          <w:tab w:val="left" w:pos="3960"/>
        </w:tabs>
        <w:spacing w:after="0" w:line="240" w:lineRule="auto"/>
        <w:ind w:firstLine="567"/>
        <w:jc w:val="both"/>
        <w:rPr>
          <w:rFonts w:ascii="Times New Roman" w:eastAsia="Times New Roman" w:hAnsi="Times New Roman" w:cs="Times New Roman"/>
          <w:sz w:val="24"/>
          <w:szCs w:val="24"/>
        </w:rPr>
      </w:pPr>
      <w:r w:rsidRPr="00EF0EED">
        <w:rPr>
          <w:rFonts w:ascii="Times New Roman" w:eastAsia="Times New Roman" w:hAnsi="Times New Roman" w:cs="Times New Roman"/>
          <w:sz w:val="24"/>
          <w:szCs w:val="24"/>
        </w:rPr>
        <w:t xml:space="preserve">Analizuoti ir vertinti 2021 m. </w:t>
      </w:r>
      <w:r w:rsidR="0009037E">
        <w:rPr>
          <w:rFonts w:ascii="Times New Roman" w:eastAsia="Times New Roman" w:hAnsi="Times New Roman" w:cs="Times New Roman"/>
          <w:sz w:val="24"/>
          <w:szCs w:val="24"/>
        </w:rPr>
        <w:t xml:space="preserve">rugpjūčio </w:t>
      </w:r>
      <w:r w:rsidR="0009037E">
        <w:rPr>
          <w:rFonts w:ascii="Times New Roman" w:eastAsia="Times New Roman" w:hAnsi="Times New Roman" w:cs="Times New Roman"/>
          <w:sz w:val="24"/>
          <w:szCs w:val="24"/>
          <w:lang w:val="en-GB"/>
        </w:rPr>
        <w:t xml:space="preserve">18 d. </w:t>
      </w:r>
      <w:r w:rsidRPr="00EF0EED">
        <w:rPr>
          <w:rFonts w:ascii="Times New Roman" w:eastAsia="Times New Roman" w:hAnsi="Times New Roman" w:cs="Times New Roman"/>
          <w:sz w:val="24"/>
          <w:szCs w:val="24"/>
        </w:rPr>
        <w:t>galiojantys analizuojamą veiklos sritį reglamentuojantys teisės aktai.</w:t>
      </w:r>
      <w:r w:rsidR="009F2F0E" w:rsidRPr="00EF0EED">
        <w:rPr>
          <w:rFonts w:ascii="Times New Roman" w:eastAsia="Times New Roman" w:hAnsi="Times New Roman" w:cs="Times New Roman"/>
          <w:sz w:val="24"/>
          <w:szCs w:val="24"/>
        </w:rPr>
        <w:t xml:space="preserve"> </w:t>
      </w:r>
    </w:p>
    <w:p w14:paraId="7A6D1489" w14:textId="77777777" w:rsidR="001F2645" w:rsidRPr="00EF0EED" w:rsidRDefault="001F2645" w:rsidP="00C612DC">
      <w:pPr>
        <w:tabs>
          <w:tab w:val="left" w:pos="993"/>
          <w:tab w:val="left" w:pos="3960"/>
        </w:tabs>
        <w:spacing w:after="0" w:line="240" w:lineRule="auto"/>
        <w:jc w:val="both"/>
        <w:rPr>
          <w:rFonts w:ascii="Times New Roman" w:eastAsia="Times New Roman" w:hAnsi="Times New Roman" w:cs="Times New Roman"/>
          <w:sz w:val="24"/>
          <w:szCs w:val="24"/>
        </w:rPr>
      </w:pPr>
    </w:p>
    <w:p w14:paraId="701F84FB" w14:textId="77777777" w:rsidR="00C612DC" w:rsidRPr="00EF0EED" w:rsidRDefault="00C612DC" w:rsidP="00C612DC">
      <w:pPr>
        <w:tabs>
          <w:tab w:val="left" w:pos="993"/>
          <w:tab w:val="left" w:pos="3960"/>
        </w:tabs>
        <w:spacing w:after="0" w:line="240" w:lineRule="auto"/>
        <w:jc w:val="both"/>
        <w:rPr>
          <w:rFonts w:ascii="Times New Roman" w:eastAsia="Times New Roman" w:hAnsi="Times New Roman" w:cs="Times New Roman"/>
          <w:sz w:val="24"/>
          <w:szCs w:val="24"/>
        </w:rPr>
      </w:pPr>
    </w:p>
    <w:p w14:paraId="1FBC2E1C" w14:textId="142078E0" w:rsidR="00AC2144" w:rsidRPr="00EF0EED" w:rsidRDefault="00AC2144" w:rsidP="00C612DC">
      <w:pPr>
        <w:pStyle w:val="Sraopastraipa"/>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lang w:eastAsia="lt-LT"/>
        </w:rPr>
      </w:pPr>
      <w:r w:rsidRPr="00EF0EED">
        <w:rPr>
          <w:rFonts w:ascii="Times New Roman" w:hAnsi="Times New Roman" w:cs="Times New Roman"/>
          <w:b/>
          <w:bCs/>
          <w:sz w:val="24"/>
          <w:szCs w:val="24"/>
          <w:lang w:eastAsia="lt-LT"/>
        </w:rPr>
        <w:t>VEIKLOS SRITIES ANALIZĖS APIMTIS IR METODAI</w:t>
      </w:r>
    </w:p>
    <w:p w14:paraId="3CC9EBD6" w14:textId="77777777" w:rsidR="00B21031" w:rsidRPr="00EF0EED" w:rsidRDefault="00B21031" w:rsidP="00C612DC">
      <w:pPr>
        <w:pStyle w:val="Sraopastraip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lang w:eastAsia="lt-LT"/>
        </w:rPr>
      </w:pPr>
    </w:p>
    <w:p w14:paraId="4BA197D9" w14:textId="674C0EA3" w:rsidR="00AC2144" w:rsidRPr="00EF0EED" w:rsidRDefault="00AC2144" w:rsidP="00C612DC">
      <w:pPr>
        <w:tabs>
          <w:tab w:val="left" w:pos="993"/>
          <w:tab w:val="left" w:pos="3960"/>
        </w:tabs>
        <w:spacing w:after="0" w:line="240" w:lineRule="auto"/>
        <w:ind w:firstLine="567"/>
        <w:jc w:val="both"/>
        <w:rPr>
          <w:rFonts w:ascii="Times New Roman" w:hAnsi="Times New Roman" w:cs="Times New Roman"/>
          <w:color w:val="000000"/>
          <w:sz w:val="24"/>
          <w:szCs w:val="24"/>
        </w:rPr>
      </w:pPr>
      <w:r w:rsidRPr="00EF0EED">
        <w:rPr>
          <w:rFonts w:ascii="Times New Roman" w:eastAsia="Times New Roman" w:hAnsi="Times New Roman" w:cs="Times New Roman"/>
          <w:b/>
          <w:sz w:val="24"/>
          <w:szCs w:val="24"/>
        </w:rPr>
        <w:t xml:space="preserve">Analizės ir vertinimo tikslas </w:t>
      </w:r>
      <w:r w:rsidRPr="00EF0EED">
        <w:rPr>
          <w:rFonts w:ascii="Times New Roman" w:eastAsia="Times New Roman" w:hAnsi="Times New Roman" w:cs="Times New Roman"/>
          <w:bCs/>
          <w:sz w:val="24"/>
          <w:szCs w:val="24"/>
        </w:rPr>
        <w:t>–</w:t>
      </w:r>
      <w:r w:rsidR="00554270" w:rsidRPr="00EF0EED">
        <w:rPr>
          <w:rFonts w:ascii="Times New Roman" w:eastAsia="Times New Roman" w:hAnsi="Times New Roman" w:cs="Times New Roman"/>
          <w:bCs/>
          <w:sz w:val="24"/>
          <w:szCs w:val="24"/>
        </w:rPr>
        <w:t xml:space="preserve"> </w:t>
      </w:r>
      <w:r w:rsidR="00554270" w:rsidRPr="00EF0EED">
        <w:rPr>
          <w:rFonts w:ascii="Times New Roman" w:hAnsi="Times New Roman" w:cs="Times New Roman"/>
          <w:color w:val="000000"/>
          <w:sz w:val="24"/>
          <w:szCs w:val="24"/>
        </w:rPr>
        <w:t>nustatyti korupcijos rizikos veiksnius analizuojamoje veiklos srityje ir parengti bei įgyvendinti prevencijos priemones analizės metu nustatytiems korupcijos rizikos veiksniams valdyti ar pašalinti (jei būtina).</w:t>
      </w:r>
    </w:p>
    <w:p w14:paraId="09323D13" w14:textId="77777777" w:rsidR="00DE7F09" w:rsidRPr="00EF0EED" w:rsidRDefault="00DE7F09" w:rsidP="00C612DC">
      <w:pPr>
        <w:tabs>
          <w:tab w:val="left" w:pos="993"/>
          <w:tab w:val="left" w:pos="3960"/>
        </w:tabs>
        <w:spacing w:after="0" w:line="240" w:lineRule="auto"/>
        <w:ind w:firstLine="567"/>
        <w:jc w:val="both"/>
        <w:rPr>
          <w:rFonts w:ascii="Times New Roman" w:eastAsia="Times New Roman" w:hAnsi="Times New Roman" w:cs="Times New Roman"/>
          <w:b/>
          <w:sz w:val="24"/>
          <w:szCs w:val="24"/>
        </w:rPr>
      </w:pPr>
    </w:p>
    <w:p w14:paraId="114B48F6" w14:textId="6253AF71" w:rsidR="00AC2144" w:rsidRPr="00EF0EED" w:rsidRDefault="00AC2144" w:rsidP="00C612DC">
      <w:pPr>
        <w:tabs>
          <w:tab w:val="left" w:pos="993"/>
          <w:tab w:val="left" w:pos="3960"/>
        </w:tabs>
        <w:spacing w:after="0" w:line="240" w:lineRule="auto"/>
        <w:ind w:firstLine="567"/>
        <w:jc w:val="both"/>
        <w:rPr>
          <w:rFonts w:ascii="Times New Roman" w:eastAsia="Times New Roman" w:hAnsi="Times New Roman" w:cs="Times New Roman"/>
          <w:sz w:val="24"/>
          <w:szCs w:val="24"/>
        </w:rPr>
      </w:pPr>
      <w:r w:rsidRPr="00EF0EED">
        <w:rPr>
          <w:rFonts w:ascii="Times New Roman" w:eastAsia="Times New Roman" w:hAnsi="Times New Roman" w:cs="Times New Roman"/>
          <w:b/>
          <w:sz w:val="24"/>
          <w:szCs w:val="24"/>
        </w:rPr>
        <w:t xml:space="preserve">Analizuotas objektas </w:t>
      </w:r>
      <w:r w:rsidRPr="00EF0EED">
        <w:rPr>
          <w:rFonts w:ascii="Times New Roman" w:eastAsia="Times New Roman" w:hAnsi="Times New Roman" w:cs="Times New Roman"/>
          <w:bCs/>
          <w:sz w:val="24"/>
          <w:szCs w:val="24"/>
        </w:rPr>
        <w:t>–</w:t>
      </w:r>
      <w:r w:rsidRPr="00EF0EED">
        <w:rPr>
          <w:rFonts w:ascii="Times New Roman" w:eastAsia="Times New Roman" w:hAnsi="Times New Roman" w:cs="Times New Roman"/>
          <w:b/>
          <w:sz w:val="24"/>
          <w:szCs w:val="24"/>
        </w:rPr>
        <w:t xml:space="preserve"> </w:t>
      </w:r>
      <w:r w:rsidR="00554270" w:rsidRPr="00EF0EED">
        <w:rPr>
          <w:rFonts w:ascii="Times New Roman" w:eastAsia="Times New Roman" w:hAnsi="Times New Roman" w:cs="Times New Roman"/>
          <w:sz w:val="24"/>
          <w:szCs w:val="24"/>
        </w:rPr>
        <w:t>IID veikla atliekant indėlių draudimo sistemos dalyvių ir įsipareigojimų investuotojams draudimo sistemos dalyvių veiklos stebėseną dėl atitikties Lietuvos Respublikos indėlių ir įsipareigojimų investuotojams draudimo įstatymo ir jo įgyvendinamųjų teisės aktų nustatytiems reikalavimams.</w:t>
      </w:r>
    </w:p>
    <w:p w14:paraId="3888F633" w14:textId="77777777" w:rsidR="00554270" w:rsidRPr="00EF0EED" w:rsidRDefault="00554270" w:rsidP="00C612DC">
      <w:pPr>
        <w:tabs>
          <w:tab w:val="left" w:pos="993"/>
          <w:tab w:val="left" w:pos="3960"/>
        </w:tabs>
        <w:spacing w:after="0" w:line="240" w:lineRule="auto"/>
        <w:ind w:firstLine="567"/>
        <w:jc w:val="both"/>
        <w:rPr>
          <w:rFonts w:ascii="Times New Roman" w:eastAsia="Times New Roman" w:hAnsi="Times New Roman" w:cs="Times New Roman"/>
          <w:sz w:val="24"/>
          <w:szCs w:val="24"/>
        </w:rPr>
      </w:pPr>
    </w:p>
    <w:p w14:paraId="2E302BE0" w14:textId="77777777" w:rsidR="000A2D34" w:rsidRPr="00EF0EED" w:rsidRDefault="000A2D34" w:rsidP="00C612DC">
      <w:pPr>
        <w:tabs>
          <w:tab w:val="left" w:pos="993"/>
          <w:tab w:val="left" w:pos="3960"/>
        </w:tabs>
        <w:spacing w:after="0" w:line="240" w:lineRule="auto"/>
        <w:ind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Veiklos srities esamos situacijos analizė ir vertinimas atliktas vadovaujantis:</w:t>
      </w:r>
    </w:p>
    <w:p w14:paraId="09100A5E" w14:textId="77777777" w:rsidR="000A2D34" w:rsidRPr="00EF0EED" w:rsidRDefault="000A2D34" w:rsidP="00C612DC">
      <w:pPr>
        <w:numPr>
          <w:ilvl w:val="0"/>
          <w:numId w:val="2"/>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 xml:space="preserve">Lietuvos Respublikos korupcijos prevencijos įstatymo (toliau – KPĮ) 6 straipsniu; </w:t>
      </w:r>
    </w:p>
    <w:p w14:paraId="476A7165" w14:textId="3B3E9502" w:rsidR="000A2D34" w:rsidRPr="00EF0EED" w:rsidRDefault="000A2D34" w:rsidP="00C612DC">
      <w:pPr>
        <w:numPr>
          <w:ilvl w:val="0"/>
          <w:numId w:val="2"/>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Korupcijos prevencijos tvarkos aprašu, patvirtintu Lietuvos Respublikos finansų ministro 2007 m. rugsėjo 20 d. įsakymu Nr. 1K-261 „Dėl korupcijos prevencijos finansų ministrui pavestose valdymo srityse ir informacijos apie pažeidimus administravimo finansų ministerijoje“</w:t>
      </w:r>
      <w:r w:rsidR="00554270" w:rsidRPr="00EF0EED">
        <w:rPr>
          <w:rFonts w:ascii="Times New Roman" w:eastAsia="Times New Roman" w:hAnsi="Times New Roman" w:cs="Times New Roman"/>
          <w:iCs/>
          <w:sz w:val="24"/>
          <w:szCs w:val="24"/>
        </w:rPr>
        <w:t xml:space="preserve"> (</w:t>
      </w:r>
      <w:r w:rsidR="006E75DA" w:rsidRPr="00EF0EED">
        <w:rPr>
          <w:rFonts w:ascii="Times New Roman" w:eastAsia="Times New Roman" w:hAnsi="Times New Roman" w:cs="Times New Roman"/>
          <w:iCs/>
          <w:sz w:val="24"/>
          <w:szCs w:val="24"/>
        </w:rPr>
        <w:t>Lietuvos Respublikos finansų ministro 2020 m. vasario 13 d. įsakymo Nr. 1K-39 redakcija)</w:t>
      </w:r>
      <w:r w:rsidRPr="00EF0EED">
        <w:rPr>
          <w:rFonts w:ascii="Times New Roman" w:eastAsia="Times New Roman" w:hAnsi="Times New Roman" w:cs="Times New Roman"/>
          <w:iCs/>
          <w:sz w:val="24"/>
          <w:szCs w:val="24"/>
        </w:rPr>
        <w:t>;</w:t>
      </w:r>
    </w:p>
    <w:p w14:paraId="598D00D6" w14:textId="77777777" w:rsidR="000A2D34" w:rsidRPr="00EF0EED" w:rsidRDefault="000A2D34" w:rsidP="00C612DC">
      <w:pPr>
        <w:numPr>
          <w:ilvl w:val="0"/>
          <w:numId w:val="2"/>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 xml:space="preserve">Valstybės ar savivaldybės įstaigų veiklos sričių, kuriose egzistuoja didelė korupcijos pasireiškimo tikimybė, nustatymo rekomendacijomis, patvirtintomis Lietuvos Respublikos </w:t>
      </w:r>
      <w:r w:rsidRPr="00EF0EED">
        <w:rPr>
          <w:rFonts w:ascii="Times New Roman" w:eastAsia="Times New Roman" w:hAnsi="Times New Roman" w:cs="Times New Roman"/>
          <w:iCs/>
          <w:sz w:val="24"/>
          <w:szCs w:val="24"/>
        </w:rPr>
        <w:lastRenderedPageBreak/>
        <w:t xml:space="preserve">specialiųjų tyrimų tarnybos direktoriaus 2011 m. gegužės 13 d. įsakymu Nr. 2-170 „Dėl valstybės ar savivaldybės įstaigų veiklos sričių, kuriose egzistuoja didelė korupcijos pasireiškimo tikimybė, nustatymo rekomendacijų patvirtinimo“; </w:t>
      </w:r>
    </w:p>
    <w:p w14:paraId="11660715" w14:textId="478FDACB" w:rsidR="000A2D34" w:rsidRPr="00EF0EED" w:rsidRDefault="000A2D34" w:rsidP="00C612DC">
      <w:pPr>
        <w:numPr>
          <w:ilvl w:val="0"/>
          <w:numId w:val="2"/>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Valstybės įmonės ,,Indėlių ir investicijų draudimas“ korupcijos prevencijos politika, patvirtinta IID direktoriaus 202</w:t>
      </w:r>
      <w:r w:rsidR="00554270" w:rsidRPr="00EF0EED">
        <w:rPr>
          <w:rFonts w:ascii="Times New Roman" w:eastAsia="Times New Roman" w:hAnsi="Times New Roman" w:cs="Times New Roman"/>
          <w:iCs/>
          <w:sz w:val="24"/>
          <w:szCs w:val="24"/>
        </w:rPr>
        <w:t>1</w:t>
      </w:r>
      <w:r w:rsidRPr="00EF0EED">
        <w:rPr>
          <w:rFonts w:ascii="Times New Roman" w:eastAsia="Times New Roman" w:hAnsi="Times New Roman" w:cs="Times New Roman"/>
          <w:iCs/>
          <w:sz w:val="24"/>
          <w:szCs w:val="24"/>
        </w:rPr>
        <w:t xml:space="preserve"> m. gegužės </w:t>
      </w:r>
      <w:r w:rsidR="00554270" w:rsidRPr="00EF0EED">
        <w:rPr>
          <w:rFonts w:ascii="Times New Roman" w:eastAsia="Times New Roman" w:hAnsi="Times New Roman" w:cs="Times New Roman"/>
          <w:iCs/>
          <w:sz w:val="24"/>
          <w:szCs w:val="24"/>
        </w:rPr>
        <w:t>31</w:t>
      </w:r>
      <w:r w:rsidRPr="00EF0EED">
        <w:rPr>
          <w:rFonts w:ascii="Times New Roman" w:eastAsia="Times New Roman" w:hAnsi="Times New Roman" w:cs="Times New Roman"/>
          <w:iCs/>
          <w:sz w:val="24"/>
          <w:szCs w:val="24"/>
        </w:rPr>
        <w:t xml:space="preserve"> d. įsakymu Nr. V-</w:t>
      </w:r>
      <w:r w:rsidR="00554270" w:rsidRPr="00EF0EED">
        <w:rPr>
          <w:rFonts w:ascii="Times New Roman" w:eastAsia="Times New Roman" w:hAnsi="Times New Roman" w:cs="Times New Roman"/>
          <w:iCs/>
          <w:sz w:val="24"/>
          <w:szCs w:val="24"/>
        </w:rPr>
        <w:t>68</w:t>
      </w:r>
      <w:r w:rsidRPr="00EF0EED">
        <w:rPr>
          <w:rFonts w:ascii="Times New Roman" w:eastAsia="Times New Roman" w:hAnsi="Times New Roman" w:cs="Times New Roman"/>
          <w:iCs/>
          <w:sz w:val="24"/>
          <w:szCs w:val="24"/>
        </w:rPr>
        <w:t>.</w:t>
      </w:r>
    </w:p>
    <w:p w14:paraId="34D8DAAD" w14:textId="77777777" w:rsidR="00554270" w:rsidRPr="00EF0EED" w:rsidRDefault="00554270" w:rsidP="00C612DC">
      <w:pPr>
        <w:tabs>
          <w:tab w:val="left" w:pos="993"/>
          <w:tab w:val="left" w:pos="3960"/>
        </w:tabs>
        <w:spacing w:after="0" w:line="240" w:lineRule="auto"/>
        <w:jc w:val="both"/>
        <w:rPr>
          <w:rFonts w:ascii="Times New Roman" w:eastAsia="Times New Roman" w:hAnsi="Times New Roman" w:cs="Times New Roman"/>
          <w:iCs/>
          <w:sz w:val="24"/>
          <w:szCs w:val="24"/>
        </w:rPr>
      </w:pPr>
    </w:p>
    <w:p w14:paraId="1AECEDA9" w14:textId="03845DFA" w:rsidR="006E75DA" w:rsidRPr="00EF0EED" w:rsidRDefault="006E75DA" w:rsidP="00C612DC">
      <w:pPr>
        <w:tabs>
          <w:tab w:val="left" w:pos="993"/>
          <w:tab w:val="left" w:pos="3960"/>
        </w:tabs>
        <w:spacing w:after="0" w:line="240" w:lineRule="auto"/>
        <w:ind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 xml:space="preserve">Vadovaujantis FM įsakymo Nr. 1K-211 11 punktu, KPTNDG atliko antikorupcinę analizę ir vertinimą šioje srityje – </w:t>
      </w:r>
      <w:r w:rsidRPr="00EF0EED">
        <w:rPr>
          <w:rFonts w:ascii="Times New Roman" w:eastAsia="Times New Roman" w:hAnsi="Times New Roman" w:cs="Times New Roman"/>
          <w:i/>
          <w:sz w:val="24"/>
          <w:szCs w:val="24"/>
        </w:rPr>
        <w:t>indėlių draudimo sistemos dalyvių ir įsipareigojimų investuotojams draudimo sistemos dalyvių veiklos stebėsena dėl atitikties Lietuvos Respublikos indėlių ir įsipareigojimų investuotojams draudimo įstatymo ir jo įgyvendinamųjų teisės aktų nustatytiems reikalavimams</w:t>
      </w:r>
      <w:r w:rsidRPr="00EF0EED">
        <w:rPr>
          <w:rFonts w:ascii="Times New Roman" w:eastAsia="Times New Roman" w:hAnsi="Times New Roman" w:cs="Times New Roman"/>
          <w:iCs/>
          <w:sz w:val="24"/>
          <w:szCs w:val="24"/>
        </w:rPr>
        <w:t xml:space="preserve"> (veiklos sritis atitinka KPĮ 6 straipsnio 4 dalies 2 ir 4 punktuose nustatytus kriterijus).</w:t>
      </w:r>
    </w:p>
    <w:p w14:paraId="0815F612" w14:textId="1AA1DB01" w:rsidR="006E75DA" w:rsidRPr="00EF0EED" w:rsidRDefault="00515832" w:rsidP="00C612DC">
      <w:pPr>
        <w:tabs>
          <w:tab w:val="left" w:pos="993"/>
          <w:tab w:val="left" w:pos="3960"/>
        </w:tabs>
        <w:spacing w:after="0" w:line="240" w:lineRule="auto"/>
        <w:ind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Lietuvos Respublikos finansų ministro 2008 m. rugsėjo 16 d. įsakymo Nr. 1K-288 „Dėl Lietuvos Respublikos finansų ministerijos ir jos reguliavimo srities įstaigų veiklos sričių, kuriose yra korupcijos pasireiškimo tikimybė, nustatymo“ (toliau – FM įsakymas Nr. 1K-288) 10.1 papunktyje nustatyti kriterijai, kuriais remiantis analizuojama veiklos sritis yra priskiriama veiklos sritims, kuriose egzistuoja korupcijos pasireiškimo tikimybė (veiklos sritis atitinka KPĮ 6 straipsnio 4 dalies 2 ir 4 punktuose nustatytus kriterijus).</w:t>
      </w:r>
    </w:p>
    <w:p w14:paraId="57F1CB4B" w14:textId="4224D002" w:rsidR="00515832" w:rsidRPr="00EF0EED" w:rsidRDefault="00515832" w:rsidP="00C612DC">
      <w:pPr>
        <w:tabs>
          <w:tab w:val="left" w:pos="993"/>
          <w:tab w:val="left" w:pos="3960"/>
        </w:tabs>
        <w:spacing w:after="0" w:line="240" w:lineRule="auto"/>
        <w:ind w:firstLine="567"/>
        <w:jc w:val="both"/>
        <w:rPr>
          <w:rFonts w:ascii="Times New Roman" w:hAnsi="Times New Roman" w:cs="Times New Roman"/>
          <w:sz w:val="24"/>
          <w:szCs w:val="24"/>
          <w:lang w:eastAsia="lt-LT"/>
        </w:rPr>
      </w:pPr>
      <w:r w:rsidRPr="00EF0EED">
        <w:rPr>
          <w:rFonts w:ascii="Times New Roman" w:hAnsi="Times New Roman" w:cs="Times New Roman"/>
          <w:sz w:val="24"/>
          <w:szCs w:val="24"/>
          <w:lang w:eastAsia="lt-LT"/>
        </w:rPr>
        <w:t xml:space="preserve">Atsižvelgiant į tai, esama situacija analizuojamoje veiklos srityje turėtų būti įvertinta taikant šiuos FM įsakyme Nr. 1K-288 nurodytus KPĮ 6 straipsnio 4 dalyje nustatytus kriterijus: </w:t>
      </w:r>
    </w:p>
    <w:p w14:paraId="7210DEB4" w14:textId="0ED99ED1" w:rsidR="00515832" w:rsidRPr="00EF0EED" w:rsidRDefault="00515832" w:rsidP="00C612DC">
      <w:pPr>
        <w:numPr>
          <w:ilvl w:val="0"/>
          <w:numId w:val="12"/>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 xml:space="preserve">KPĮ 6 straipsnio 4 dalies 2 punkte nustatytą kriterijų – </w:t>
      </w:r>
      <w:r w:rsidRPr="00EF0EED">
        <w:rPr>
          <w:rFonts w:ascii="Times New Roman" w:eastAsia="Times New Roman" w:hAnsi="Times New Roman" w:cs="Times New Roman"/>
          <w:i/>
          <w:sz w:val="24"/>
          <w:szCs w:val="24"/>
        </w:rPr>
        <w:t>pagrindinės funkcijos yra kontrolės ar priežiūros vykdymas</w:t>
      </w:r>
      <w:r w:rsidRPr="00EF0EED">
        <w:rPr>
          <w:rFonts w:ascii="Times New Roman" w:eastAsia="Times New Roman" w:hAnsi="Times New Roman" w:cs="Times New Roman"/>
          <w:iCs/>
          <w:sz w:val="24"/>
          <w:szCs w:val="24"/>
        </w:rPr>
        <w:t>;</w:t>
      </w:r>
    </w:p>
    <w:p w14:paraId="0C3C83CC" w14:textId="4DAE7511" w:rsidR="00515832" w:rsidRPr="00EF0EED" w:rsidRDefault="00515832" w:rsidP="00C612DC">
      <w:pPr>
        <w:numPr>
          <w:ilvl w:val="0"/>
          <w:numId w:val="12"/>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 xml:space="preserve">KPĮ 6 straipsnio 4 dalies 4 punkte nustatytą kriterijų – </w:t>
      </w:r>
      <w:r w:rsidRPr="00EF0EED">
        <w:rPr>
          <w:rFonts w:ascii="Times New Roman" w:eastAsia="Times New Roman" w:hAnsi="Times New Roman" w:cs="Times New Roman"/>
          <w:i/>
          <w:sz w:val="24"/>
          <w:szCs w:val="24"/>
        </w:rPr>
        <w:t>veikla yra susijusi su leidimų, nuolaidų, lengvatų ir kitokių papildomų teisių suteikimu ar apribojimu</w:t>
      </w:r>
      <w:r w:rsidRPr="00EF0EED">
        <w:rPr>
          <w:rFonts w:ascii="Times New Roman" w:eastAsia="Times New Roman" w:hAnsi="Times New Roman" w:cs="Times New Roman"/>
          <w:iCs/>
          <w:sz w:val="24"/>
          <w:szCs w:val="24"/>
        </w:rPr>
        <w:t>.</w:t>
      </w:r>
    </w:p>
    <w:p w14:paraId="66958296" w14:textId="77777777" w:rsidR="00515832" w:rsidRPr="00EF0EED" w:rsidRDefault="00515832" w:rsidP="00C612DC">
      <w:pPr>
        <w:tabs>
          <w:tab w:val="left" w:pos="993"/>
          <w:tab w:val="left" w:pos="3960"/>
        </w:tabs>
        <w:spacing w:after="0" w:line="240" w:lineRule="auto"/>
        <w:ind w:firstLine="567"/>
        <w:jc w:val="both"/>
        <w:rPr>
          <w:rFonts w:ascii="Times New Roman" w:hAnsi="Times New Roman" w:cs="Times New Roman"/>
          <w:sz w:val="24"/>
          <w:szCs w:val="24"/>
          <w:lang w:eastAsia="lt-LT"/>
        </w:rPr>
      </w:pPr>
    </w:p>
    <w:p w14:paraId="0898EBE0" w14:textId="0B21F498" w:rsidR="00515832" w:rsidRPr="00EF0EED" w:rsidRDefault="00515832" w:rsidP="00C612DC">
      <w:pPr>
        <w:tabs>
          <w:tab w:val="left" w:pos="993"/>
          <w:tab w:val="left" w:pos="3960"/>
        </w:tabs>
        <w:spacing w:after="0" w:line="240" w:lineRule="auto"/>
        <w:ind w:firstLine="567"/>
        <w:jc w:val="both"/>
        <w:rPr>
          <w:rFonts w:ascii="Times New Roman" w:hAnsi="Times New Roman" w:cs="Times New Roman"/>
          <w:sz w:val="24"/>
          <w:szCs w:val="24"/>
          <w:lang w:eastAsia="lt-LT"/>
        </w:rPr>
      </w:pPr>
      <w:r w:rsidRPr="00EF0EED">
        <w:rPr>
          <w:rFonts w:ascii="Times New Roman" w:hAnsi="Times New Roman" w:cs="Times New Roman"/>
          <w:sz w:val="24"/>
          <w:szCs w:val="24"/>
          <w:lang w:eastAsia="lt-LT"/>
        </w:rPr>
        <w:t>KPTNDG</w:t>
      </w:r>
      <w:r w:rsidR="00275F82" w:rsidRPr="00EF0EED">
        <w:rPr>
          <w:rFonts w:ascii="Times New Roman" w:hAnsi="Times New Roman" w:cs="Times New Roman"/>
          <w:sz w:val="24"/>
          <w:szCs w:val="24"/>
          <w:lang w:eastAsia="lt-LT"/>
        </w:rPr>
        <w:t>,</w:t>
      </w:r>
      <w:r w:rsidRPr="00EF0EED">
        <w:rPr>
          <w:rFonts w:ascii="Times New Roman" w:hAnsi="Times New Roman" w:cs="Times New Roman"/>
          <w:sz w:val="24"/>
          <w:szCs w:val="24"/>
          <w:lang w:eastAsia="lt-LT"/>
        </w:rPr>
        <w:t xml:space="preserve"> atlikdama analizuojamos veiklos srities antikorupcinį vertinimą, analizuojamą veiklos sritį vertino pagal minėtus kriterijus.</w:t>
      </w:r>
    </w:p>
    <w:p w14:paraId="6D9D9DC7" w14:textId="6BC77D7F" w:rsidR="00515832" w:rsidRPr="00EF0EED" w:rsidRDefault="00515832" w:rsidP="00C612DC">
      <w:pPr>
        <w:tabs>
          <w:tab w:val="left" w:pos="993"/>
          <w:tab w:val="left" w:pos="3960"/>
        </w:tabs>
        <w:spacing w:after="0" w:line="240" w:lineRule="auto"/>
        <w:ind w:firstLine="567"/>
        <w:jc w:val="both"/>
        <w:rPr>
          <w:rFonts w:ascii="Times New Roman" w:hAnsi="Times New Roman" w:cs="Times New Roman"/>
          <w:sz w:val="24"/>
          <w:szCs w:val="24"/>
          <w:lang w:eastAsia="lt-LT"/>
        </w:rPr>
      </w:pPr>
      <w:r w:rsidRPr="00EF0EED">
        <w:rPr>
          <w:rFonts w:ascii="Times New Roman" w:hAnsi="Times New Roman" w:cs="Times New Roman"/>
          <w:sz w:val="24"/>
          <w:szCs w:val="24"/>
          <w:lang w:eastAsia="lt-LT"/>
        </w:rPr>
        <w:t xml:space="preserve">Pirminei informacijai apie </w:t>
      </w:r>
      <w:r w:rsidR="00275F82" w:rsidRPr="00EF0EED">
        <w:rPr>
          <w:rFonts w:ascii="Times New Roman" w:hAnsi="Times New Roman" w:cs="Times New Roman"/>
          <w:sz w:val="24"/>
          <w:szCs w:val="24"/>
          <w:lang w:eastAsia="lt-LT"/>
        </w:rPr>
        <w:t xml:space="preserve">analizuojamos </w:t>
      </w:r>
      <w:r w:rsidRPr="00EF0EED">
        <w:rPr>
          <w:rFonts w:ascii="Times New Roman" w:hAnsi="Times New Roman" w:cs="Times New Roman"/>
          <w:sz w:val="24"/>
          <w:szCs w:val="24"/>
          <w:lang w:eastAsia="lt-LT"/>
        </w:rPr>
        <w:t xml:space="preserve">veiklos srities esamą situaciją gauti KPTNDG parengė klausimyną, kuris skirtas nustatyti, kaip teisės aktai reglamentuoja </w:t>
      </w:r>
      <w:r w:rsidR="00275F82" w:rsidRPr="00EF0EED">
        <w:rPr>
          <w:rFonts w:ascii="Times New Roman" w:hAnsi="Times New Roman" w:cs="Times New Roman"/>
          <w:i/>
          <w:iCs/>
          <w:sz w:val="24"/>
          <w:szCs w:val="24"/>
          <w:lang w:eastAsia="lt-LT"/>
        </w:rPr>
        <w:t>indėlių draudimo sistemos dalyvių ir įsipareigojimų investuotojams draudimo sistemos dalyvių veiklos stebėsenos dėl atitikties Lietuvos Respublikos indėlių ir įsipareigojimų investuotojams draudimo įstatymo ir jo įgyvendinamųjų teisės aktų nustatytiems reikalavimams</w:t>
      </w:r>
      <w:r w:rsidRPr="00EF0EED">
        <w:rPr>
          <w:rFonts w:ascii="Times New Roman" w:hAnsi="Times New Roman" w:cs="Times New Roman"/>
          <w:i/>
          <w:iCs/>
          <w:sz w:val="24"/>
          <w:szCs w:val="24"/>
          <w:lang w:eastAsia="lt-LT"/>
        </w:rPr>
        <w:t xml:space="preserve"> veiklos sritį</w:t>
      </w:r>
      <w:r w:rsidRPr="00EF0EED">
        <w:rPr>
          <w:rFonts w:ascii="Times New Roman" w:hAnsi="Times New Roman" w:cs="Times New Roman"/>
          <w:sz w:val="24"/>
          <w:szCs w:val="24"/>
          <w:lang w:eastAsia="lt-LT"/>
        </w:rPr>
        <w:t>, ir šį klausimyną pateikė užpildyti pagal kompetenciją analizuojamą veiklos sritį vykdančiam IID padaliniui – IID Draudėjų patikrinimų skyriui (toliau – DPS).</w:t>
      </w:r>
    </w:p>
    <w:p w14:paraId="12B7BF3C" w14:textId="49A56146" w:rsidR="000A2D34" w:rsidRPr="00EF0EED" w:rsidRDefault="000A2D34" w:rsidP="00C612DC">
      <w:pPr>
        <w:tabs>
          <w:tab w:val="left" w:pos="993"/>
          <w:tab w:val="left" w:pos="3960"/>
        </w:tabs>
        <w:spacing w:after="0" w:line="240" w:lineRule="auto"/>
        <w:ind w:firstLine="567"/>
        <w:jc w:val="both"/>
        <w:rPr>
          <w:rFonts w:ascii="Times New Roman" w:hAnsi="Times New Roman" w:cs="Times New Roman"/>
          <w:sz w:val="24"/>
          <w:szCs w:val="24"/>
          <w:lang w:eastAsia="lt-LT"/>
        </w:rPr>
      </w:pPr>
    </w:p>
    <w:p w14:paraId="136C27B9" w14:textId="77777777" w:rsidR="0012133B" w:rsidRPr="00EF0EED" w:rsidRDefault="0012133B" w:rsidP="00C612DC">
      <w:pPr>
        <w:tabs>
          <w:tab w:val="left" w:pos="993"/>
          <w:tab w:val="left" w:pos="3960"/>
        </w:tabs>
        <w:spacing w:after="0" w:line="240" w:lineRule="auto"/>
        <w:jc w:val="center"/>
        <w:rPr>
          <w:rFonts w:ascii="Times New Roman" w:eastAsia="Times New Roman" w:hAnsi="Times New Roman" w:cs="Times New Roman"/>
          <w:iCs/>
          <w:sz w:val="24"/>
          <w:szCs w:val="24"/>
        </w:rPr>
      </w:pPr>
    </w:p>
    <w:p w14:paraId="6E631C22" w14:textId="5A013D06" w:rsidR="00AC2144" w:rsidRPr="00EF0EED" w:rsidRDefault="00AC2144" w:rsidP="00C612DC">
      <w:pPr>
        <w:pStyle w:val="Sraopastraipa"/>
        <w:numPr>
          <w:ilvl w:val="0"/>
          <w:numId w:val="10"/>
        </w:numPr>
        <w:tabs>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lang w:eastAsia="lt-LT"/>
        </w:rPr>
      </w:pPr>
      <w:r w:rsidRPr="00EF0EED">
        <w:rPr>
          <w:rFonts w:ascii="Times New Roman" w:hAnsi="Times New Roman" w:cs="Times New Roman"/>
          <w:b/>
          <w:bCs/>
          <w:sz w:val="24"/>
          <w:szCs w:val="24"/>
          <w:lang w:eastAsia="lt-LT"/>
        </w:rPr>
        <w:t>VEIKLOS SRITIES ANALIZĖS METU NUSTATYTI KORUPCIJOS RIZIKOS VEIKSNIAI</w:t>
      </w:r>
    </w:p>
    <w:p w14:paraId="7C8EFA2D" w14:textId="77777777" w:rsidR="00B21031" w:rsidRPr="00EF0EED" w:rsidRDefault="00B21031" w:rsidP="00C612DC">
      <w:pPr>
        <w:pStyle w:val="Sraopastraipa"/>
        <w:tabs>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lang w:eastAsia="lt-LT"/>
        </w:rPr>
      </w:pPr>
    </w:p>
    <w:p w14:paraId="6B3B2F0C" w14:textId="644A7B98" w:rsidR="00AC2144" w:rsidRPr="00EF0EED" w:rsidRDefault="00AC2144" w:rsidP="00C612DC">
      <w:pPr>
        <w:tabs>
          <w:tab w:val="left" w:pos="851"/>
          <w:tab w:val="left" w:pos="3960"/>
        </w:tabs>
        <w:spacing w:after="0" w:line="240" w:lineRule="auto"/>
        <w:ind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 xml:space="preserve">Vertinamuoju laikotarpiu galiojo šie pagrindiniai </w:t>
      </w:r>
      <w:r w:rsidR="0046544F" w:rsidRPr="00EF0EED">
        <w:rPr>
          <w:rFonts w:ascii="Times New Roman" w:eastAsia="Times New Roman" w:hAnsi="Times New Roman" w:cs="Times New Roman"/>
          <w:iCs/>
          <w:sz w:val="24"/>
          <w:szCs w:val="24"/>
        </w:rPr>
        <w:t xml:space="preserve">analizuojamą veiklos sritį </w:t>
      </w:r>
      <w:r w:rsidRPr="00EF0EED">
        <w:rPr>
          <w:rFonts w:ascii="Times New Roman" w:eastAsia="Times New Roman" w:hAnsi="Times New Roman" w:cs="Times New Roman"/>
          <w:iCs/>
          <w:sz w:val="24"/>
          <w:szCs w:val="24"/>
        </w:rPr>
        <w:t>reglamentuojantys teisės aktai:</w:t>
      </w:r>
    </w:p>
    <w:p w14:paraId="2A7326CD" w14:textId="6A35E3C3" w:rsidR="001A3D10" w:rsidRPr="00EF0EED" w:rsidRDefault="007C39C3" w:rsidP="00C612DC">
      <w:pPr>
        <w:numPr>
          <w:ilvl w:val="0"/>
          <w:numId w:val="19"/>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Lietuvos Respublikos indėlių ir įsipareigojimų investuotojams draudimo įstatym</w:t>
      </w:r>
      <w:r w:rsidR="004B72A8" w:rsidRPr="00EF0EED">
        <w:rPr>
          <w:rFonts w:ascii="Times New Roman" w:eastAsia="Times New Roman" w:hAnsi="Times New Roman" w:cs="Times New Roman"/>
          <w:iCs/>
          <w:sz w:val="24"/>
          <w:szCs w:val="24"/>
        </w:rPr>
        <w:t>as</w:t>
      </w:r>
      <w:r w:rsidR="0052586E" w:rsidRPr="00EF0EED">
        <w:rPr>
          <w:rFonts w:ascii="Times New Roman" w:eastAsia="Times New Roman" w:hAnsi="Times New Roman" w:cs="Times New Roman"/>
          <w:iCs/>
          <w:sz w:val="24"/>
          <w:szCs w:val="24"/>
        </w:rPr>
        <w:t xml:space="preserve"> (toliau – IĮIDĮ)</w:t>
      </w:r>
      <w:r w:rsidRPr="00EF0EED">
        <w:rPr>
          <w:rFonts w:ascii="Times New Roman" w:eastAsia="Times New Roman" w:hAnsi="Times New Roman" w:cs="Times New Roman"/>
          <w:iCs/>
          <w:sz w:val="24"/>
          <w:szCs w:val="24"/>
        </w:rPr>
        <w:t>;</w:t>
      </w:r>
    </w:p>
    <w:p w14:paraId="069FFD79" w14:textId="3045EF42" w:rsidR="001A3D10" w:rsidRPr="00EF0EED" w:rsidRDefault="005B1A6C" w:rsidP="00C612DC">
      <w:pPr>
        <w:numPr>
          <w:ilvl w:val="0"/>
          <w:numId w:val="19"/>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5B1A6C">
        <w:rPr>
          <w:rFonts w:ascii="Times New Roman" w:eastAsia="Times New Roman" w:hAnsi="Times New Roman" w:cs="Times New Roman"/>
          <w:iCs/>
          <w:sz w:val="24"/>
          <w:szCs w:val="24"/>
        </w:rPr>
        <w:t xml:space="preserve">Valstybės įmonės ,,Indėlių ir investicijų draudimas“ </w:t>
      </w:r>
      <w:r>
        <w:rPr>
          <w:rFonts w:ascii="Times New Roman" w:eastAsia="Times New Roman" w:hAnsi="Times New Roman" w:cs="Times New Roman"/>
          <w:iCs/>
          <w:sz w:val="24"/>
          <w:szCs w:val="24"/>
        </w:rPr>
        <w:t>i</w:t>
      </w:r>
      <w:r w:rsidR="001A3D10" w:rsidRPr="00EF0EED">
        <w:rPr>
          <w:rFonts w:ascii="Times New Roman" w:eastAsia="Times New Roman" w:hAnsi="Times New Roman" w:cs="Times New Roman"/>
          <w:iCs/>
          <w:sz w:val="24"/>
          <w:szCs w:val="24"/>
        </w:rPr>
        <w:t>ndėlių draudimo sistemos dalyvių ir įsipareigojimų investuotojams draudimo sistemos dalyvių patikrinimų taisyklės, patvirtintos IID direktoriaus 2020 m. gruodžio 10 d. įsakymu Nr. V-165</w:t>
      </w:r>
      <w:r w:rsidR="0052586E" w:rsidRPr="00EF0EED">
        <w:rPr>
          <w:rFonts w:ascii="Times New Roman" w:eastAsia="Times New Roman" w:hAnsi="Times New Roman" w:cs="Times New Roman"/>
          <w:iCs/>
          <w:sz w:val="24"/>
          <w:szCs w:val="24"/>
        </w:rPr>
        <w:t xml:space="preserve"> (toliau – Taisyklės)</w:t>
      </w:r>
      <w:r w:rsidR="001A3D10" w:rsidRPr="00EF0EED">
        <w:rPr>
          <w:rFonts w:ascii="Times New Roman" w:eastAsia="Times New Roman" w:hAnsi="Times New Roman" w:cs="Times New Roman"/>
          <w:iCs/>
          <w:sz w:val="24"/>
          <w:szCs w:val="24"/>
        </w:rPr>
        <w:t>.</w:t>
      </w:r>
    </w:p>
    <w:p w14:paraId="7B9DBB2D" w14:textId="77777777" w:rsidR="001A3D10" w:rsidRPr="00EF0EED" w:rsidRDefault="001A3D10" w:rsidP="00C612DC">
      <w:pPr>
        <w:tabs>
          <w:tab w:val="left" w:pos="993"/>
          <w:tab w:val="left" w:pos="3960"/>
        </w:tabs>
        <w:spacing w:after="0" w:line="240" w:lineRule="auto"/>
        <w:ind w:left="567"/>
        <w:jc w:val="both"/>
        <w:rPr>
          <w:rFonts w:ascii="Times New Roman" w:eastAsia="Times New Roman" w:hAnsi="Times New Roman" w:cs="Times New Roman"/>
          <w:iCs/>
          <w:sz w:val="24"/>
          <w:szCs w:val="24"/>
        </w:rPr>
      </w:pPr>
    </w:p>
    <w:p w14:paraId="6E551909" w14:textId="43515081" w:rsidR="0046544F" w:rsidRPr="00EF0EED" w:rsidRDefault="001A3D10" w:rsidP="00C612DC">
      <w:pPr>
        <w:tabs>
          <w:tab w:val="left" w:pos="851"/>
          <w:tab w:val="left" w:pos="3960"/>
        </w:tabs>
        <w:spacing w:after="0" w:line="240" w:lineRule="auto"/>
        <w:ind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 xml:space="preserve">Atlikus analizuojamą veiklos sritį reglamentuojančių teisės aktų analizę ir vertinimą, </w:t>
      </w:r>
      <w:r w:rsidRPr="00EF0EED">
        <w:rPr>
          <w:rFonts w:ascii="Times New Roman" w:eastAsia="Times New Roman" w:hAnsi="Times New Roman" w:cs="Times New Roman"/>
          <w:b/>
          <w:bCs/>
          <w:iCs/>
          <w:sz w:val="24"/>
          <w:szCs w:val="24"/>
        </w:rPr>
        <w:t>KPTNDG nustatė</w:t>
      </w:r>
      <w:r w:rsidRPr="00EF0EED">
        <w:rPr>
          <w:rFonts w:ascii="Times New Roman" w:eastAsia="Times New Roman" w:hAnsi="Times New Roman" w:cs="Times New Roman"/>
          <w:iCs/>
          <w:sz w:val="24"/>
          <w:szCs w:val="24"/>
        </w:rPr>
        <w:t>:</w:t>
      </w:r>
    </w:p>
    <w:p w14:paraId="1F1A881A" w14:textId="01CE0D6C" w:rsidR="00B55839" w:rsidRPr="00EF0EED" w:rsidRDefault="001A3D10" w:rsidP="00C612DC">
      <w:pPr>
        <w:numPr>
          <w:ilvl w:val="0"/>
          <w:numId w:val="20"/>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Analizuojamos veiklos srities proceso dalyvių uždaviniai, funkcijos aiškiai paskirstytos, nustatytos aiškios pareigos ir teisės.</w:t>
      </w:r>
      <w:r w:rsidR="00B55839" w:rsidRPr="00EF0EED">
        <w:rPr>
          <w:rFonts w:ascii="Times New Roman" w:eastAsia="Times New Roman" w:hAnsi="Times New Roman" w:cs="Times New Roman"/>
          <w:iCs/>
          <w:sz w:val="24"/>
          <w:szCs w:val="24"/>
        </w:rPr>
        <w:t xml:space="preserve"> </w:t>
      </w:r>
    </w:p>
    <w:p w14:paraId="576454B0" w14:textId="1EF249A7" w:rsidR="001A3D10" w:rsidRPr="00EF0EED" w:rsidRDefault="001A3D10" w:rsidP="00C612DC">
      <w:pPr>
        <w:numPr>
          <w:ilvl w:val="0"/>
          <w:numId w:val="20"/>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lastRenderedPageBreak/>
        <w:t xml:space="preserve">Aiškiai aprašyti analizuojamos veiklos srities proceso dalyvių veiksmai, jų eiliškumas ir atlikimo terminai. </w:t>
      </w:r>
    </w:p>
    <w:p w14:paraId="5836D63F" w14:textId="1CA9F65C" w:rsidR="00B55839" w:rsidRPr="00EF0EED" w:rsidRDefault="001A3D10" w:rsidP="00C612DC">
      <w:pPr>
        <w:numPr>
          <w:ilvl w:val="0"/>
          <w:numId w:val="20"/>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IID įd</w:t>
      </w:r>
      <w:r w:rsidR="007D73D6">
        <w:rPr>
          <w:rFonts w:ascii="Times New Roman" w:eastAsia="Times New Roman" w:hAnsi="Times New Roman" w:cs="Times New Roman"/>
          <w:iCs/>
          <w:sz w:val="24"/>
          <w:szCs w:val="24"/>
        </w:rPr>
        <w:t>i</w:t>
      </w:r>
      <w:r w:rsidRPr="00EF0EED">
        <w:rPr>
          <w:rFonts w:ascii="Times New Roman" w:eastAsia="Times New Roman" w:hAnsi="Times New Roman" w:cs="Times New Roman"/>
          <w:iCs/>
          <w:sz w:val="24"/>
          <w:szCs w:val="24"/>
        </w:rPr>
        <w:t>egta vidaus kontrolės ir kokybės vadybos sistema leidžia užtikrinti efektyvią analizuojamos veiklos srities proceso vidaus kontrolę</w:t>
      </w:r>
      <w:r w:rsidR="00B55839" w:rsidRPr="00EF0EED">
        <w:rPr>
          <w:rFonts w:ascii="Times New Roman" w:eastAsia="Times New Roman" w:hAnsi="Times New Roman" w:cs="Times New Roman"/>
          <w:iCs/>
          <w:sz w:val="24"/>
          <w:szCs w:val="24"/>
        </w:rPr>
        <w:t>, t.</w:t>
      </w:r>
      <w:r w:rsidR="00771BE2" w:rsidRPr="00EF0EED">
        <w:rPr>
          <w:rFonts w:ascii="Times New Roman" w:eastAsia="Times New Roman" w:hAnsi="Times New Roman" w:cs="Times New Roman"/>
          <w:iCs/>
          <w:sz w:val="24"/>
          <w:szCs w:val="24"/>
        </w:rPr>
        <w:t> </w:t>
      </w:r>
      <w:r w:rsidR="00B55839" w:rsidRPr="00EF0EED">
        <w:rPr>
          <w:rFonts w:ascii="Times New Roman" w:eastAsia="Times New Roman" w:hAnsi="Times New Roman" w:cs="Times New Roman"/>
          <w:iCs/>
          <w:sz w:val="24"/>
          <w:szCs w:val="24"/>
        </w:rPr>
        <w:t>y.</w:t>
      </w:r>
      <w:r w:rsidR="00066378" w:rsidRPr="00EF0EED">
        <w:rPr>
          <w:rFonts w:ascii="Times New Roman" w:eastAsia="Times New Roman" w:hAnsi="Times New Roman" w:cs="Times New Roman"/>
          <w:iCs/>
          <w:sz w:val="24"/>
          <w:szCs w:val="24"/>
        </w:rPr>
        <w:t xml:space="preserve"> </w:t>
      </w:r>
      <w:r w:rsidR="00B55839" w:rsidRPr="00EF0EED">
        <w:rPr>
          <w:rFonts w:ascii="Times New Roman" w:eastAsia="Times New Roman" w:hAnsi="Times New Roman" w:cs="Times New Roman"/>
          <w:iCs/>
          <w:sz w:val="24"/>
          <w:szCs w:val="24"/>
        </w:rPr>
        <w:t>IID priimti vidiniai teisės aktai tinkamai reglamentuoja darbuotojų veiklos ir sprendimų priėmimo vidaus kontrolės procedūras, kurios yra faktiškai vykdomos ir veiksmingos, IID įdiegta kokybės vadybos sistema, atitinkanti ISO</w:t>
      </w:r>
      <w:r w:rsidR="00B75E8F">
        <w:rPr>
          <w:rFonts w:ascii="Times New Roman" w:eastAsia="Times New Roman" w:hAnsi="Times New Roman" w:cs="Times New Roman"/>
          <w:iCs/>
          <w:sz w:val="24"/>
          <w:szCs w:val="24"/>
        </w:rPr>
        <w:t> </w:t>
      </w:r>
      <w:r w:rsidR="00B55839" w:rsidRPr="00EF0EED">
        <w:rPr>
          <w:rFonts w:ascii="Times New Roman" w:eastAsia="Times New Roman" w:hAnsi="Times New Roman" w:cs="Times New Roman"/>
          <w:iCs/>
          <w:sz w:val="24"/>
          <w:szCs w:val="24"/>
        </w:rPr>
        <w:t>9001</w:t>
      </w:r>
      <w:r w:rsidR="00B75E8F">
        <w:rPr>
          <w:rFonts w:ascii="Times New Roman" w:eastAsia="Times New Roman" w:hAnsi="Times New Roman" w:cs="Times New Roman"/>
          <w:iCs/>
          <w:sz w:val="24"/>
          <w:szCs w:val="24"/>
        </w:rPr>
        <w:t xml:space="preserve"> </w:t>
      </w:r>
      <w:r w:rsidR="00B55839" w:rsidRPr="00EF0EED">
        <w:rPr>
          <w:rFonts w:ascii="Times New Roman" w:eastAsia="Times New Roman" w:hAnsi="Times New Roman" w:cs="Times New Roman"/>
          <w:iCs/>
          <w:sz w:val="24"/>
          <w:szCs w:val="24"/>
        </w:rPr>
        <w:t>standarto reikalavimus.</w:t>
      </w:r>
    </w:p>
    <w:p w14:paraId="3F11CCC3" w14:textId="58DCC05D" w:rsidR="001A3D10" w:rsidRPr="00EF0EED" w:rsidRDefault="00B55839" w:rsidP="00C612DC">
      <w:pPr>
        <w:numPr>
          <w:ilvl w:val="0"/>
          <w:numId w:val="20"/>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P</w:t>
      </w:r>
      <w:r w:rsidR="00066378" w:rsidRPr="00EF0EED">
        <w:rPr>
          <w:rFonts w:ascii="Times New Roman" w:eastAsia="Times New Roman" w:hAnsi="Times New Roman" w:cs="Times New Roman"/>
          <w:iCs/>
          <w:sz w:val="24"/>
          <w:szCs w:val="24"/>
        </w:rPr>
        <w:t>agal IID korupcijos prevencijos politiką yra priimti sprendimai, užtikrinantys Lietuvos Respublikos viešųjų ir privačių interesų derinimo įstatymo reikalavimų laikymąsi, t.</w:t>
      </w:r>
      <w:r w:rsidR="00066378" w:rsidRPr="00EF0EED">
        <w:rPr>
          <w:rFonts w:ascii="Times New Roman" w:eastAsia="Times New Roman" w:hAnsi="Times New Roman" w:cs="Times New Roman"/>
          <w:b/>
          <w:iCs/>
          <w:sz w:val="24"/>
          <w:szCs w:val="24"/>
        </w:rPr>
        <w:t> </w:t>
      </w:r>
      <w:r w:rsidR="00066378" w:rsidRPr="00EF0EED">
        <w:rPr>
          <w:rFonts w:ascii="Times New Roman" w:eastAsia="Times New Roman" w:hAnsi="Times New Roman" w:cs="Times New Roman"/>
          <w:iCs/>
          <w:sz w:val="24"/>
          <w:szCs w:val="24"/>
        </w:rPr>
        <w:t>y. DPS darbuotojai tinkamai deklaruoja privačius interesus, o esant poreikiui nusišalina.</w:t>
      </w:r>
      <w:r w:rsidR="00213FBE" w:rsidRPr="00EF0EED">
        <w:rPr>
          <w:rFonts w:ascii="Times New Roman" w:hAnsi="Times New Roman" w:cs="Times New Roman"/>
          <w:sz w:val="24"/>
          <w:szCs w:val="24"/>
        </w:rPr>
        <w:t xml:space="preserve"> </w:t>
      </w:r>
      <w:r w:rsidR="00213FBE" w:rsidRPr="00EF0EED">
        <w:rPr>
          <w:rFonts w:ascii="Times New Roman" w:eastAsia="Times New Roman" w:hAnsi="Times New Roman" w:cs="Times New Roman"/>
          <w:iCs/>
          <w:sz w:val="24"/>
          <w:szCs w:val="24"/>
        </w:rPr>
        <w:t xml:space="preserve">Paminėtina, kad už šių nuostatų tinkamą įgyvendinimą ir stebėseną yra paskirtas atsakingas IID </w:t>
      </w:r>
      <w:r w:rsidR="007D73D6">
        <w:rPr>
          <w:rFonts w:ascii="Times New Roman" w:eastAsia="Times New Roman" w:hAnsi="Times New Roman" w:cs="Times New Roman"/>
          <w:iCs/>
          <w:sz w:val="24"/>
          <w:szCs w:val="24"/>
        </w:rPr>
        <w:t>a</w:t>
      </w:r>
      <w:r w:rsidR="00213FBE" w:rsidRPr="00EF0EED">
        <w:rPr>
          <w:rFonts w:ascii="Times New Roman" w:eastAsia="Times New Roman" w:hAnsi="Times New Roman" w:cs="Times New Roman"/>
          <w:iCs/>
          <w:sz w:val="24"/>
          <w:szCs w:val="24"/>
        </w:rPr>
        <w:t>titikties pareigūnas.</w:t>
      </w:r>
    </w:p>
    <w:p w14:paraId="427212A3" w14:textId="361CB3C7" w:rsidR="0046544F" w:rsidRPr="00EF0EED" w:rsidRDefault="001A3D10" w:rsidP="00C612DC">
      <w:pPr>
        <w:numPr>
          <w:ilvl w:val="0"/>
          <w:numId w:val="20"/>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Analizuojamos veiklos srities procese įdiegtas 4 akių principas.</w:t>
      </w:r>
    </w:p>
    <w:p w14:paraId="223E9C90" w14:textId="245A5E9A" w:rsidR="0009365E" w:rsidRPr="00277556" w:rsidRDefault="0009365E" w:rsidP="00C612DC">
      <w:pPr>
        <w:numPr>
          <w:ilvl w:val="0"/>
          <w:numId w:val="20"/>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bookmarkStart w:id="0" w:name="_Hlk80194110"/>
      <w:r w:rsidRPr="00277556">
        <w:rPr>
          <w:rFonts w:ascii="Times New Roman" w:eastAsia="Times New Roman" w:hAnsi="Times New Roman" w:cs="Times New Roman"/>
          <w:iCs/>
          <w:sz w:val="24"/>
          <w:szCs w:val="24"/>
        </w:rPr>
        <w:t xml:space="preserve">Analizuojamos veiklos srities proceso valdymui IID turi įsidiegusi elektroninę draudėjų patikrinimų valdymo sistemą (toliau – EDPVS). EDPVS užtikrina objektyvumą </w:t>
      </w:r>
      <w:bookmarkEnd w:id="0"/>
      <w:r w:rsidRPr="00277556">
        <w:rPr>
          <w:rFonts w:ascii="Times New Roman" w:eastAsia="Times New Roman" w:hAnsi="Times New Roman" w:cs="Times New Roman"/>
          <w:iCs/>
          <w:sz w:val="24"/>
          <w:szCs w:val="24"/>
        </w:rPr>
        <w:t xml:space="preserve">(pašalinta „žmogiškojo faktoriaus“ klaidos tikimybė): a) nustatant sistemų dalyvių patikrinimo kategorijos lygį; b) atrenkat sistemų dalyvius planiniams patikrinimams; c) formuojant statistines ataskaitas apie patikrinimus ir jų rezultatus. EDPVS </w:t>
      </w:r>
      <w:r w:rsidR="00277556" w:rsidRPr="00277556">
        <w:rPr>
          <w:rFonts w:ascii="Times New Roman" w:eastAsia="Times New Roman" w:hAnsi="Times New Roman" w:cs="Times New Roman"/>
          <w:iCs/>
          <w:sz w:val="24"/>
          <w:szCs w:val="24"/>
        </w:rPr>
        <w:t xml:space="preserve">pagalba </w:t>
      </w:r>
      <w:r w:rsidRPr="00277556">
        <w:rPr>
          <w:rFonts w:ascii="Times New Roman" w:eastAsia="Times New Roman" w:hAnsi="Times New Roman" w:cs="Times New Roman"/>
          <w:iCs/>
          <w:sz w:val="24"/>
          <w:szCs w:val="24"/>
        </w:rPr>
        <w:t>optimiz</w:t>
      </w:r>
      <w:r w:rsidR="00277556" w:rsidRPr="00277556">
        <w:rPr>
          <w:rFonts w:ascii="Times New Roman" w:eastAsia="Times New Roman" w:hAnsi="Times New Roman" w:cs="Times New Roman"/>
          <w:iCs/>
          <w:sz w:val="24"/>
          <w:szCs w:val="24"/>
        </w:rPr>
        <w:t>uotos</w:t>
      </w:r>
      <w:r w:rsidRPr="00277556">
        <w:rPr>
          <w:rFonts w:ascii="Times New Roman" w:eastAsia="Times New Roman" w:hAnsi="Times New Roman" w:cs="Times New Roman"/>
          <w:iCs/>
          <w:sz w:val="24"/>
          <w:szCs w:val="24"/>
        </w:rPr>
        <w:t xml:space="preserve"> sistemų dalyvių patikrinimų organizavimo procedūr</w:t>
      </w:r>
      <w:r w:rsidR="00277556" w:rsidRPr="00277556">
        <w:rPr>
          <w:rFonts w:ascii="Times New Roman" w:eastAsia="Times New Roman" w:hAnsi="Times New Roman" w:cs="Times New Roman"/>
          <w:iCs/>
          <w:sz w:val="24"/>
          <w:szCs w:val="24"/>
        </w:rPr>
        <w:t>o</w:t>
      </w:r>
      <w:r w:rsidRPr="00277556">
        <w:rPr>
          <w:rFonts w:ascii="Times New Roman" w:eastAsia="Times New Roman" w:hAnsi="Times New Roman" w:cs="Times New Roman"/>
          <w:iCs/>
          <w:sz w:val="24"/>
          <w:szCs w:val="24"/>
        </w:rPr>
        <w:t>s: a) pagreitin</w:t>
      </w:r>
      <w:r w:rsidR="00277556" w:rsidRPr="00277556">
        <w:rPr>
          <w:rFonts w:ascii="Times New Roman" w:eastAsia="Times New Roman" w:hAnsi="Times New Roman" w:cs="Times New Roman"/>
          <w:iCs/>
          <w:sz w:val="24"/>
          <w:szCs w:val="24"/>
        </w:rPr>
        <w:t>tas</w:t>
      </w:r>
      <w:r w:rsidRPr="00277556">
        <w:rPr>
          <w:rFonts w:ascii="Times New Roman" w:eastAsia="Times New Roman" w:hAnsi="Times New Roman" w:cs="Times New Roman"/>
          <w:iCs/>
          <w:sz w:val="24"/>
          <w:szCs w:val="24"/>
        </w:rPr>
        <w:t xml:space="preserve"> sistemų dalyvių patikrinimo kategorijos lygio nustatymo ir planinių patikrinim</w:t>
      </w:r>
      <w:r w:rsidR="00277556">
        <w:rPr>
          <w:rFonts w:ascii="Times New Roman" w:eastAsia="Times New Roman" w:hAnsi="Times New Roman" w:cs="Times New Roman"/>
          <w:iCs/>
          <w:sz w:val="24"/>
          <w:szCs w:val="24"/>
        </w:rPr>
        <w:t>ų</w:t>
      </w:r>
      <w:r w:rsidRPr="00277556">
        <w:rPr>
          <w:rFonts w:ascii="Times New Roman" w:eastAsia="Times New Roman" w:hAnsi="Times New Roman" w:cs="Times New Roman"/>
          <w:iCs/>
          <w:sz w:val="24"/>
          <w:szCs w:val="24"/>
        </w:rPr>
        <w:t xml:space="preserve"> plano sudarymo proces</w:t>
      </w:r>
      <w:r w:rsidR="00277556" w:rsidRPr="00277556">
        <w:rPr>
          <w:rFonts w:ascii="Times New Roman" w:eastAsia="Times New Roman" w:hAnsi="Times New Roman" w:cs="Times New Roman"/>
          <w:iCs/>
          <w:sz w:val="24"/>
          <w:szCs w:val="24"/>
        </w:rPr>
        <w:t>as</w:t>
      </w:r>
      <w:r w:rsidRPr="00277556">
        <w:rPr>
          <w:rFonts w:ascii="Times New Roman" w:eastAsia="Times New Roman" w:hAnsi="Times New Roman" w:cs="Times New Roman"/>
          <w:iCs/>
          <w:sz w:val="24"/>
          <w:szCs w:val="24"/>
        </w:rPr>
        <w:t xml:space="preserve"> ir ši</w:t>
      </w:r>
      <w:r w:rsidR="00277556" w:rsidRPr="00277556">
        <w:rPr>
          <w:rFonts w:ascii="Times New Roman" w:eastAsia="Times New Roman" w:hAnsi="Times New Roman" w:cs="Times New Roman"/>
          <w:iCs/>
          <w:sz w:val="24"/>
          <w:szCs w:val="24"/>
        </w:rPr>
        <w:t>ame</w:t>
      </w:r>
      <w:r w:rsidRPr="00277556">
        <w:rPr>
          <w:rFonts w:ascii="Times New Roman" w:eastAsia="Times New Roman" w:hAnsi="Times New Roman" w:cs="Times New Roman"/>
          <w:iCs/>
          <w:sz w:val="24"/>
          <w:szCs w:val="24"/>
        </w:rPr>
        <w:t xml:space="preserve"> procese pašalin</w:t>
      </w:r>
      <w:r w:rsidR="00277556" w:rsidRPr="00277556">
        <w:rPr>
          <w:rFonts w:ascii="Times New Roman" w:eastAsia="Times New Roman" w:hAnsi="Times New Roman" w:cs="Times New Roman"/>
          <w:iCs/>
          <w:sz w:val="24"/>
          <w:szCs w:val="24"/>
        </w:rPr>
        <w:t>ta</w:t>
      </w:r>
      <w:r w:rsidRPr="00277556">
        <w:rPr>
          <w:rFonts w:ascii="Times New Roman" w:eastAsia="Times New Roman" w:hAnsi="Times New Roman" w:cs="Times New Roman"/>
          <w:iCs/>
          <w:sz w:val="24"/>
          <w:szCs w:val="24"/>
        </w:rPr>
        <w:t xml:space="preserve"> „žmogiškojo faktoriaus“ klaidos tikimyb</w:t>
      </w:r>
      <w:r w:rsidR="00277556" w:rsidRPr="00277556">
        <w:rPr>
          <w:rFonts w:ascii="Times New Roman" w:eastAsia="Times New Roman" w:hAnsi="Times New Roman" w:cs="Times New Roman"/>
          <w:iCs/>
          <w:sz w:val="24"/>
          <w:szCs w:val="24"/>
        </w:rPr>
        <w:t>ė</w:t>
      </w:r>
      <w:r w:rsidRPr="00277556">
        <w:rPr>
          <w:rFonts w:ascii="Times New Roman" w:eastAsia="Times New Roman" w:hAnsi="Times New Roman" w:cs="Times New Roman"/>
          <w:iCs/>
          <w:sz w:val="24"/>
          <w:szCs w:val="24"/>
        </w:rPr>
        <w:t xml:space="preserve"> (iki EDPVS įdiegimo sistemų dalyvių patikrinimo kategorijos lygio nustatymo ir planinių patikrinimo plano sudarymo procesas užtukdavo apie 2-4 dienas, buvo „žmogiškojo faktoriaus“ klaidos tikimybė, o įdiegus EDPVS, sistemų dalyvių patikrinimo kategorijos lygio nustatymo ir planinių patikrinimo plano sudarymo procesas užtrunka iki kelių minučių bei EDPVS pašalinta žmogiškojo faktoriaus“ klaidos tikimybė); b) panaikin</w:t>
      </w:r>
      <w:r w:rsidR="00277556" w:rsidRPr="00277556">
        <w:rPr>
          <w:rFonts w:ascii="Times New Roman" w:eastAsia="Times New Roman" w:hAnsi="Times New Roman" w:cs="Times New Roman"/>
          <w:iCs/>
          <w:sz w:val="24"/>
          <w:szCs w:val="24"/>
        </w:rPr>
        <w:t>ta</w:t>
      </w:r>
      <w:r w:rsidRPr="00277556">
        <w:rPr>
          <w:rFonts w:ascii="Times New Roman" w:eastAsia="Times New Roman" w:hAnsi="Times New Roman" w:cs="Times New Roman"/>
          <w:iCs/>
          <w:sz w:val="24"/>
          <w:szCs w:val="24"/>
        </w:rPr>
        <w:t xml:space="preserve"> rašytinės formos teiktinų ataskaitų apie tikrinimų rezultatus formavimo ir teikimo būtinyb</w:t>
      </w:r>
      <w:r w:rsidR="00277556" w:rsidRPr="00277556">
        <w:rPr>
          <w:rFonts w:ascii="Times New Roman" w:eastAsia="Times New Roman" w:hAnsi="Times New Roman" w:cs="Times New Roman"/>
          <w:iCs/>
          <w:sz w:val="24"/>
          <w:szCs w:val="24"/>
        </w:rPr>
        <w:t>ė</w:t>
      </w:r>
      <w:r w:rsidRPr="00277556">
        <w:rPr>
          <w:rFonts w:ascii="Times New Roman" w:eastAsia="Times New Roman" w:hAnsi="Times New Roman" w:cs="Times New Roman"/>
          <w:iCs/>
          <w:sz w:val="24"/>
          <w:szCs w:val="24"/>
        </w:rPr>
        <w:t xml:space="preserve"> (iki EDPVS įdiegimo buvo formuojamos mažiausiai keturios rašytinės formos ataskaitos (I, II, III ketvirčių ir metinė), o įdiegus EDPVS, EDPVS automatiniu būdu („vieno mygtuko paspaudimu“) formuoja statistines ataskaitas apie patikrinimus ir jų rezultatus pagal pasirinktą laikotarpį ir jas galima suformuoti (matyti) bet kuriuo momentu; taip pat supaprastina ir pagreitina reikiamos informacijos, susijusios su tikrinimais, paiešk</w:t>
      </w:r>
      <w:r w:rsidR="00277556" w:rsidRPr="00277556">
        <w:rPr>
          <w:rFonts w:ascii="Times New Roman" w:eastAsia="Times New Roman" w:hAnsi="Times New Roman" w:cs="Times New Roman"/>
          <w:iCs/>
          <w:sz w:val="24"/>
          <w:szCs w:val="24"/>
        </w:rPr>
        <w:t>a</w:t>
      </w:r>
      <w:r w:rsidRPr="00277556">
        <w:rPr>
          <w:rFonts w:ascii="Times New Roman" w:eastAsia="Times New Roman" w:hAnsi="Times New Roman" w:cs="Times New Roman"/>
          <w:iCs/>
          <w:sz w:val="24"/>
          <w:szCs w:val="24"/>
        </w:rPr>
        <w:t xml:space="preserve"> ir pateikim</w:t>
      </w:r>
      <w:r w:rsidR="00277556" w:rsidRPr="00277556">
        <w:rPr>
          <w:rFonts w:ascii="Times New Roman" w:eastAsia="Times New Roman" w:hAnsi="Times New Roman" w:cs="Times New Roman"/>
          <w:iCs/>
          <w:sz w:val="24"/>
          <w:szCs w:val="24"/>
        </w:rPr>
        <w:t>as</w:t>
      </w:r>
      <w:r w:rsidRPr="00277556">
        <w:rPr>
          <w:rFonts w:ascii="Times New Roman" w:eastAsia="Times New Roman" w:hAnsi="Times New Roman" w:cs="Times New Roman"/>
          <w:iCs/>
          <w:sz w:val="24"/>
          <w:szCs w:val="24"/>
        </w:rPr>
        <w:t xml:space="preserve"> sistemos vartotojui).</w:t>
      </w:r>
    </w:p>
    <w:p w14:paraId="3D3DFF45" w14:textId="135CC784" w:rsidR="004228FD" w:rsidRPr="00EF0EED" w:rsidRDefault="004228FD" w:rsidP="00C612DC">
      <w:pPr>
        <w:numPr>
          <w:ilvl w:val="0"/>
          <w:numId w:val="20"/>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IID vidiniai teisės aktai periodiškai (ne rečiau kaip kartą per metus) peržiūrimi ir, esant teisinio reglamentavimo pasikeitimams, spragoms ar kolizijoms, vykdomas jų taisymas.</w:t>
      </w:r>
    </w:p>
    <w:p w14:paraId="51C45C69" w14:textId="39EC0985" w:rsidR="0046544F" w:rsidRPr="00EF0EED" w:rsidRDefault="008D0BD0" w:rsidP="00091A3B">
      <w:pPr>
        <w:numPr>
          <w:ilvl w:val="0"/>
          <w:numId w:val="20"/>
        </w:numPr>
        <w:tabs>
          <w:tab w:val="left" w:pos="993"/>
          <w:tab w:val="left" w:pos="3960"/>
        </w:tabs>
        <w:spacing w:after="0" w:line="240" w:lineRule="auto"/>
        <w:ind w:left="0" w:firstLine="567"/>
        <w:jc w:val="both"/>
        <w:rPr>
          <w:rFonts w:ascii="Times New Roman" w:eastAsia="Times New Roman" w:hAnsi="Times New Roman" w:cs="Times New Roman"/>
          <w:iCs/>
          <w:sz w:val="24"/>
          <w:szCs w:val="24"/>
        </w:rPr>
      </w:pPr>
      <w:r w:rsidRPr="00EF0EED">
        <w:rPr>
          <w:rFonts w:ascii="Times New Roman" w:eastAsia="Times New Roman" w:hAnsi="Times New Roman" w:cs="Times New Roman"/>
          <w:iCs/>
          <w:sz w:val="24"/>
          <w:szCs w:val="24"/>
        </w:rPr>
        <w:t xml:space="preserve">Atsižvelgiant į </w:t>
      </w:r>
      <w:r w:rsidR="00F71EDA" w:rsidRPr="00EF0EED">
        <w:rPr>
          <w:rFonts w:ascii="Times New Roman" w:eastAsia="Times New Roman" w:hAnsi="Times New Roman" w:cs="Times New Roman"/>
          <w:iCs/>
          <w:sz w:val="24"/>
          <w:szCs w:val="24"/>
        </w:rPr>
        <w:t xml:space="preserve">Lietuvos Respublikos finansų ministerijos nuomonę, kad IID nėra  taikomos </w:t>
      </w:r>
      <w:r w:rsidR="00541E48" w:rsidRPr="00EF0EED">
        <w:rPr>
          <w:rFonts w:ascii="Times New Roman" w:eastAsia="Times New Roman" w:hAnsi="Times New Roman" w:cs="Times New Roman"/>
          <w:iCs/>
          <w:sz w:val="24"/>
          <w:szCs w:val="24"/>
        </w:rPr>
        <w:t>L</w:t>
      </w:r>
      <w:r w:rsidR="00F11A42" w:rsidRPr="00EF0EED">
        <w:rPr>
          <w:rFonts w:ascii="Times New Roman" w:eastAsia="Times New Roman" w:hAnsi="Times New Roman" w:cs="Times New Roman"/>
          <w:iCs/>
          <w:sz w:val="24"/>
          <w:szCs w:val="24"/>
        </w:rPr>
        <w:t xml:space="preserve">ietuvos </w:t>
      </w:r>
      <w:r w:rsidR="00541E48" w:rsidRPr="00EF0EED">
        <w:rPr>
          <w:rFonts w:ascii="Times New Roman" w:eastAsia="Times New Roman" w:hAnsi="Times New Roman" w:cs="Times New Roman"/>
          <w:iCs/>
          <w:sz w:val="24"/>
          <w:szCs w:val="24"/>
        </w:rPr>
        <w:t>R</w:t>
      </w:r>
      <w:r w:rsidR="00F11A42" w:rsidRPr="00EF0EED">
        <w:rPr>
          <w:rFonts w:ascii="Times New Roman" w:eastAsia="Times New Roman" w:hAnsi="Times New Roman" w:cs="Times New Roman"/>
          <w:iCs/>
          <w:sz w:val="24"/>
          <w:szCs w:val="24"/>
        </w:rPr>
        <w:t xml:space="preserve">espublikos </w:t>
      </w:r>
      <w:r w:rsidR="00541E48" w:rsidRPr="00EF0EED">
        <w:rPr>
          <w:rFonts w:ascii="Times New Roman" w:eastAsia="Times New Roman" w:hAnsi="Times New Roman" w:cs="Times New Roman"/>
          <w:iCs/>
          <w:sz w:val="24"/>
          <w:szCs w:val="24"/>
        </w:rPr>
        <w:t xml:space="preserve">viešojo administravimo įstatymo </w:t>
      </w:r>
      <w:r w:rsidR="00F71EDA" w:rsidRPr="00EF0EED">
        <w:rPr>
          <w:rFonts w:ascii="Times New Roman" w:eastAsia="Times New Roman" w:hAnsi="Times New Roman" w:cs="Times New Roman"/>
          <w:iCs/>
          <w:sz w:val="24"/>
          <w:szCs w:val="24"/>
        </w:rPr>
        <w:t>nuostatos, susijusios su ūkio subjektų veiklos priežiūra</w:t>
      </w:r>
      <w:r w:rsidR="00F71EDA" w:rsidRPr="00EF0EED">
        <w:rPr>
          <w:rFonts w:ascii="Times New Roman" w:hAnsi="Times New Roman" w:cs="Times New Roman"/>
          <w:vertAlign w:val="superscript"/>
        </w:rPr>
        <w:footnoteReference w:id="1"/>
      </w:r>
      <w:r w:rsidR="00CF7687" w:rsidRPr="00EF0EED">
        <w:rPr>
          <w:rFonts w:ascii="Times New Roman" w:hAnsi="Times New Roman" w:cs="Times New Roman"/>
          <w:sz w:val="28"/>
          <w:szCs w:val="28"/>
        </w:rPr>
        <w:t>,</w:t>
      </w:r>
      <w:r w:rsidR="00E4611E" w:rsidRPr="00EF0EED">
        <w:rPr>
          <w:rFonts w:ascii="Times New Roman" w:hAnsi="Times New Roman" w:cs="Times New Roman"/>
          <w:sz w:val="28"/>
          <w:szCs w:val="28"/>
        </w:rPr>
        <w:t xml:space="preserve"> </w:t>
      </w:r>
      <w:r w:rsidR="00E4611E" w:rsidRPr="00EF0EED">
        <w:rPr>
          <w:rFonts w:ascii="Times New Roman" w:eastAsia="Times New Roman" w:hAnsi="Times New Roman" w:cs="Times New Roman"/>
          <w:iCs/>
          <w:sz w:val="24"/>
          <w:szCs w:val="24"/>
        </w:rPr>
        <w:t>ir IID nelaikytina ūkio subjektų veiklos priežiūrą atliekančiu subjektu</w:t>
      </w:r>
      <w:r w:rsidR="00CF7687" w:rsidRPr="00EF0EED">
        <w:rPr>
          <w:rFonts w:ascii="Times New Roman" w:hAnsi="Times New Roman" w:cs="Times New Roman"/>
          <w:vertAlign w:val="superscript"/>
        </w:rPr>
        <w:footnoteReference w:id="2"/>
      </w:r>
      <w:r w:rsidR="00CF7687" w:rsidRPr="00EF0EED">
        <w:rPr>
          <w:rFonts w:ascii="Times New Roman" w:hAnsi="Times New Roman" w:cs="Times New Roman"/>
          <w:sz w:val="24"/>
          <w:szCs w:val="24"/>
        </w:rPr>
        <w:t xml:space="preserve">, </w:t>
      </w:r>
      <w:r w:rsidR="00541E48" w:rsidRPr="00EF0EED">
        <w:rPr>
          <w:rFonts w:ascii="Times New Roman" w:eastAsia="Times New Roman" w:hAnsi="Times New Roman" w:cs="Times New Roman"/>
          <w:iCs/>
          <w:sz w:val="24"/>
          <w:szCs w:val="24"/>
        </w:rPr>
        <w:t xml:space="preserve">todėl </w:t>
      </w:r>
      <w:r w:rsidR="00E478A0" w:rsidRPr="00EF0EED">
        <w:rPr>
          <w:rFonts w:ascii="Times New Roman" w:eastAsia="Times New Roman" w:hAnsi="Times New Roman" w:cs="Times New Roman"/>
          <w:iCs/>
          <w:sz w:val="24"/>
          <w:szCs w:val="24"/>
        </w:rPr>
        <w:t>vertinama</w:t>
      </w:r>
      <w:r w:rsidRPr="00EF0EED">
        <w:rPr>
          <w:rFonts w:ascii="Times New Roman" w:eastAsia="Times New Roman" w:hAnsi="Times New Roman" w:cs="Times New Roman"/>
          <w:iCs/>
          <w:sz w:val="24"/>
          <w:szCs w:val="24"/>
        </w:rPr>
        <w:t>, k</w:t>
      </w:r>
      <w:r w:rsidR="00F11A42" w:rsidRPr="00EF0EED">
        <w:rPr>
          <w:rFonts w:ascii="Times New Roman" w:eastAsia="Times New Roman" w:hAnsi="Times New Roman" w:cs="Times New Roman"/>
          <w:iCs/>
          <w:sz w:val="24"/>
          <w:szCs w:val="24"/>
        </w:rPr>
        <w:t xml:space="preserve">ad šiuo metu galiojančios </w:t>
      </w:r>
      <w:r w:rsidR="002129BD">
        <w:rPr>
          <w:rFonts w:ascii="Times New Roman" w:eastAsia="Times New Roman" w:hAnsi="Times New Roman" w:cs="Times New Roman"/>
          <w:iCs/>
          <w:sz w:val="24"/>
          <w:szCs w:val="24"/>
        </w:rPr>
        <w:t>IID i</w:t>
      </w:r>
      <w:r w:rsidR="00F11A42" w:rsidRPr="00EF0EED">
        <w:rPr>
          <w:rFonts w:ascii="Times New Roman" w:eastAsia="Times New Roman" w:hAnsi="Times New Roman" w:cs="Times New Roman"/>
          <w:iCs/>
          <w:sz w:val="24"/>
          <w:szCs w:val="24"/>
        </w:rPr>
        <w:t xml:space="preserve">ndėlių draudimo sistemos dalyvių ir įsipareigojimų investuotojams draudimo sistemos dalyvių </w:t>
      </w:r>
      <w:r w:rsidR="00F11A42" w:rsidRPr="00EF0EED">
        <w:rPr>
          <w:rFonts w:ascii="Times New Roman" w:eastAsia="Times New Roman" w:hAnsi="Times New Roman" w:cs="Times New Roman"/>
          <w:iCs/>
          <w:sz w:val="24"/>
          <w:szCs w:val="24"/>
          <w:u w:val="single"/>
        </w:rPr>
        <w:t>patikrinimų</w:t>
      </w:r>
      <w:r w:rsidR="00F11A42" w:rsidRPr="00EF0EED">
        <w:rPr>
          <w:rFonts w:ascii="Times New Roman" w:eastAsia="Times New Roman" w:hAnsi="Times New Roman" w:cs="Times New Roman"/>
          <w:iCs/>
          <w:sz w:val="24"/>
          <w:szCs w:val="24"/>
        </w:rPr>
        <w:t xml:space="preserve"> taisyklės yra </w:t>
      </w:r>
      <w:r w:rsidR="001333F3" w:rsidRPr="00EF0EED">
        <w:rPr>
          <w:rFonts w:ascii="Times New Roman" w:eastAsia="Times New Roman" w:hAnsi="Times New Roman" w:cs="Times New Roman"/>
          <w:iCs/>
          <w:sz w:val="24"/>
          <w:szCs w:val="24"/>
        </w:rPr>
        <w:t>keistinos</w:t>
      </w:r>
      <w:r w:rsidR="00F11A42" w:rsidRPr="00EF0EED">
        <w:rPr>
          <w:rFonts w:ascii="Times New Roman" w:eastAsia="Times New Roman" w:hAnsi="Times New Roman" w:cs="Times New Roman"/>
          <w:iCs/>
          <w:sz w:val="24"/>
          <w:szCs w:val="24"/>
        </w:rPr>
        <w:t xml:space="preserve">, nes </w:t>
      </w:r>
      <w:r w:rsidR="001333F3" w:rsidRPr="00EF0EED">
        <w:rPr>
          <w:rFonts w:ascii="Times New Roman" w:eastAsia="Times New Roman" w:hAnsi="Times New Roman" w:cs="Times New Roman"/>
          <w:iCs/>
          <w:sz w:val="24"/>
          <w:szCs w:val="24"/>
        </w:rPr>
        <w:t>IĮIDĮ numatyta funkcija prižiūrėti „</w:t>
      </w:r>
      <w:r w:rsidR="001333F3" w:rsidRPr="00EF0EED">
        <w:rPr>
          <w:rFonts w:ascii="Times New Roman" w:eastAsia="Times New Roman" w:hAnsi="Times New Roman" w:cs="Times New Roman"/>
          <w:i/>
          <w:sz w:val="24"/>
          <w:szCs w:val="24"/>
        </w:rPr>
        <w:t>ar indėlių draudimo sistemos dalyviai ir įsipareigojimų investuotojams draudimo sistemos dalyviai laikosi šio įstatymo ir jo įgyvendinamųjų teisės aktų nustatytų reikalavimų</w:t>
      </w:r>
      <w:r w:rsidR="001333F3" w:rsidRPr="00EF0EED">
        <w:rPr>
          <w:rFonts w:ascii="Times New Roman" w:eastAsia="Times New Roman" w:hAnsi="Times New Roman" w:cs="Times New Roman"/>
          <w:iCs/>
          <w:sz w:val="24"/>
          <w:szCs w:val="24"/>
        </w:rPr>
        <w:t xml:space="preserve">“ labiau atitinka „stebėsenos“, o ne priežiūros „patikrinimų“ sąvoką (paminėtina, kad priežiūros institucija IĮIDĮ prasme yra Lietuvos bankas). Taip pat siūlytina atsisakyti </w:t>
      </w:r>
      <w:r w:rsidR="00E478A0" w:rsidRPr="00EF0EED">
        <w:rPr>
          <w:rFonts w:ascii="Times New Roman" w:eastAsia="Times New Roman" w:hAnsi="Times New Roman" w:cs="Times New Roman"/>
          <w:iCs/>
          <w:sz w:val="24"/>
          <w:szCs w:val="24"/>
        </w:rPr>
        <w:t xml:space="preserve">tam tikrų, KPTNDG vertinimu, </w:t>
      </w:r>
      <w:r w:rsidR="00443B4C" w:rsidRPr="00EF0EED">
        <w:rPr>
          <w:rFonts w:ascii="Times New Roman" w:eastAsia="Times New Roman" w:hAnsi="Times New Roman" w:cs="Times New Roman"/>
          <w:iCs/>
          <w:sz w:val="24"/>
          <w:szCs w:val="24"/>
        </w:rPr>
        <w:t xml:space="preserve">perteklinių IID darbuotojų veiksmų </w:t>
      </w:r>
      <w:r w:rsidR="00E4611E" w:rsidRPr="00EF0EED">
        <w:rPr>
          <w:rFonts w:ascii="Times New Roman" w:eastAsia="Times New Roman" w:hAnsi="Times New Roman" w:cs="Times New Roman"/>
          <w:iCs/>
          <w:sz w:val="24"/>
          <w:szCs w:val="24"/>
        </w:rPr>
        <w:t xml:space="preserve">stebėsenos </w:t>
      </w:r>
      <w:r w:rsidR="00443B4C" w:rsidRPr="00EF0EED">
        <w:rPr>
          <w:rFonts w:ascii="Times New Roman" w:eastAsia="Times New Roman" w:hAnsi="Times New Roman" w:cs="Times New Roman"/>
          <w:iCs/>
          <w:sz w:val="24"/>
          <w:szCs w:val="24"/>
        </w:rPr>
        <w:t xml:space="preserve">srityje, pvz. privalomo draudimo sistemos dalyvių </w:t>
      </w:r>
      <w:r w:rsidR="001333F3" w:rsidRPr="00EF0EED">
        <w:rPr>
          <w:rFonts w:ascii="Times New Roman" w:eastAsia="Times New Roman" w:hAnsi="Times New Roman" w:cs="Times New Roman"/>
          <w:iCs/>
          <w:sz w:val="24"/>
          <w:szCs w:val="24"/>
        </w:rPr>
        <w:t xml:space="preserve">darbuotojų </w:t>
      </w:r>
      <w:r w:rsidR="00443B4C" w:rsidRPr="00EF0EED">
        <w:rPr>
          <w:rFonts w:ascii="Times New Roman" w:eastAsia="Times New Roman" w:hAnsi="Times New Roman" w:cs="Times New Roman"/>
          <w:iCs/>
          <w:sz w:val="24"/>
          <w:szCs w:val="24"/>
        </w:rPr>
        <w:t>žinių patikrinimo</w:t>
      </w:r>
      <w:r w:rsidR="001333F3" w:rsidRPr="00EF0EED">
        <w:rPr>
          <w:rFonts w:ascii="Times New Roman" w:eastAsia="Times New Roman" w:hAnsi="Times New Roman" w:cs="Times New Roman"/>
          <w:iCs/>
          <w:sz w:val="24"/>
          <w:szCs w:val="24"/>
        </w:rPr>
        <w:t>, klausimynų pildymo</w:t>
      </w:r>
      <w:r w:rsidR="00443B4C" w:rsidRPr="00EF0EED">
        <w:rPr>
          <w:rFonts w:ascii="Times New Roman" w:eastAsia="Times New Roman" w:hAnsi="Times New Roman" w:cs="Times New Roman"/>
          <w:iCs/>
          <w:sz w:val="24"/>
          <w:szCs w:val="24"/>
        </w:rPr>
        <w:t xml:space="preserve"> ir </w:t>
      </w:r>
      <w:r w:rsidR="001333F3" w:rsidRPr="00EF0EED">
        <w:rPr>
          <w:rFonts w:ascii="Times New Roman" w:eastAsia="Times New Roman" w:hAnsi="Times New Roman" w:cs="Times New Roman"/>
          <w:iCs/>
          <w:sz w:val="24"/>
          <w:szCs w:val="24"/>
        </w:rPr>
        <w:t xml:space="preserve">kitų veiksmų, </w:t>
      </w:r>
      <w:r w:rsidR="00E478A0" w:rsidRPr="00EF0EED">
        <w:rPr>
          <w:rFonts w:ascii="Times New Roman" w:eastAsia="Times New Roman" w:hAnsi="Times New Roman" w:cs="Times New Roman"/>
          <w:iCs/>
          <w:sz w:val="24"/>
          <w:szCs w:val="24"/>
        </w:rPr>
        <w:t xml:space="preserve">Taisyklėse </w:t>
      </w:r>
      <w:r w:rsidR="001333F3" w:rsidRPr="00EF0EED">
        <w:rPr>
          <w:rFonts w:ascii="Times New Roman" w:eastAsia="Times New Roman" w:hAnsi="Times New Roman" w:cs="Times New Roman"/>
          <w:iCs/>
          <w:sz w:val="24"/>
          <w:szCs w:val="24"/>
        </w:rPr>
        <w:t xml:space="preserve">daugiau dėmesio kreipiant </w:t>
      </w:r>
      <w:r w:rsidR="00C50E67" w:rsidRPr="00EF0EED">
        <w:rPr>
          <w:rFonts w:ascii="Times New Roman" w:eastAsia="Times New Roman" w:hAnsi="Times New Roman" w:cs="Times New Roman"/>
          <w:iCs/>
          <w:sz w:val="24"/>
          <w:szCs w:val="24"/>
        </w:rPr>
        <w:t xml:space="preserve">į </w:t>
      </w:r>
      <w:r w:rsidR="00E478A0" w:rsidRPr="00EF0EED">
        <w:rPr>
          <w:rFonts w:ascii="Times New Roman" w:eastAsia="Times New Roman" w:hAnsi="Times New Roman" w:cs="Times New Roman"/>
          <w:iCs/>
          <w:sz w:val="24"/>
          <w:szCs w:val="24"/>
        </w:rPr>
        <w:t xml:space="preserve">draudimo sistemų dalyvių </w:t>
      </w:r>
      <w:r w:rsidR="001333F3" w:rsidRPr="00EF0EED">
        <w:rPr>
          <w:rFonts w:ascii="Times New Roman" w:eastAsia="Times New Roman" w:hAnsi="Times New Roman" w:cs="Times New Roman"/>
          <w:iCs/>
          <w:sz w:val="24"/>
          <w:szCs w:val="24"/>
        </w:rPr>
        <w:t>teikiamų duomenų kokybę</w:t>
      </w:r>
      <w:r w:rsidR="00E4611E" w:rsidRPr="00EF0EED">
        <w:rPr>
          <w:rFonts w:ascii="Times New Roman" w:eastAsia="Times New Roman" w:hAnsi="Times New Roman" w:cs="Times New Roman"/>
          <w:iCs/>
          <w:sz w:val="24"/>
          <w:szCs w:val="24"/>
        </w:rPr>
        <w:t xml:space="preserve"> ir mokymus</w:t>
      </w:r>
      <w:r w:rsidR="00FE6275" w:rsidRPr="00EF0EED">
        <w:rPr>
          <w:rFonts w:ascii="Times New Roman" w:eastAsia="Times New Roman" w:hAnsi="Times New Roman" w:cs="Times New Roman"/>
          <w:iCs/>
          <w:sz w:val="24"/>
          <w:szCs w:val="24"/>
        </w:rPr>
        <w:t xml:space="preserve"> (metodinę medžiagą)</w:t>
      </w:r>
      <w:r w:rsidR="001333F3" w:rsidRPr="00EF0EED">
        <w:rPr>
          <w:rFonts w:ascii="Times New Roman" w:eastAsia="Times New Roman" w:hAnsi="Times New Roman" w:cs="Times New Roman"/>
          <w:iCs/>
          <w:sz w:val="24"/>
          <w:szCs w:val="24"/>
        </w:rPr>
        <w:t>.</w:t>
      </w:r>
      <w:r w:rsidR="0052586E" w:rsidRPr="00EF0EED">
        <w:rPr>
          <w:rFonts w:ascii="Times New Roman" w:eastAsia="Times New Roman" w:hAnsi="Times New Roman" w:cs="Times New Roman"/>
          <w:iCs/>
          <w:sz w:val="24"/>
          <w:szCs w:val="24"/>
        </w:rPr>
        <w:t xml:space="preserve"> </w:t>
      </w:r>
    </w:p>
    <w:p w14:paraId="08D26725" w14:textId="2D3D55AC" w:rsidR="00E028C4" w:rsidRPr="00EF0EED" w:rsidRDefault="00E028C4" w:rsidP="00C612DC">
      <w:pPr>
        <w:tabs>
          <w:tab w:val="left" w:pos="851"/>
          <w:tab w:val="left" w:pos="993"/>
          <w:tab w:val="left" w:pos="3960"/>
        </w:tabs>
        <w:spacing w:after="0" w:line="240" w:lineRule="auto"/>
        <w:ind w:firstLine="851"/>
        <w:jc w:val="both"/>
        <w:rPr>
          <w:rFonts w:ascii="Times New Roman" w:eastAsia="Times New Roman" w:hAnsi="Times New Roman" w:cs="Times New Roman"/>
          <w:b/>
          <w:bCs/>
          <w:iCs/>
          <w:sz w:val="24"/>
          <w:szCs w:val="24"/>
        </w:rPr>
      </w:pPr>
    </w:p>
    <w:p w14:paraId="14838717" w14:textId="4A5881DF" w:rsidR="00230A0C" w:rsidRPr="00EF0EED" w:rsidRDefault="00F97101" w:rsidP="00C612DC">
      <w:pPr>
        <w:tabs>
          <w:tab w:val="left" w:pos="851"/>
          <w:tab w:val="left" w:pos="993"/>
          <w:tab w:val="left" w:pos="3960"/>
        </w:tabs>
        <w:spacing w:after="0" w:line="240" w:lineRule="auto"/>
        <w:ind w:firstLine="851"/>
        <w:jc w:val="both"/>
        <w:rPr>
          <w:rFonts w:ascii="Times New Roman" w:hAnsi="Times New Roman" w:cs="Times New Roman"/>
          <w:b/>
          <w:bCs/>
          <w:sz w:val="24"/>
          <w:szCs w:val="24"/>
          <w:lang w:eastAsia="lt-LT"/>
        </w:rPr>
      </w:pPr>
      <w:r w:rsidRPr="00EF0EED">
        <w:rPr>
          <w:rFonts w:ascii="Times New Roman" w:eastAsia="Times New Roman" w:hAnsi="Times New Roman" w:cs="Times New Roman"/>
          <w:b/>
          <w:bCs/>
          <w:iCs/>
          <w:sz w:val="24"/>
          <w:szCs w:val="24"/>
        </w:rPr>
        <w:t>KPTNDG</w:t>
      </w:r>
      <w:r w:rsidRPr="00EF0EED">
        <w:rPr>
          <w:rFonts w:ascii="Times New Roman" w:hAnsi="Times New Roman" w:cs="Times New Roman"/>
          <w:b/>
          <w:bCs/>
          <w:sz w:val="24"/>
          <w:szCs w:val="24"/>
          <w:lang w:eastAsia="lt-LT"/>
        </w:rPr>
        <w:t xml:space="preserve"> </w:t>
      </w:r>
      <w:r w:rsidR="00EC7EE0" w:rsidRPr="00EF0EED">
        <w:rPr>
          <w:rFonts w:ascii="Times New Roman" w:hAnsi="Times New Roman" w:cs="Times New Roman"/>
          <w:b/>
          <w:bCs/>
          <w:sz w:val="24"/>
          <w:szCs w:val="24"/>
          <w:lang w:eastAsia="lt-LT"/>
        </w:rPr>
        <w:t xml:space="preserve">apibendrintu </w:t>
      </w:r>
      <w:r w:rsidRPr="00EF0EED">
        <w:rPr>
          <w:rFonts w:ascii="Times New Roman" w:hAnsi="Times New Roman" w:cs="Times New Roman"/>
          <w:b/>
          <w:bCs/>
          <w:sz w:val="24"/>
          <w:szCs w:val="24"/>
          <w:lang w:eastAsia="lt-LT"/>
        </w:rPr>
        <w:t>vertinimu</w:t>
      </w:r>
      <w:r w:rsidR="00230A0C" w:rsidRPr="00EF0EED">
        <w:rPr>
          <w:rFonts w:ascii="Times New Roman" w:hAnsi="Times New Roman" w:cs="Times New Roman"/>
          <w:b/>
          <w:bCs/>
          <w:sz w:val="24"/>
          <w:szCs w:val="24"/>
          <w:lang w:eastAsia="lt-LT"/>
        </w:rPr>
        <w:t>:</w:t>
      </w:r>
    </w:p>
    <w:p w14:paraId="4137D938" w14:textId="6BB38EEB" w:rsidR="00230A0C" w:rsidRPr="00EF0EED" w:rsidRDefault="00EC7EE0" w:rsidP="00C612DC">
      <w:pPr>
        <w:pStyle w:val="Sraopastraipa"/>
        <w:numPr>
          <w:ilvl w:val="0"/>
          <w:numId w:val="9"/>
        </w:numPr>
        <w:tabs>
          <w:tab w:val="left" w:pos="993"/>
          <w:tab w:val="left" w:pos="3960"/>
        </w:tabs>
        <w:spacing w:after="0" w:line="240" w:lineRule="auto"/>
        <w:ind w:left="0" w:firstLine="567"/>
        <w:jc w:val="both"/>
        <w:rPr>
          <w:rFonts w:ascii="Times New Roman" w:hAnsi="Times New Roman" w:cs="Times New Roman"/>
          <w:sz w:val="24"/>
          <w:szCs w:val="24"/>
        </w:rPr>
      </w:pPr>
      <w:r w:rsidRPr="00EF0EED">
        <w:rPr>
          <w:rFonts w:ascii="Times New Roman" w:hAnsi="Times New Roman" w:cs="Times New Roman"/>
          <w:sz w:val="24"/>
          <w:szCs w:val="24"/>
        </w:rPr>
        <w:t xml:space="preserve">IID įstatymų ir kitų teisės norminių aktų pagrindu priėmė būtinus </w:t>
      </w:r>
      <w:r w:rsidR="00B845BD" w:rsidRPr="00EF0EED">
        <w:rPr>
          <w:rFonts w:ascii="Times New Roman" w:hAnsi="Times New Roman" w:cs="Times New Roman"/>
          <w:sz w:val="24"/>
          <w:szCs w:val="24"/>
        </w:rPr>
        <w:t xml:space="preserve">vidinius </w:t>
      </w:r>
      <w:r w:rsidRPr="00EF0EED">
        <w:rPr>
          <w:rFonts w:ascii="Times New Roman" w:hAnsi="Times New Roman" w:cs="Times New Roman"/>
          <w:sz w:val="24"/>
          <w:szCs w:val="24"/>
        </w:rPr>
        <w:t xml:space="preserve">teisės aktus, nustatančius/detalizuojančius </w:t>
      </w:r>
      <w:r w:rsidR="0052586E" w:rsidRPr="00EF0EED">
        <w:rPr>
          <w:rFonts w:ascii="Times New Roman" w:hAnsi="Times New Roman" w:cs="Times New Roman"/>
          <w:sz w:val="24"/>
          <w:szCs w:val="24"/>
        </w:rPr>
        <w:t xml:space="preserve">indėlių draudimo sistemos dalyvių ir įsipareigojimų investuotojams draudimo sistemos dalyvių veiklos stebėsenos dėl atitikties IĮIDĮ ir jo įgyvendinamųjų teisės aktų nustatytiems reikalavimams </w:t>
      </w:r>
      <w:r w:rsidRPr="00EF0EED">
        <w:rPr>
          <w:rFonts w:ascii="Times New Roman" w:hAnsi="Times New Roman" w:cs="Times New Roman"/>
          <w:sz w:val="24"/>
          <w:szCs w:val="24"/>
        </w:rPr>
        <w:t>procedūras</w:t>
      </w:r>
      <w:r w:rsidR="00230A0C" w:rsidRPr="00EF0EED">
        <w:rPr>
          <w:rFonts w:ascii="Times New Roman" w:hAnsi="Times New Roman" w:cs="Times New Roman"/>
          <w:sz w:val="24"/>
          <w:szCs w:val="24"/>
        </w:rPr>
        <w:t>.</w:t>
      </w:r>
    </w:p>
    <w:p w14:paraId="29AF413B" w14:textId="6DD785D8" w:rsidR="0052586E" w:rsidRPr="00EF0EED" w:rsidRDefault="0052586E" w:rsidP="00C612DC">
      <w:pPr>
        <w:pStyle w:val="Sraopastraipa"/>
        <w:numPr>
          <w:ilvl w:val="0"/>
          <w:numId w:val="9"/>
        </w:numPr>
        <w:tabs>
          <w:tab w:val="left" w:pos="993"/>
          <w:tab w:val="left" w:pos="3960"/>
        </w:tabs>
        <w:spacing w:after="0" w:line="240" w:lineRule="auto"/>
        <w:ind w:left="0" w:firstLine="567"/>
        <w:jc w:val="both"/>
        <w:rPr>
          <w:rFonts w:ascii="Times New Roman" w:hAnsi="Times New Roman" w:cs="Times New Roman"/>
          <w:sz w:val="24"/>
          <w:szCs w:val="24"/>
        </w:rPr>
      </w:pPr>
      <w:r w:rsidRPr="00EF0EED">
        <w:rPr>
          <w:rFonts w:ascii="Times New Roman" w:hAnsi="Times New Roman" w:cs="Times New Roman"/>
          <w:sz w:val="24"/>
          <w:szCs w:val="24"/>
        </w:rPr>
        <w:t xml:space="preserve">IID įdegta vidaus kontrolės ir kokybės vadybos sistema leidžia užtikrinti efektyvią analizuojamos veiklos srities proceso vidaus kontrolę, </w:t>
      </w:r>
      <w:r w:rsidR="002129BD">
        <w:rPr>
          <w:rFonts w:ascii="Times New Roman" w:hAnsi="Times New Roman" w:cs="Times New Roman"/>
          <w:sz w:val="24"/>
          <w:szCs w:val="24"/>
        </w:rPr>
        <w:t xml:space="preserve">be to, </w:t>
      </w:r>
      <w:r w:rsidR="002129BD" w:rsidRPr="002129BD">
        <w:rPr>
          <w:rFonts w:ascii="Times New Roman" w:hAnsi="Times New Roman" w:cs="Times New Roman"/>
          <w:sz w:val="24"/>
          <w:szCs w:val="24"/>
        </w:rPr>
        <w:t>analizuojamos veiklos srities proceso valdymui IID įdiegt</w:t>
      </w:r>
      <w:r w:rsidR="002129BD">
        <w:rPr>
          <w:rFonts w:ascii="Times New Roman" w:hAnsi="Times New Roman" w:cs="Times New Roman"/>
          <w:sz w:val="24"/>
          <w:szCs w:val="24"/>
        </w:rPr>
        <w:t>a</w:t>
      </w:r>
      <w:r w:rsidR="002129BD" w:rsidRPr="002129BD">
        <w:rPr>
          <w:rFonts w:ascii="Times New Roman" w:hAnsi="Times New Roman" w:cs="Times New Roman"/>
          <w:sz w:val="24"/>
          <w:szCs w:val="24"/>
        </w:rPr>
        <w:t xml:space="preserve"> elektronin</w:t>
      </w:r>
      <w:r w:rsidR="002129BD">
        <w:rPr>
          <w:rFonts w:ascii="Times New Roman" w:hAnsi="Times New Roman" w:cs="Times New Roman"/>
          <w:sz w:val="24"/>
          <w:szCs w:val="24"/>
        </w:rPr>
        <w:t>ė</w:t>
      </w:r>
      <w:r w:rsidR="002129BD" w:rsidRPr="002129BD">
        <w:rPr>
          <w:rFonts w:ascii="Times New Roman" w:hAnsi="Times New Roman" w:cs="Times New Roman"/>
          <w:sz w:val="24"/>
          <w:szCs w:val="24"/>
        </w:rPr>
        <w:t xml:space="preserve"> draudėjų patikrinimų valdymo sistem</w:t>
      </w:r>
      <w:r w:rsidR="002129BD">
        <w:rPr>
          <w:rFonts w:ascii="Times New Roman" w:hAnsi="Times New Roman" w:cs="Times New Roman"/>
          <w:sz w:val="24"/>
          <w:szCs w:val="24"/>
        </w:rPr>
        <w:t>a</w:t>
      </w:r>
      <w:r w:rsidR="002129BD" w:rsidRPr="002129BD">
        <w:rPr>
          <w:rFonts w:ascii="Times New Roman" w:hAnsi="Times New Roman" w:cs="Times New Roman"/>
          <w:sz w:val="24"/>
          <w:szCs w:val="24"/>
        </w:rPr>
        <w:t xml:space="preserve"> (EDPVS)</w:t>
      </w:r>
      <w:r w:rsidR="002129BD">
        <w:rPr>
          <w:rFonts w:ascii="Times New Roman" w:hAnsi="Times New Roman" w:cs="Times New Roman"/>
          <w:sz w:val="24"/>
          <w:szCs w:val="24"/>
        </w:rPr>
        <w:t xml:space="preserve">, </w:t>
      </w:r>
      <w:r w:rsidR="002129BD" w:rsidRPr="00EF0EED">
        <w:rPr>
          <w:rFonts w:ascii="Times New Roman" w:hAnsi="Times New Roman" w:cs="Times New Roman"/>
          <w:sz w:val="24"/>
          <w:szCs w:val="24"/>
        </w:rPr>
        <w:t xml:space="preserve">taip pat </w:t>
      </w:r>
      <w:r w:rsidRPr="00EF0EED">
        <w:rPr>
          <w:rFonts w:ascii="Times New Roman" w:hAnsi="Times New Roman" w:cs="Times New Roman"/>
          <w:sz w:val="24"/>
          <w:szCs w:val="24"/>
        </w:rPr>
        <w:t>analizuojamos veiklos srities procese įdiegtas 4 akių principas.</w:t>
      </w:r>
    </w:p>
    <w:p w14:paraId="30B8DCDB" w14:textId="4DCC1619" w:rsidR="00141B30" w:rsidRPr="00EF0EED" w:rsidRDefault="00230A0C" w:rsidP="00141B30">
      <w:pPr>
        <w:pStyle w:val="Sraopastraipa"/>
        <w:numPr>
          <w:ilvl w:val="0"/>
          <w:numId w:val="9"/>
        </w:numPr>
        <w:tabs>
          <w:tab w:val="left" w:pos="993"/>
          <w:tab w:val="left" w:pos="3960"/>
        </w:tabs>
        <w:spacing w:after="0" w:line="240" w:lineRule="auto"/>
        <w:ind w:left="0" w:firstLine="567"/>
        <w:jc w:val="both"/>
        <w:rPr>
          <w:rFonts w:ascii="Times New Roman" w:hAnsi="Times New Roman" w:cs="Times New Roman"/>
          <w:sz w:val="24"/>
          <w:szCs w:val="24"/>
        </w:rPr>
      </w:pPr>
      <w:r w:rsidRPr="00EF0EED">
        <w:rPr>
          <w:rFonts w:ascii="Times New Roman" w:hAnsi="Times New Roman" w:cs="Times New Roman"/>
          <w:sz w:val="24"/>
          <w:szCs w:val="24"/>
        </w:rPr>
        <w:t xml:space="preserve">Konstatuotina, kad </w:t>
      </w:r>
      <w:r w:rsidR="00F97101" w:rsidRPr="00EF0EED">
        <w:rPr>
          <w:rFonts w:ascii="Times New Roman" w:hAnsi="Times New Roman" w:cs="Times New Roman"/>
          <w:sz w:val="24"/>
          <w:szCs w:val="24"/>
        </w:rPr>
        <w:t>IID vidiniai teisės aktai</w:t>
      </w:r>
      <w:r w:rsidR="009046F0" w:rsidRPr="00EF0EED">
        <w:rPr>
          <w:rFonts w:ascii="Times New Roman" w:hAnsi="Times New Roman" w:cs="Times New Roman"/>
          <w:sz w:val="24"/>
          <w:szCs w:val="24"/>
        </w:rPr>
        <w:t>,</w:t>
      </w:r>
      <w:r w:rsidR="00F97101" w:rsidRPr="00EF0EED">
        <w:rPr>
          <w:rFonts w:ascii="Times New Roman" w:hAnsi="Times New Roman" w:cs="Times New Roman"/>
          <w:sz w:val="24"/>
          <w:szCs w:val="24"/>
        </w:rPr>
        <w:t xml:space="preserve"> reglamentuojantys</w:t>
      </w:r>
      <w:r w:rsidR="0052586E" w:rsidRPr="00EF0EED">
        <w:rPr>
          <w:rFonts w:ascii="Times New Roman" w:hAnsi="Times New Roman" w:cs="Times New Roman"/>
          <w:sz w:val="24"/>
          <w:szCs w:val="24"/>
        </w:rPr>
        <w:t xml:space="preserve"> indėlių draudimo sistemos dalyvių ir įsipareigojimų investuotojams draudimo sistemos dalyvių veiklos stebėseną dėl atitikties IĮIDĮ ir jo įgyvendinamųjų teisės aktų nustatytiems reikalavimams</w:t>
      </w:r>
      <w:r w:rsidR="009046F0" w:rsidRPr="00EF0EED">
        <w:rPr>
          <w:rFonts w:ascii="Times New Roman" w:hAnsi="Times New Roman" w:cs="Times New Roman"/>
          <w:sz w:val="24"/>
          <w:szCs w:val="24"/>
        </w:rPr>
        <w:t>,</w:t>
      </w:r>
      <w:r w:rsidR="00F97101" w:rsidRPr="00EF0EED">
        <w:rPr>
          <w:rFonts w:ascii="Times New Roman" w:hAnsi="Times New Roman" w:cs="Times New Roman"/>
          <w:sz w:val="24"/>
          <w:szCs w:val="24"/>
        </w:rPr>
        <w:t xml:space="preserve"> yra </w:t>
      </w:r>
      <w:r w:rsidR="009913F6" w:rsidRPr="00EF0EED">
        <w:rPr>
          <w:rFonts w:ascii="Times New Roman" w:hAnsi="Times New Roman" w:cs="Times New Roman"/>
          <w:sz w:val="24"/>
          <w:szCs w:val="24"/>
        </w:rPr>
        <w:t xml:space="preserve">tobulintini </w:t>
      </w:r>
      <w:r w:rsidR="00F97101" w:rsidRPr="00EF0EED">
        <w:rPr>
          <w:rFonts w:ascii="Times New Roman" w:hAnsi="Times New Roman" w:cs="Times New Roman"/>
          <w:sz w:val="24"/>
          <w:szCs w:val="24"/>
        </w:rPr>
        <w:t>antikorupciniu požiūriu tuo, jog</w:t>
      </w:r>
      <w:r w:rsidR="00E1107A" w:rsidRPr="00EF0EED">
        <w:rPr>
          <w:rFonts w:ascii="Times New Roman" w:hAnsi="Times New Roman" w:cs="Times New Roman"/>
          <w:sz w:val="24"/>
          <w:szCs w:val="24"/>
        </w:rPr>
        <w:t xml:space="preserve"> </w:t>
      </w:r>
      <w:r w:rsidR="0052586E" w:rsidRPr="00EF0EED">
        <w:rPr>
          <w:rFonts w:ascii="Times New Roman" w:hAnsi="Times New Roman" w:cs="Times New Roman"/>
          <w:sz w:val="24"/>
          <w:szCs w:val="24"/>
        </w:rPr>
        <w:t xml:space="preserve">IID atliekamos funkcijos turėtų būti </w:t>
      </w:r>
      <w:r w:rsidR="00D2659D" w:rsidRPr="00EF0EED">
        <w:rPr>
          <w:rFonts w:ascii="Times New Roman" w:hAnsi="Times New Roman" w:cs="Times New Roman"/>
          <w:sz w:val="24"/>
          <w:szCs w:val="24"/>
        </w:rPr>
        <w:t xml:space="preserve">tiksliau ir aiškiau </w:t>
      </w:r>
      <w:r w:rsidR="0052586E" w:rsidRPr="00EF0EED">
        <w:rPr>
          <w:rFonts w:ascii="Times New Roman" w:hAnsi="Times New Roman" w:cs="Times New Roman"/>
          <w:sz w:val="24"/>
          <w:szCs w:val="24"/>
        </w:rPr>
        <w:t>apibrėžtos, IID vidiniuose teisės aktuose keičiant sąvoką „patikrinimai“ į „stebėsena“ ir patikslinant su tuo susijusias vidinių teisės aktų nuostatas</w:t>
      </w:r>
      <w:r w:rsidR="00443B4C" w:rsidRPr="00EF0EED">
        <w:rPr>
          <w:rFonts w:ascii="Times New Roman" w:hAnsi="Times New Roman" w:cs="Times New Roman"/>
          <w:sz w:val="24"/>
          <w:szCs w:val="24"/>
        </w:rPr>
        <w:t xml:space="preserve">, taip pat </w:t>
      </w:r>
      <w:r w:rsidR="00C50E67" w:rsidRPr="00EF0EED">
        <w:rPr>
          <w:rFonts w:ascii="Times New Roman" w:hAnsi="Times New Roman" w:cs="Times New Roman"/>
          <w:sz w:val="24"/>
          <w:szCs w:val="24"/>
        </w:rPr>
        <w:t xml:space="preserve"> atsisak</w:t>
      </w:r>
      <w:r w:rsidR="00C27B0B" w:rsidRPr="00EF0EED">
        <w:rPr>
          <w:rFonts w:ascii="Times New Roman" w:hAnsi="Times New Roman" w:cs="Times New Roman"/>
          <w:sz w:val="24"/>
          <w:szCs w:val="24"/>
        </w:rPr>
        <w:t>ant</w:t>
      </w:r>
      <w:r w:rsidR="00C50E67" w:rsidRPr="00EF0EED">
        <w:rPr>
          <w:rFonts w:ascii="Times New Roman" w:hAnsi="Times New Roman" w:cs="Times New Roman"/>
          <w:sz w:val="24"/>
          <w:szCs w:val="24"/>
        </w:rPr>
        <w:t xml:space="preserve"> </w:t>
      </w:r>
      <w:r w:rsidR="00443B4C" w:rsidRPr="00EF0EED">
        <w:rPr>
          <w:rFonts w:ascii="Times New Roman" w:hAnsi="Times New Roman" w:cs="Times New Roman"/>
          <w:sz w:val="24"/>
          <w:szCs w:val="24"/>
        </w:rPr>
        <w:t xml:space="preserve">perteklinių IID darbuotojų veiksmų </w:t>
      </w:r>
      <w:r w:rsidR="00FE6275" w:rsidRPr="00EF0EED">
        <w:rPr>
          <w:rFonts w:ascii="Times New Roman" w:hAnsi="Times New Roman" w:cs="Times New Roman"/>
          <w:sz w:val="24"/>
          <w:szCs w:val="24"/>
        </w:rPr>
        <w:t>stebėsenos</w:t>
      </w:r>
      <w:r w:rsidR="00443B4C" w:rsidRPr="00EF0EED">
        <w:rPr>
          <w:rFonts w:ascii="Times New Roman" w:hAnsi="Times New Roman" w:cs="Times New Roman"/>
          <w:sz w:val="24"/>
          <w:szCs w:val="24"/>
        </w:rPr>
        <w:t xml:space="preserve"> srityje, </w:t>
      </w:r>
      <w:r w:rsidR="00E478A0" w:rsidRPr="00EF0EED">
        <w:rPr>
          <w:rFonts w:ascii="Times New Roman" w:hAnsi="Times New Roman" w:cs="Times New Roman"/>
          <w:sz w:val="24"/>
          <w:szCs w:val="24"/>
        </w:rPr>
        <w:t>pvz. privalomo draudimo sistemos dalyvių darbuotojų žinių patikrinimo, klausimynų pildymo ir kitų veiksmų, Taisyklėse daugiau dėmesio kreipiant į draudimo sistemų dalyvių teikiamų duomenų kokybę</w:t>
      </w:r>
      <w:r w:rsidR="00FE6275" w:rsidRPr="00EF0EED">
        <w:rPr>
          <w:rFonts w:ascii="Times New Roman" w:hAnsi="Times New Roman" w:cs="Times New Roman"/>
          <w:sz w:val="24"/>
          <w:szCs w:val="24"/>
        </w:rPr>
        <w:t xml:space="preserve"> ir mokymus (</w:t>
      </w:r>
      <w:r w:rsidR="00FE6275" w:rsidRPr="00EF0EED">
        <w:rPr>
          <w:rFonts w:ascii="Times New Roman" w:eastAsia="Times New Roman" w:hAnsi="Times New Roman" w:cs="Times New Roman"/>
          <w:iCs/>
          <w:sz w:val="24"/>
          <w:szCs w:val="24"/>
        </w:rPr>
        <w:t>metodinę medžiagą)</w:t>
      </w:r>
      <w:r w:rsidR="00E478A0" w:rsidRPr="00EF0EED">
        <w:rPr>
          <w:rFonts w:ascii="Times New Roman" w:hAnsi="Times New Roman" w:cs="Times New Roman"/>
          <w:sz w:val="24"/>
          <w:szCs w:val="24"/>
        </w:rPr>
        <w:t>.</w:t>
      </w:r>
    </w:p>
    <w:p w14:paraId="44EC908A" w14:textId="77777777" w:rsidR="00DE7F09" w:rsidRPr="00EF0EED" w:rsidRDefault="00DE7F09" w:rsidP="00C612DC">
      <w:pPr>
        <w:tabs>
          <w:tab w:val="left" w:pos="993"/>
          <w:tab w:val="left" w:pos="3960"/>
        </w:tabs>
        <w:spacing w:after="0" w:line="240" w:lineRule="auto"/>
        <w:ind w:firstLine="567"/>
        <w:jc w:val="both"/>
        <w:rPr>
          <w:rFonts w:ascii="Times New Roman" w:eastAsia="Times New Roman" w:hAnsi="Times New Roman" w:cs="Times New Roman"/>
          <w:iCs/>
          <w:sz w:val="24"/>
          <w:szCs w:val="24"/>
        </w:rPr>
      </w:pPr>
    </w:p>
    <w:p w14:paraId="00DEB6F8" w14:textId="3E59514E" w:rsidR="00AC2144" w:rsidRPr="00EF0EED" w:rsidRDefault="00AC2144" w:rsidP="00C612DC">
      <w:pPr>
        <w:pStyle w:val="Sraopastraipa"/>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lang w:eastAsia="lt-LT"/>
        </w:rPr>
      </w:pPr>
      <w:r w:rsidRPr="00EF0EED">
        <w:rPr>
          <w:rFonts w:ascii="Times New Roman" w:hAnsi="Times New Roman" w:cs="Times New Roman"/>
          <w:b/>
          <w:bCs/>
          <w:sz w:val="24"/>
          <w:szCs w:val="24"/>
          <w:lang w:eastAsia="lt-LT"/>
        </w:rPr>
        <w:t>PASIŪLYMAI DĖL KORUPCIJOS RIZIKOS SUMAŽINIMO AR PANAIKINIMO</w:t>
      </w:r>
    </w:p>
    <w:tbl>
      <w:tblPr>
        <w:tblpPr w:leftFromText="180" w:rightFromText="180" w:vertAnchor="text" w:horzAnchor="margin" w:tblpXSpec="right" w:tblpY="62"/>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978"/>
        <w:gridCol w:w="1559"/>
        <w:gridCol w:w="3119"/>
        <w:gridCol w:w="1368"/>
      </w:tblGrid>
      <w:tr w:rsidR="00E028C4" w:rsidRPr="00EF0EED" w14:paraId="67ABCE23" w14:textId="77777777" w:rsidTr="002129BD">
        <w:trPr>
          <w:trHeight w:val="76"/>
        </w:trPr>
        <w:tc>
          <w:tcPr>
            <w:tcW w:w="703" w:type="dxa"/>
            <w:tcBorders>
              <w:top w:val="single" w:sz="4" w:space="0" w:color="auto"/>
              <w:left w:val="single" w:sz="4" w:space="0" w:color="auto"/>
              <w:bottom w:val="single" w:sz="4" w:space="0" w:color="auto"/>
              <w:right w:val="single" w:sz="4" w:space="0" w:color="auto"/>
            </w:tcBorders>
          </w:tcPr>
          <w:p w14:paraId="54EBB2DA" w14:textId="77777777" w:rsidR="00E028C4" w:rsidRPr="00EF0EED" w:rsidRDefault="00E028C4" w:rsidP="00C612DC">
            <w:pPr>
              <w:spacing w:after="0" w:line="240" w:lineRule="auto"/>
              <w:jc w:val="center"/>
              <w:rPr>
                <w:rFonts w:ascii="Times New Roman" w:hAnsi="Times New Roman" w:cs="Times New Roman"/>
                <w:b/>
                <w:bCs/>
                <w:sz w:val="24"/>
                <w:szCs w:val="24"/>
                <w:lang w:eastAsia="lt-LT"/>
              </w:rPr>
            </w:pPr>
            <w:r w:rsidRPr="00EF0EED">
              <w:rPr>
                <w:rFonts w:ascii="Times New Roman" w:hAnsi="Times New Roman" w:cs="Times New Roman"/>
                <w:b/>
                <w:bCs/>
                <w:sz w:val="24"/>
                <w:szCs w:val="24"/>
                <w:lang w:eastAsia="lt-LT"/>
              </w:rPr>
              <w:t>Eil. Nr.</w:t>
            </w:r>
          </w:p>
        </w:tc>
        <w:tc>
          <w:tcPr>
            <w:tcW w:w="2978" w:type="dxa"/>
            <w:tcBorders>
              <w:top w:val="single" w:sz="4" w:space="0" w:color="auto"/>
              <w:left w:val="single" w:sz="4" w:space="0" w:color="auto"/>
              <w:bottom w:val="single" w:sz="4" w:space="0" w:color="auto"/>
              <w:right w:val="single" w:sz="4" w:space="0" w:color="auto"/>
            </w:tcBorders>
            <w:hideMark/>
          </w:tcPr>
          <w:p w14:paraId="71392E0F" w14:textId="77777777" w:rsidR="00E028C4" w:rsidRPr="00EF0EED" w:rsidRDefault="00E028C4" w:rsidP="00C612DC">
            <w:pPr>
              <w:spacing w:after="0" w:line="240" w:lineRule="auto"/>
              <w:jc w:val="center"/>
              <w:rPr>
                <w:rFonts w:ascii="Times New Roman" w:hAnsi="Times New Roman" w:cs="Times New Roman"/>
                <w:b/>
                <w:bCs/>
                <w:sz w:val="24"/>
                <w:szCs w:val="24"/>
                <w:lang w:eastAsia="lt-LT"/>
              </w:rPr>
            </w:pPr>
            <w:r w:rsidRPr="00EF0EED">
              <w:rPr>
                <w:rFonts w:ascii="Times New Roman" w:hAnsi="Times New Roman" w:cs="Times New Roman"/>
                <w:b/>
                <w:bCs/>
                <w:sz w:val="24"/>
                <w:szCs w:val="24"/>
                <w:lang w:eastAsia="lt-LT"/>
              </w:rPr>
              <w:t>Priemonės</w:t>
            </w:r>
          </w:p>
        </w:tc>
        <w:tc>
          <w:tcPr>
            <w:tcW w:w="1559" w:type="dxa"/>
            <w:tcBorders>
              <w:top w:val="single" w:sz="4" w:space="0" w:color="auto"/>
              <w:left w:val="single" w:sz="4" w:space="0" w:color="auto"/>
              <w:bottom w:val="single" w:sz="4" w:space="0" w:color="auto"/>
              <w:right w:val="single" w:sz="4" w:space="0" w:color="auto"/>
            </w:tcBorders>
            <w:hideMark/>
          </w:tcPr>
          <w:p w14:paraId="39A8DFA0" w14:textId="77777777" w:rsidR="00E028C4" w:rsidRPr="00EF0EED" w:rsidRDefault="00E028C4" w:rsidP="00C612DC">
            <w:pPr>
              <w:spacing w:after="0" w:line="240" w:lineRule="auto"/>
              <w:jc w:val="center"/>
              <w:rPr>
                <w:rFonts w:ascii="Times New Roman" w:hAnsi="Times New Roman" w:cs="Times New Roman"/>
                <w:b/>
                <w:bCs/>
                <w:sz w:val="24"/>
                <w:szCs w:val="24"/>
                <w:lang w:eastAsia="lt-LT"/>
              </w:rPr>
            </w:pPr>
            <w:r w:rsidRPr="00EF0EED">
              <w:rPr>
                <w:rFonts w:ascii="Times New Roman" w:hAnsi="Times New Roman" w:cs="Times New Roman"/>
                <w:b/>
                <w:bCs/>
                <w:sz w:val="24"/>
                <w:szCs w:val="24"/>
                <w:lang w:eastAsia="lt-LT"/>
              </w:rPr>
              <w:t>Įvykdymo laikas</w:t>
            </w:r>
          </w:p>
        </w:tc>
        <w:tc>
          <w:tcPr>
            <w:tcW w:w="3119" w:type="dxa"/>
            <w:tcBorders>
              <w:top w:val="single" w:sz="4" w:space="0" w:color="auto"/>
              <w:left w:val="single" w:sz="4" w:space="0" w:color="auto"/>
              <w:bottom w:val="single" w:sz="4" w:space="0" w:color="auto"/>
              <w:right w:val="single" w:sz="4" w:space="0" w:color="auto"/>
            </w:tcBorders>
            <w:hideMark/>
          </w:tcPr>
          <w:p w14:paraId="1E97BF70" w14:textId="77777777" w:rsidR="00E028C4" w:rsidRPr="00EF0EED" w:rsidRDefault="00E028C4" w:rsidP="00C612DC">
            <w:pPr>
              <w:spacing w:after="0" w:line="240" w:lineRule="auto"/>
              <w:jc w:val="center"/>
              <w:rPr>
                <w:rFonts w:ascii="Times New Roman" w:hAnsi="Times New Roman" w:cs="Times New Roman"/>
                <w:b/>
                <w:bCs/>
                <w:sz w:val="24"/>
                <w:szCs w:val="24"/>
                <w:lang w:eastAsia="lt-LT"/>
              </w:rPr>
            </w:pPr>
            <w:r w:rsidRPr="00EF0EED">
              <w:rPr>
                <w:rFonts w:ascii="Times New Roman" w:hAnsi="Times New Roman" w:cs="Times New Roman"/>
                <w:b/>
                <w:bCs/>
                <w:sz w:val="24"/>
                <w:szCs w:val="24"/>
                <w:lang w:eastAsia="lt-LT"/>
              </w:rPr>
              <w:t>Laukiami rezultatai</w:t>
            </w:r>
          </w:p>
        </w:tc>
        <w:tc>
          <w:tcPr>
            <w:tcW w:w="1368" w:type="dxa"/>
            <w:tcBorders>
              <w:top w:val="single" w:sz="4" w:space="0" w:color="auto"/>
              <w:left w:val="single" w:sz="4" w:space="0" w:color="auto"/>
              <w:bottom w:val="single" w:sz="4" w:space="0" w:color="auto"/>
              <w:right w:val="single" w:sz="4" w:space="0" w:color="auto"/>
            </w:tcBorders>
            <w:hideMark/>
          </w:tcPr>
          <w:p w14:paraId="3E97FC03" w14:textId="77777777" w:rsidR="00E028C4" w:rsidRPr="00EF0EED" w:rsidRDefault="00E028C4" w:rsidP="00C612DC">
            <w:pPr>
              <w:spacing w:after="0" w:line="240" w:lineRule="auto"/>
              <w:jc w:val="center"/>
              <w:rPr>
                <w:rFonts w:ascii="Times New Roman" w:hAnsi="Times New Roman" w:cs="Times New Roman"/>
                <w:b/>
                <w:bCs/>
                <w:sz w:val="24"/>
                <w:szCs w:val="24"/>
                <w:lang w:eastAsia="lt-LT"/>
              </w:rPr>
            </w:pPr>
            <w:r w:rsidRPr="00EF0EED">
              <w:rPr>
                <w:rFonts w:ascii="Times New Roman" w:hAnsi="Times New Roman" w:cs="Times New Roman"/>
                <w:b/>
                <w:bCs/>
                <w:sz w:val="24"/>
                <w:szCs w:val="24"/>
                <w:lang w:eastAsia="lt-LT"/>
              </w:rPr>
              <w:t>Vertinimo kriterijai</w:t>
            </w:r>
          </w:p>
        </w:tc>
      </w:tr>
      <w:tr w:rsidR="00E028C4" w:rsidRPr="00EF0EED" w14:paraId="0BD68140" w14:textId="77777777" w:rsidTr="002129BD">
        <w:trPr>
          <w:trHeight w:val="2289"/>
        </w:trPr>
        <w:tc>
          <w:tcPr>
            <w:tcW w:w="703" w:type="dxa"/>
            <w:tcBorders>
              <w:top w:val="single" w:sz="4" w:space="0" w:color="auto"/>
              <w:left w:val="single" w:sz="4" w:space="0" w:color="auto"/>
              <w:bottom w:val="single" w:sz="4" w:space="0" w:color="auto"/>
              <w:right w:val="single" w:sz="4" w:space="0" w:color="auto"/>
            </w:tcBorders>
          </w:tcPr>
          <w:p w14:paraId="451006C1" w14:textId="77777777" w:rsidR="00E028C4" w:rsidRPr="00EF0EED" w:rsidRDefault="00E028C4" w:rsidP="00C612DC">
            <w:pPr>
              <w:spacing w:after="0" w:line="240" w:lineRule="auto"/>
              <w:jc w:val="center"/>
              <w:rPr>
                <w:rFonts w:ascii="Times New Roman" w:hAnsi="Times New Roman" w:cs="Times New Roman"/>
                <w:sz w:val="24"/>
                <w:szCs w:val="24"/>
                <w:lang w:eastAsia="lt-LT"/>
              </w:rPr>
            </w:pPr>
            <w:r w:rsidRPr="00EF0EED">
              <w:rPr>
                <w:rFonts w:ascii="Times New Roman" w:hAnsi="Times New Roman" w:cs="Times New Roman"/>
                <w:sz w:val="24"/>
                <w:szCs w:val="24"/>
                <w:lang w:eastAsia="lt-LT"/>
              </w:rPr>
              <w:t>1.</w:t>
            </w:r>
          </w:p>
        </w:tc>
        <w:tc>
          <w:tcPr>
            <w:tcW w:w="2978" w:type="dxa"/>
            <w:tcBorders>
              <w:top w:val="single" w:sz="4" w:space="0" w:color="auto"/>
              <w:left w:val="single" w:sz="4" w:space="0" w:color="auto"/>
              <w:bottom w:val="single" w:sz="4" w:space="0" w:color="auto"/>
              <w:right w:val="single" w:sz="4" w:space="0" w:color="auto"/>
            </w:tcBorders>
          </w:tcPr>
          <w:p w14:paraId="12E0057D" w14:textId="73E78290" w:rsidR="00E028C4" w:rsidRPr="00EF0EED" w:rsidRDefault="00D7089B" w:rsidP="00BF3DE8">
            <w:pPr>
              <w:spacing w:after="0" w:line="240" w:lineRule="auto"/>
              <w:rPr>
                <w:rFonts w:ascii="Times New Roman" w:hAnsi="Times New Roman" w:cs="Times New Roman"/>
                <w:sz w:val="24"/>
                <w:szCs w:val="24"/>
                <w:lang w:eastAsia="lt-LT"/>
              </w:rPr>
            </w:pPr>
            <w:r w:rsidRPr="00EF0EED">
              <w:rPr>
                <w:rFonts w:ascii="Times New Roman" w:hAnsi="Times New Roman" w:cs="Times New Roman"/>
                <w:sz w:val="24"/>
                <w:szCs w:val="24"/>
                <w:lang w:eastAsia="lt-LT"/>
              </w:rPr>
              <w:t xml:space="preserve">Pakeistos ir nauja redakcija išdėstytos </w:t>
            </w:r>
            <w:r w:rsidR="002129BD">
              <w:t xml:space="preserve"> </w:t>
            </w:r>
            <w:r w:rsidR="002129BD" w:rsidRPr="002129BD">
              <w:rPr>
                <w:rFonts w:ascii="Times New Roman" w:hAnsi="Times New Roman" w:cs="Times New Roman"/>
                <w:sz w:val="24"/>
                <w:szCs w:val="24"/>
                <w:lang w:eastAsia="lt-LT"/>
              </w:rPr>
              <w:t xml:space="preserve">Valstybės įmonės „Indėlių ir investicijų draudimas“ </w:t>
            </w:r>
            <w:r w:rsidR="002129BD">
              <w:rPr>
                <w:rFonts w:ascii="Times New Roman" w:hAnsi="Times New Roman" w:cs="Times New Roman"/>
                <w:sz w:val="24"/>
                <w:szCs w:val="24"/>
                <w:lang w:eastAsia="lt-LT"/>
              </w:rPr>
              <w:t>i</w:t>
            </w:r>
            <w:r w:rsidRPr="00EF0EED">
              <w:rPr>
                <w:rFonts w:ascii="Times New Roman" w:hAnsi="Times New Roman" w:cs="Times New Roman"/>
                <w:sz w:val="24"/>
                <w:szCs w:val="24"/>
                <w:lang w:eastAsia="lt-LT"/>
              </w:rPr>
              <w:t>ndėlių draudimo sistemos dalyvių ir įsipareigojimų investuotojams draudimo sistemos dalyvių patikrinimų taisyklės</w:t>
            </w:r>
          </w:p>
        </w:tc>
        <w:tc>
          <w:tcPr>
            <w:tcW w:w="1559" w:type="dxa"/>
            <w:tcBorders>
              <w:top w:val="single" w:sz="4" w:space="0" w:color="auto"/>
              <w:left w:val="single" w:sz="4" w:space="0" w:color="auto"/>
              <w:bottom w:val="single" w:sz="4" w:space="0" w:color="auto"/>
              <w:right w:val="single" w:sz="4" w:space="0" w:color="auto"/>
            </w:tcBorders>
          </w:tcPr>
          <w:p w14:paraId="373F4B0D" w14:textId="702749B3" w:rsidR="00E028C4" w:rsidRPr="00EF0EED" w:rsidRDefault="00E028C4" w:rsidP="00BF3DE8">
            <w:pPr>
              <w:spacing w:after="0" w:line="240" w:lineRule="auto"/>
              <w:rPr>
                <w:rFonts w:ascii="Times New Roman" w:hAnsi="Times New Roman" w:cs="Times New Roman"/>
                <w:sz w:val="24"/>
                <w:szCs w:val="24"/>
              </w:rPr>
            </w:pPr>
            <w:r w:rsidRPr="00EF0EED">
              <w:rPr>
                <w:rFonts w:ascii="Times New Roman" w:hAnsi="Times New Roman" w:cs="Times New Roman"/>
                <w:sz w:val="24"/>
                <w:szCs w:val="24"/>
              </w:rPr>
              <w:t>Iki 202</w:t>
            </w:r>
            <w:r w:rsidR="0052586E" w:rsidRPr="00EF0EED">
              <w:rPr>
                <w:rFonts w:ascii="Times New Roman" w:hAnsi="Times New Roman" w:cs="Times New Roman"/>
                <w:sz w:val="24"/>
                <w:szCs w:val="24"/>
              </w:rPr>
              <w:t>1</w:t>
            </w:r>
            <w:r w:rsidRPr="00EF0EED">
              <w:rPr>
                <w:rFonts w:ascii="Times New Roman" w:hAnsi="Times New Roman" w:cs="Times New Roman"/>
                <w:sz w:val="24"/>
                <w:szCs w:val="24"/>
              </w:rPr>
              <w:t xml:space="preserve"> m. IV ketv. pabaigos</w:t>
            </w:r>
          </w:p>
        </w:tc>
        <w:tc>
          <w:tcPr>
            <w:tcW w:w="3119" w:type="dxa"/>
            <w:tcBorders>
              <w:top w:val="single" w:sz="4" w:space="0" w:color="auto"/>
              <w:left w:val="single" w:sz="4" w:space="0" w:color="auto"/>
              <w:bottom w:val="single" w:sz="4" w:space="0" w:color="auto"/>
              <w:right w:val="single" w:sz="4" w:space="0" w:color="auto"/>
            </w:tcBorders>
          </w:tcPr>
          <w:p w14:paraId="122F05DF" w14:textId="1388D64F" w:rsidR="00E028C4" w:rsidRPr="00EF0EED" w:rsidRDefault="00E028C4" w:rsidP="00BF3DE8">
            <w:pPr>
              <w:spacing w:line="240" w:lineRule="auto"/>
              <w:rPr>
                <w:rFonts w:ascii="Times New Roman" w:hAnsi="Times New Roman" w:cs="Times New Roman"/>
                <w:sz w:val="24"/>
                <w:szCs w:val="24"/>
              </w:rPr>
            </w:pPr>
            <w:r w:rsidRPr="00EF0EED">
              <w:rPr>
                <w:rFonts w:ascii="Times New Roman" w:hAnsi="Times New Roman" w:cs="Times New Roman"/>
                <w:sz w:val="24"/>
                <w:szCs w:val="24"/>
              </w:rPr>
              <w:t xml:space="preserve">Bus </w:t>
            </w:r>
            <w:r w:rsidR="006E3591" w:rsidRPr="00EF0EED">
              <w:rPr>
                <w:rFonts w:ascii="Times New Roman" w:hAnsi="Times New Roman" w:cs="Times New Roman"/>
                <w:sz w:val="24"/>
                <w:szCs w:val="24"/>
              </w:rPr>
              <w:t xml:space="preserve"> </w:t>
            </w:r>
            <w:r w:rsidR="00D2659D" w:rsidRPr="00EF0EED">
              <w:rPr>
                <w:rFonts w:ascii="Times New Roman" w:hAnsi="Times New Roman" w:cs="Times New Roman"/>
                <w:sz w:val="24"/>
                <w:szCs w:val="24"/>
              </w:rPr>
              <w:t xml:space="preserve">tiksliau ir aiškiau </w:t>
            </w:r>
            <w:r w:rsidR="006E3591" w:rsidRPr="00EF0EED">
              <w:rPr>
                <w:rFonts w:ascii="Times New Roman" w:hAnsi="Times New Roman" w:cs="Times New Roman"/>
                <w:sz w:val="24"/>
                <w:szCs w:val="24"/>
              </w:rPr>
              <w:t xml:space="preserve">apibrėžtos IID atliekamos funkcijos draudimo sistemų dalyvių </w:t>
            </w:r>
            <w:r w:rsidR="000E0DD7" w:rsidRPr="00EF0EED">
              <w:rPr>
                <w:rFonts w:ascii="Times New Roman" w:hAnsi="Times New Roman" w:cs="Times New Roman"/>
                <w:sz w:val="24"/>
                <w:szCs w:val="24"/>
              </w:rPr>
              <w:t xml:space="preserve">stebėsenos </w:t>
            </w:r>
            <w:r w:rsidR="006E3591" w:rsidRPr="00EF0EED">
              <w:rPr>
                <w:rFonts w:ascii="Times New Roman" w:hAnsi="Times New Roman" w:cs="Times New Roman"/>
                <w:sz w:val="24"/>
                <w:szCs w:val="24"/>
              </w:rPr>
              <w:t>srityje, IID vidiniuose teisės aktuose keičiant sąvoką „patikrinimai“ į „stebėsena“ ir patikslinant nuostatas</w:t>
            </w:r>
            <w:r w:rsidR="004F5741" w:rsidRPr="00EF0EED">
              <w:rPr>
                <w:rFonts w:ascii="Times New Roman" w:hAnsi="Times New Roman" w:cs="Times New Roman"/>
                <w:sz w:val="24"/>
                <w:szCs w:val="24"/>
              </w:rPr>
              <w:t xml:space="preserve"> dėl IID darbuotojų veiksmų </w:t>
            </w:r>
            <w:r w:rsidR="00D7089B" w:rsidRPr="00EF0EED">
              <w:rPr>
                <w:rFonts w:ascii="Times New Roman" w:hAnsi="Times New Roman" w:cs="Times New Roman"/>
                <w:sz w:val="24"/>
                <w:szCs w:val="24"/>
              </w:rPr>
              <w:t xml:space="preserve">stebėsenos </w:t>
            </w:r>
            <w:r w:rsidR="004F5741" w:rsidRPr="00EF0EED">
              <w:rPr>
                <w:rFonts w:ascii="Times New Roman" w:hAnsi="Times New Roman" w:cs="Times New Roman"/>
                <w:sz w:val="24"/>
                <w:szCs w:val="24"/>
              </w:rPr>
              <w:t>srityje</w:t>
            </w:r>
            <w:r w:rsidR="006E3591" w:rsidRPr="00EF0EED">
              <w:rPr>
                <w:rFonts w:ascii="Times New Roman" w:hAnsi="Times New Roman" w:cs="Times New Roman"/>
                <w:sz w:val="24"/>
                <w:szCs w:val="24"/>
              </w:rPr>
              <w:t>.</w:t>
            </w:r>
          </w:p>
        </w:tc>
        <w:tc>
          <w:tcPr>
            <w:tcW w:w="1368" w:type="dxa"/>
            <w:tcBorders>
              <w:top w:val="single" w:sz="4" w:space="0" w:color="auto"/>
              <w:left w:val="single" w:sz="4" w:space="0" w:color="auto"/>
              <w:bottom w:val="single" w:sz="4" w:space="0" w:color="auto"/>
              <w:right w:val="single" w:sz="4" w:space="0" w:color="auto"/>
            </w:tcBorders>
          </w:tcPr>
          <w:p w14:paraId="3100EED0" w14:textId="0CB08877" w:rsidR="00E028C4" w:rsidRPr="00EF0EED" w:rsidRDefault="00D7089B" w:rsidP="00BF3DE8">
            <w:pPr>
              <w:spacing w:after="0" w:line="240" w:lineRule="auto"/>
              <w:rPr>
                <w:rFonts w:ascii="Times New Roman" w:hAnsi="Times New Roman" w:cs="Times New Roman"/>
                <w:sz w:val="24"/>
                <w:szCs w:val="24"/>
              </w:rPr>
            </w:pPr>
            <w:r w:rsidRPr="00EF0EED">
              <w:rPr>
                <w:rFonts w:ascii="Times New Roman" w:hAnsi="Times New Roman" w:cs="Times New Roman"/>
                <w:sz w:val="24"/>
                <w:szCs w:val="24"/>
              </w:rPr>
              <w:t xml:space="preserve">Naujos redakcijos taisyklės </w:t>
            </w:r>
          </w:p>
        </w:tc>
      </w:tr>
    </w:tbl>
    <w:p w14:paraId="1583F473" w14:textId="62A71198" w:rsidR="007B41C2" w:rsidRPr="00EF0EED" w:rsidRDefault="007B41C2" w:rsidP="00C612DC">
      <w:pPr>
        <w:tabs>
          <w:tab w:val="left" w:pos="993"/>
          <w:tab w:val="left" w:pos="3960"/>
        </w:tabs>
        <w:spacing w:after="0" w:line="240" w:lineRule="auto"/>
        <w:jc w:val="both"/>
        <w:rPr>
          <w:rFonts w:ascii="Times New Roman" w:hAnsi="Times New Roman" w:cs="Times New Roman"/>
          <w:sz w:val="24"/>
          <w:szCs w:val="24"/>
        </w:rPr>
      </w:pPr>
      <w:r w:rsidRPr="00EF0EED">
        <w:rPr>
          <w:rFonts w:ascii="Times New Roman" w:hAnsi="Times New Roman" w:cs="Times New Roman"/>
          <w:sz w:val="24"/>
          <w:szCs w:val="24"/>
        </w:rPr>
        <w:t xml:space="preserve">Pridedama: </w:t>
      </w:r>
      <w:r w:rsidR="00B21031" w:rsidRPr="00EF0EED">
        <w:rPr>
          <w:rFonts w:ascii="Times New Roman" w:hAnsi="Times New Roman" w:cs="Times New Roman"/>
          <w:i/>
          <w:iCs/>
          <w:sz w:val="24"/>
          <w:szCs w:val="24"/>
        </w:rPr>
        <w:t>„</w:t>
      </w:r>
      <w:r w:rsidR="006E3591" w:rsidRPr="00EF0EED">
        <w:rPr>
          <w:rFonts w:ascii="Times New Roman" w:hAnsi="Times New Roman" w:cs="Times New Roman"/>
          <w:i/>
          <w:iCs/>
          <w:sz w:val="24"/>
          <w:szCs w:val="24"/>
        </w:rPr>
        <w:t>Indėlių draudimo sistemos dalyvių ir įsipareigojimų investuotojams draudimo sistemos dalyvių veiklos stebėsenos dėl atitikties Lietuvos Respublikos indėlių ir įsipareigojimų investuotojams draudimo įstatymo ir jo įgyvendinamųjų teisės aktų nustatytiems reikalavimams analizavimo ir vertinimo klausimynas</w:t>
      </w:r>
      <w:r w:rsidR="00B21031" w:rsidRPr="00EF0EED">
        <w:rPr>
          <w:rFonts w:ascii="Times New Roman" w:hAnsi="Times New Roman" w:cs="Times New Roman"/>
          <w:i/>
          <w:iCs/>
          <w:sz w:val="24"/>
          <w:szCs w:val="24"/>
        </w:rPr>
        <w:t>“</w:t>
      </w:r>
    </w:p>
    <w:p w14:paraId="42F82D3C" w14:textId="77777777" w:rsidR="007B41C2" w:rsidRPr="00EF0EED" w:rsidRDefault="007B41C2" w:rsidP="00E478A0">
      <w:pPr>
        <w:tabs>
          <w:tab w:val="left" w:pos="993"/>
          <w:tab w:val="left" w:pos="3960"/>
        </w:tabs>
        <w:spacing w:after="0" w:line="360" w:lineRule="auto"/>
        <w:jc w:val="both"/>
        <w:rPr>
          <w:rFonts w:ascii="Times New Roman" w:eastAsia="Calibri" w:hAnsi="Times New Roman" w:cs="Times New Roman"/>
          <w:sz w:val="24"/>
          <w:szCs w:val="24"/>
        </w:rPr>
      </w:pPr>
    </w:p>
    <w:p w14:paraId="3C2B2282" w14:textId="69AA4B61" w:rsidR="00AC2144" w:rsidRPr="00EF0EED" w:rsidRDefault="00AC2144" w:rsidP="00E478A0">
      <w:pPr>
        <w:tabs>
          <w:tab w:val="left" w:pos="993"/>
          <w:tab w:val="left" w:pos="3960"/>
        </w:tabs>
        <w:spacing w:after="0" w:line="360" w:lineRule="auto"/>
        <w:jc w:val="both"/>
        <w:rPr>
          <w:rFonts w:ascii="Times New Roman" w:eastAsia="Calibri" w:hAnsi="Times New Roman" w:cs="Times New Roman"/>
          <w:sz w:val="24"/>
          <w:szCs w:val="24"/>
        </w:rPr>
      </w:pPr>
      <w:r w:rsidRPr="00EF0EED">
        <w:rPr>
          <w:rFonts w:ascii="Times New Roman" w:eastAsia="Calibri" w:hAnsi="Times New Roman" w:cs="Times New Roman"/>
          <w:sz w:val="24"/>
          <w:szCs w:val="24"/>
        </w:rPr>
        <w:t>KPTNDG vadov</w:t>
      </w:r>
      <w:r w:rsidR="007F6600" w:rsidRPr="00EF0EED">
        <w:rPr>
          <w:rFonts w:ascii="Times New Roman" w:eastAsia="Calibri" w:hAnsi="Times New Roman" w:cs="Times New Roman"/>
          <w:sz w:val="24"/>
          <w:szCs w:val="24"/>
        </w:rPr>
        <w:t>ė</w:t>
      </w:r>
      <w:r w:rsidRPr="00EF0EED">
        <w:rPr>
          <w:rFonts w:ascii="Times New Roman" w:eastAsia="Calibri" w:hAnsi="Times New Roman" w:cs="Times New Roman"/>
          <w:sz w:val="24"/>
          <w:szCs w:val="24"/>
        </w:rPr>
        <w:t xml:space="preserve"> </w:t>
      </w:r>
      <w:r w:rsidR="007F6600" w:rsidRPr="00EF0EED">
        <w:rPr>
          <w:rFonts w:ascii="Times New Roman" w:eastAsia="Calibri" w:hAnsi="Times New Roman" w:cs="Times New Roman"/>
          <w:sz w:val="24"/>
          <w:szCs w:val="24"/>
        </w:rPr>
        <w:t>Alma Jakštienė</w:t>
      </w:r>
    </w:p>
    <w:p w14:paraId="352A9EF2" w14:textId="75939A3D" w:rsidR="00AC2144" w:rsidRPr="00EF0EED" w:rsidRDefault="00AC2144" w:rsidP="00E478A0">
      <w:pPr>
        <w:tabs>
          <w:tab w:val="left" w:pos="993"/>
          <w:tab w:val="left" w:pos="3960"/>
        </w:tabs>
        <w:spacing w:after="0" w:line="360" w:lineRule="auto"/>
        <w:jc w:val="both"/>
        <w:rPr>
          <w:rFonts w:ascii="Times New Roman" w:eastAsia="Calibri" w:hAnsi="Times New Roman" w:cs="Times New Roman"/>
          <w:sz w:val="24"/>
          <w:szCs w:val="24"/>
        </w:rPr>
      </w:pPr>
      <w:r w:rsidRPr="00EF0EED">
        <w:rPr>
          <w:rFonts w:ascii="Times New Roman" w:eastAsia="Calibri" w:hAnsi="Times New Roman" w:cs="Times New Roman"/>
          <w:sz w:val="24"/>
          <w:szCs w:val="24"/>
        </w:rPr>
        <w:t>KPTNDG nariai:</w:t>
      </w:r>
    </w:p>
    <w:p w14:paraId="5BADC8D4" w14:textId="2E2118E4" w:rsidR="00AC2144" w:rsidRPr="00EF0EED" w:rsidRDefault="00AC2144" w:rsidP="00E478A0">
      <w:pPr>
        <w:tabs>
          <w:tab w:val="left" w:pos="993"/>
          <w:tab w:val="left" w:pos="3960"/>
        </w:tabs>
        <w:spacing w:after="0" w:line="360" w:lineRule="auto"/>
        <w:jc w:val="both"/>
        <w:rPr>
          <w:rFonts w:ascii="Times New Roman" w:eastAsia="Calibri" w:hAnsi="Times New Roman" w:cs="Times New Roman"/>
          <w:sz w:val="24"/>
          <w:szCs w:val="24"/>
        </w:rPr>
      </w:pPr>
      <w:r w:rsidRPr="00EF0EED">
        <w:rPr>
          <w:rFonts w:ascii="Times New Roman" w:eastAsia="Calibri" w:hAnsi="Times New Roman" w:cs="Times New Roman"/>
          <w:sz w:val="24"/>
          <w:szCs w:val="24"/>
        </w:rPr>
        <w:t>Alena Mugenienė</w:t>
      </w:r>
    </w:p>
    <w:p w14:paraId="1D9D06F1" w14:textId="012B4477" w:rsidR="00AC2144" w:rsidRPr="00EF0EED" w:rsidRDefault="00AC2144" w:rsidP="00E478A0">
      <w:pPr>
        <w:tabs>
          <w:tab w:val="left" w:pos="993"/>
          <w:tab w:val="left" w:pos="3960"/>
        </w:tabs>
        <w:spacing w:after="0" w:line="360" w:lineRule="auto"/>
        <w:jc w:val="both"/>
        <w:rPr>
          <w:rFonts w:ascii="Times New Roman" w:eastAsia="Calibri" w:hAnsi="Times New Roman" w:cs="Times New Roman"/>
          <w:sz w:val="24"/>
          <w:szCs w:val="24"/>
        </w:rPr>
      </w:pPr>
      <w:r w:rsidRPr="00EF0EED">
        <w:rPr>
          <w:rFonts w:ascii="Times New Roman" w:eastAsia="Calibri" w:hAnsi="Times New Roman" w:cs="Times New Roman"/>
          <w:sz w:val="24"/>
          <w:szCs w:val="24"/>
        </w:rPr>
        <w:t>Gražina Gema Bačiulienė</w:t>
      </w:r>
    </w:p>
    <w:p w14:paraId="7AC15E26" w14:textId="1639D651" w:rsidR="00AC2144" w:rsidRPr="00EF0EED" w:rsidRDefault="006E3591" w:rsidP="00E478A0">
      <w:pPr>
        <w:tabs>
          <w:tab w:val="left" w:pos="993"/>
          <w:tab w:val="left" w:pos="3960"/>
        </w:tabs>
        <w:spacing w:after="0" w:line="360" w:lineRule="auto"/>
        <w:jc w:val="both"/>
        <w:rPr>
          <w:rFonts w:ascii="Times New Roman" w:eastAsia="Calibri" w:hAnsi="Times New Roman" w:cs="Times New Roman"/>
          <w:sz w:val="24"/>
          <w:szCs w:val="24"/>
        </w:rPr>
      </w:pPr>
      <w:r w:rsidRPr="00EF0EED">
        <w:rPr>
          <w:rFonts w:ascii="Times New Roman" w:eastAsia="Calibri" w:hAnsi="Times New Roman" w:cs="Times New Roman"/>
          <w:sz w:val="24"/>
          <w:szCs w:val="24"/>
        </w:rPr>
        <w:t xml:space="preserve">Dovilė Stoškuvienė </w:t>
      </w:r>
    </w:p>
    <w:p w14:paraId="02691854" w14:textId="77777777" w:rsidR="006E3591" w:rsidRPr="00EF0EED" w:rsidRDefault="006E3591" w:rsidP="00E478A0">
      <w:pPr>
        <w:tabs>
          <w:tab w:val="left" w:pos="2694"/>
        </w:tabs>
        <w:spacing w:after="0" w:line="360" w:lineRule="auto"/>
        <w:rPr>
          <w:rFonts w:ascii="Times New Roman" w:hAnsi="Times New Roman" w:cs="Times New Roman"/>
          <w:sz w:val="24"/>
          <w:szCs w:val="24"/>
        </w:rPr>
      </w:pPr>
      <w:r w:rsidRPr="00EF0EED">
        <w:rPr>
          <w:rFonts w:ascii="Times New Roman" w:hAnsi="Times New Roman" w:cs="Times New Roman"/>
          <w:sz w:val="24"/>
          <w:szCs w:val="24"/>
        </w:rPr>
        <w:t>Robertas Kvietkovskis</w:t>
      </w:r>
    </w:p>
    <w:p w14:paraId="1620B936" w14:textId="4F1E7610" w:rsidR="006E3591" w:rsidRPr="00EF0EED" w:rsidRDefault="00AC2144" w:rsidP="00C612DC">
      <w:pPr>
        <w:tabs>
          <w:tab w:val="left" w:pos="2694"/>
        </w:tabs>
        <w:spacing w:after="0" w:line="240" w:lineRule="auto"/>
        <w:jc w:val="center"/>
        <w:rPr>
          <w:rFonts w:ascii="Times New Roman" w:hAnsi="Times New Roman" w:cs="Times New Roman"/>
          <w:sz w:val="24"/>
          <w:szCs w:val="24"/>
        </w:rPr>
      </w:pPr>
      <w:r w:rsidRPr="00EF0EED">
        <w:rPr>
          <w:rFonts w:ascii="Times New Roman" w:hAnsi="Times New Roman" w:cs="Times New Roman"/>
          <w:sz w:val="24"/>
          <w:szCs w:val="24"/>
        </w:rPr>
        <w:t>_______________</w:t>
      </w:r>
      <w:r w:rsidR="006E3591" w:rsidRPr="00EF0EED">
        <w:rPr>
          <w:rFonts w:ascii="Times New Roman" w:hAnsi="Times New Roman" w:cs="Times New Roman"/>
          <w:sz w:val="24"/>
          <w:szCs w:val="24"/>
        </w:rPr>
        <w:br w:type="page"/>
      </w:r>
    </w:p>
    <w:p w14:paraId="62ECF8AC" w14:textId="77777777" w:rsidR="006E3591" w:rsidRPr="00EF0EED" w:rsidRDefault="006E3591" w:rsidP="006E3591">
      <w:pPr>
        <w:pStyle w:val="Sraopastraipa"/>
        <w:tabs>
          <w:tab w:val="left" w:pos="284"/>
        </w:tabs>
        <w:spacing w:after="0" w:line="240" w:lineRule="auto"/>
        <w:ind w:left="0"/>
        <w:jc w:val="center"/>
        <w:rPr>
          <w:rFonts w:ascii="Times New Roman" w:hAnsi="Times New Roman" w:cs="Times New Roman"/>
          <w:b/>
          <w:bCs/>
          <w:lang w:eastAsia="lt-LT"/>
        </w:rPr>
      </w:pPr>
      <w:r w:rsidRPr="00EF0EED">
        <w:rPr>
          <w:rFonts w:ascii="Times New Roman" w:hAnsi="Times New Roman" w:cs="Times New Roman"/>
          <w:b/>
          <w:bCs/>
          <w:lang w:eastAsia="lt-LT"/>
        </w:rPr>
        <w:lastRenderedPageBreak/>
        <w:t xml:space="preserve">INDĖLIŲ DRAUDIMO SISTEMOS DALYVIŲ IR ĮSIPAREIGOJIMŲ INVESTUOTOJAMS DRAUDIMO SISTEMOS DALYVIŲ VEIKLOS STEBĖSENOS DĖL ATITIKTIES LIETUVOS RESPUBLIKOS INDĖLIŲ IR ĮSIPAREIGOJIMŲ INVESTUOTOJAMS DRAUDIMO ĮSTATYMO IR JO ĮGYVENDINAMŲJŲ TEISĖS AKTŲ NUSTATYTIEMS REIKALAVIMAMS </w:t>
      </w:r>
    </w:p>
    <w:p w14:paraId="380CD672" w14:textId="77777777" w:rsidR="006E3591" w:rsidRPr="00EF0EED" w:rsidRDefault="006E3591" w:rsidP="006E3591">
      <w:pPr>
        <w:pStyle w:val="Sraopastraipa"/>
        <w:tabs>
          <w:tab w:val="left" w:pos="284"/>
        </w:tabs>
        <w:spacing w:after="0" w:line="240" w:lineRule="auto"/>
        <w:ind w:left="0"/>
        <w:jc w:val="center"/>
        <w:rPr>
          <w:rFonts w:ascii="Times New Roman" w:hAnsi="Times New Roman" w:cs="Times New Roman"/>
          <w:b/>
          <w:bCs/>
        </w:rPr>
      </w:pPr>
      <w:r w:rsidRPr="00EF0EED">
        <w:rPr>
          <w:rFonts w:ascii="Times New Roman" w:hAnsi="Times New Roman" w:cs="Times New Roman"/>
          <w:b/>
          <w:bCs/>
        </w:rPr>
        <w:t>ANALIZAVIMO IR VERTINIMO KLAUSIMYNAS</w:t>
      </w:r>
    </w:p>
    <w:p w14:paraId="5F8BA5D5" w14:textId="77777777" w:rsidR="006E3591" w:rsidRPr="00EF0EED" w:rsidRDefault="006E3591" w:rsidP="006E3591">
      <w:pPr>
        <w:pStyle w:val="Sraopastraipa"/>
        <w:tabs>
          <w:tab w:val="left" w:pos="284"/>
        </w:tabs>
        <w:spacing w:after="0" w:line="240" w:lineRule="auto"/>
        <w:ind w:left="0"/>
        <w:jc w:val="center"/>
        <w:rPr>
          <w:rFonts w:ascii="Times New Roman" w:hAnsi="Times New Roman" w:cs="Times New Roman"/>
          <w:b/>
        </w:rPr>
      </w:pPr>
    </w:p>
    <w:p w14:paraId="247E9E3C" w14:textId="77777777" w:rsidR="006E3591" w:rsidRPr="00EF0EED" w:rsidRDefault="006E3591" w:rsidP="006E3591">
      <w:pPr>
        <w:pStyle w:val="Sraopastraipa"/>
        <w:tabs>
          <w:tab w:val="left" w:pos="284"/>
        </w:tabs>
        <w:spacing w:after="0" w:line="240" w:lineRule="auto"/>
        <w:ind w:left="0"/>
        <w:jc w:val="center"/>
        <w:rPr>
          <w:rFonts w:ascii="Times New Roman" w:hAnsi="Times New Roman" w:cs="Times New Roman"/>
          <w:b/>
        </w:rPr>
      </w:pPr>
    </w:p>
    <w:p w14:paraId="28893672" w14:textId="77777777" w:rsidR="006E3591" w:rsidRPr="00EF0EED" w:rsidRDefault="006E3591" w:rsidP="006E3591">
      <w:pPr>
        <w:tabs>
          <w:tab w:val="left" w:pos="851"/>
        </w:tabs>
        <w:spacing w:after="0" w:line="240" w:lineRule="auto"/>
        <w:contextualSpacing/>
        <w:jc w:val="center"/>
        <w:rPr>
          <w:rFonts w:ascii="Times New Roman" w:hAnsi="Times New Roman" w:cs="Times New Roman"/>
          <w:b/>
        </w:rPr>
      </w:pPr>
      <w:r w:rsidRPr="00EF0EED">
        <w:rPr>
          <w:rFonts w:ascii="Times New Roman" w:hAnsi="Times New Roman" w:cs="Times New Roman"/>
          <w:b/>
        </w:rPr>
        <w:t>KPĮ 6 straipsnio 4 dalies 2 punkte numatytas kriterijus – „Pagrindinės funkcijos yra kontrolės ar priežiūros vykdymas“</w:t>
      </w:r>
    </w:p>
    <w:tbl>
      <w:tblPr>
        <w:tblStyle w:val="Lentelstinklelis1"/>
        <w:tblW w:w="9639" w:type="dxa"/>
        <w:tblInd w:w="-5" w:type="dxa"/>
        <w:tblLook w:val="04A0" w:firstRow="1" w:lastRow="0" w:firstColumn="1" w:lastColumn="0" w:noHBand="0" w:noVBand="1"/>
      </w:tblPr>
      <w:tblGrid>
        <w:gridCol w:w="7938"/>
        <w:gridCol w:w="1701"/>
      </w:tblGrid>
      <w:tr w:rsidR="006E3591" w:rsidRPr="00EF0EED" w14:paraId="0DBDB452" w14:textId="77777777" w:rsidTr="00A85285">
        <w:tc>
          <w:tcPr>
            <w:tcW w:w="7938" w:type="dxa"/>
            <w:vAlign w:val="center"/>
          </w:tcPr>
          <w:p w14:paraId="32FA744E" w14:textId="77777777" w:rsidR="006E3591" w:rsidRPr="00EF0EED" w:rsidRDefault="006E3591" w:rsidP="00A85285">
            <w:pPr>
              <w:jc w:val="center"/>
              <w:rPr>
                <w:rFonts w:ascii="Times New Roman" w:hAnsi="Times New Roman" w:cs="Times New Roman"/>
                <w:b/>
              </w:rPr>
            </w:pPr>
            <w:r w:rsidRPr="00EF0EED">
              <w:rPr>
                <w:rFonts w:ascii="Times New Roman" w:hAnsi="Times New Roman" w:cs="Times New Roman"/>
                <w:b/>
              </w:rPr>
              <w:t>Klausimas</w:t>
            </w:r>
          </w:p>
        </w:tc>
        <w:tc>
          <w:tcPr>
            <w:tcW w:w="1701" w:type="dxa"/>
          </w:tcPr>
          <w:p w14:paraId="4D4C935A" w14:textId="77777777" w:rsidR="006E3591" w:rsidRPr="00EF0EED" w:rsidRDefault="006E3591" w:rsidP="00A85285">
            <w:pPr>
              <w:jc w:val="center"/>
              <w:rPr>
                <w:rFonts w:ascii="Times New Roman" w:hAnsi="Times New Roman" w:cs="Times New Roman"/>
                <w:b/>
              </w:rPr>
            </w:pPr>
            <w:r w:rsidRPr="00EF0EED">
              <w:rPr>
                <w:rFonts w:ascii="Times New Roman" w:hAnsi="Times New Roman" w:cs="Times New Roman"/>
                <w:b/>
              </w:rPr>
              <w:t>Atsakymas (taip/ne/ aprašyti, jei reikia)</w:t>
            </w:r>
          </w:p>
        </w:tc>
      </w:tr>
      <w:tr w:rsidR="006E3591" w:rsidRPr="00EF0EED" w14:paraId="65356E55" w14:textId="77777777" w:rsidTr="00A85285">
        <w:tc>
          <w:tcPr>
            <w:tcW w:w="7938" w:type="dxa"/>
          </w:tcPr>
          <w:p w14:paraId="41BB7259"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rPr>
              <w:t>1. Ar IID įstatymų ir kitų teisės norminių aktų, suteikiančių įgaliojimus vykdyti stebėsenos (priežiūros) funkcijas, pagrindu priėmė būtinus teisės aktus, nustatančius / detalizuojančius stebėsenos (priežiūros) veiksmų, procedūrų ar vykdymo formas, tvarką, periodiškumą?</w:t>
            </w:r>
          </w:p>
        </w:tc>
        <w:tc>
          <w:tcPr>
            <w:tcW w:w="1701" w:type="dxa"/>
            <w:vAlign w:val="center"/>
          </w:tcPr>
          <w:p w14:paraId="4F1EA1E3"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2E8E87A1" w14:textId="77777777" w:rsidTr="00A85285">
        <w:tc>
          <w:tcPr>
            <w:tcW w:w="7938" w:type="dxa"/>
          </w:tcPr>
          <w:p w14:paraId="4DD6B029"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rPr>
              <w:t>2. Ar IID priimtuose teisės aktuose numatyti konkretūs stebėsenos (priežiūros) funkcijas vykdantys / sprendimus priimantys subjektai (padaliniai, atskiri darbuotojai), išsamiai ir tiksliai apibrėžtos jų teisės ir pareigos? Ar šiems subjektams nesuteikti per platūs įgaliojimai veikti savo nuožiūra?</w:t>
            </w:r>
          </w:p>
        </w:tc>
        <w:tc>
          <w:tcPr>
            <w:tcW w:w="1701" w:type="dxa"/>
            <w:vAlign w:val="center"/>
          </w:tcPr>
          <w:p w14:paraId="4030E358"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1E54FA19" w14:textId="77777777" w:rsidTr="00A85285">
        <w:tc>
          <w:tcPr>
            <w:tcW w:w="7938" w:type="dxa"/>
          </w:tcPr>
          <w:p w14:paraId="2CF5EB1B"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spacing w:val="-2"/>
              </w:rPr>
              <w:t>3. Ar IID priimti teisės aktai, sprendimai, užtikrinantys Lietuvos Respublikos viešųjų ir privačių interesų derinimo įstatymo reikalavimų laikymąsi?</w:t>
            </w:r>
          </w:p>
        </w:tc>
        <w:tc>
          <w:tcPr>
            <w:tcW w:w="1701" w:type="dxa"/>
            <w:vAlign w:val="center"/>
          </w:tcPr>
          <w:p w14:paraId="71492673"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0E978469" w14:textId="77777777" w:rsidTr="00A85285">
        <w:tc>
          <w:tcPr>
            <w:tcW w:w="7938" w:type="dxa"/>
          </w:tcPr>
          <w:p w14:paraId="3D0B4F59"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rPr>
              <w:t>4. Ar IID priimtuose teisės aktuose įtvirtinta konkreti ir tiksli sprendimų priėmimo procedūra (pvz.: sprendimų priėmimo principai, kriterijai, terminai) vykdant stebėsenos (priežiūros) funkcijas?</w:t>
            </w:r>
          </w:p>
        </w:tc>
        <w:tc>
          <w:tcPr>
            <w:tcW w:w="1701" w:type="dxa"/>
            <w:vAlign w:val="center"/>
          </w:tcPr>
          <w:p w14:paraId="75EFE0FF"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37217DCF" w14:textId="77777777" w:rsidTr="00A85285">
        <w:tc>
          <w:tcPr>
            <w:tcW w:w="7938" w:type="dxa"/>
          </w:tcPr>
          <w:p w14:paraId="65BF67AA"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rPr>
              <w:t xml:space="preserve">5. Ar IID priimtuose teisės aktuose aiškiai atskirtos sprendimų priėmimo ir stebėsenos (priežiūros) vykdymo funkcijos? </w:t>
            </w:r>
          </w:p>
        </w:tc>
        <w:tc>
          <w:tcPr>
            <w:tcW w:w="1701" w:type="dxa"/>
            <w:vAlign w:val="center"/>
          </w:tcPr>
          <w:p w14:paraId="7AF8D572"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659E7A0A" w14:textId="77777777" w:rsidTr="00A85285">
        <w:tc>
          <w:tcPr>
            <w:tcW w:w="7938" w:type="dxa"/>
          </w:tcPr>
          <w:p w14:paraId="1AE450BC"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rPr>
              <w:t xml:space="preserve">6. Ar IID teisės aktai reglamentuoja stebėsenos (priežiūros) funkcijas vykdančių subjektų veiklos ir sprendimų priėmimo vidaus kontrolės (prevencinės, einamosios, paskesniosios) procedūras? Ar tokia kontrolė yra vykdoma, ar ji pakankamai veiksminga? </w:t>
            </w:r>
          </w:p>
        </w:tc>
        <w:tc>
          <w:tcPr>
            <w:tcW w:w="1701" w:type="dxa"/>
            <w:vAlign w:val="center"/>
          </w:tcPr>
          <w:p w14:paraId="43F9EA4E"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36BC4F69" w14:textId="77777777" w:rsidTr="00A85285">
        <w:tc>
          <w:tcPr>
            <w:tcW w:w="7938" w:type="dxa"/>
          </w:tcPr>
          <w:p w14:paraId="0BBCCB52"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rPr>
              <w:t>7. Ar IID priimti vidaus teisės aktai reglamentuoja stebėsenos (priežiūros) funkcijas vykdančių subjektų veiklos ir sprendimų apskundimo tvarką?</w:t>
            </w:r>
          </w:p>
        </w:tc>
        <w:tc>
          <w:tcPr>
            <w:tcW w:w="1701" w:type="dxa"/>
            <w:vAlign w:val="center"/>
          </w:tcPr>
          <w:p w14:paraId="64D0BBAA"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3FF6A343" w14:textId="77777777" w:rsidTr="00A85285">
        <w:tc>
          <w:tcPr>
            <w:tcW w:w="7938" w:type="dxa"/>
          </w:tcPr>
          <w:p w14:paraId="713F4323"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spacing w:val="-5"/>
              </w:rPr>
              <w:t xml:space="preserve">8. Ar IID buvo gauta asmenų skundų, pranešimų, kitokio pobūdžio informacijos dėl stebėsenos (priežiūros) </w:t>
            </w:r>
            <w:r w:rsidRPr="00EF0EED">
              <w:rPr>
                <w:rFonts w:ascii="Times New Roman" w:hAnsi="Times New Roman" w:cs="Times New Roman"/>
                <w:color w:val="000000"/>
                <w:spacing w:val="-2"/>
              </w:rPr>
              <w:t xml:space="preserve">subjektų veiklos / priimtų sprendimų teisėtumo, pagrįstumo? Ar buvo atliekamas tokios informacijos tyrimas? </w:t>
            </w:r>
          </w:p>
        </w:tc>
        <w:tc>
          <w:tcPr>
            <w:tcW w:w="1701" w:type="dxa"/>
            <w:vAlign w:val="center"/>
          </w:tcPr>
          <w:p w14:paraId="22FF874F"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NE</w:t>
            </w:r>
          </w:p>
        </w:tc>
      </w:tr>
      <w:tr w:rsidR="006E3591" w:rsidRPr="00EF0EED" w14:paraId="36AB33AD" w14:textId="77777777" w:rsidTr="00A85285">
        <w:tc>
          <w:tcPr>
            <w:tcW w:w="7938" w:type="dxa"/>
          </w:tcPr>
          <w:p w14:paraId="73E218B4"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rPr>
              <w:t>9. Ar IID priimti teisės aktai periodiškai peržiūrimi? Ar vykdomas nustatytų teisinio reglamentavimo spragų ar kolizijų taisymas?</w:t>
            </w:r>
          </w:p>
        </w:tc>
        <w:tc>
          <w:tcPr>
            <w:tcW w:w="1701" w:type="dxa"/>
            <w:vAlign w:val="center"/>
          </w:tcPr>
          <w:p w14:paraId="43DAA9A7"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bl>
    <w:p w14:paraId="60EA3CAD" w14:textId="77777777" w:rsidR="006E3591" w:rsidRPr="00EF0EED" w:rsidRDefault="006E3591" w:rsidP="006E3591">
      <w:pPr>
        <w:tabs>
          <w:tab w:val="left" w:pos="851"/>
        </w:tabs>
        <w:spacing w:after="0" w:line="240" w:lineRule="auto"/>
        <w:contextualSpacing/>
        <w:jc w:val="center"/>
        <w:rPr>
          <w:rFonts w:ascii="Times New Roman" w:hAnsi="Times New Roman" w:cs="Times New Roman"/>
          <w:b/>
        </w:rPr>
      </w:pPr>
    </w:p>
    <w:p w14:paraId="1526A7F8" w14:textId="77777777" w:rsidR="006E3591" w:rsidRPr="00EF0EED" w:rsidRDefault="006E3591" w:rsidP="006E3591">
      <w:pPr>
        <w:rPr>
          <w:rFonts w:ascii="Times New Roman" w:hAnsi="Times New Roman" w:cs="Times New Roman"/>
          <w:b/>
        </w:rPr>
      </w:pPr>
      <w:r w:rsidRPr="00EF0EED">
        <w:rPr>
          <w:rFonts w:ascii="Times New Roman" w:hAnsi="Times New Roman" w:cs="Times New Roman"/>
          <w:b/>
        </w:rPr>
        <w:br w:type="page"/>
      </w:r>
    </w:p>
    <w:p w14:paraId="070696E2" w14:textId="77777777" w:rsidR="006E3591" w:rsidRPr="00EF0EED" w:rsidRDefault="006E3591" w:rsidP="006E3591">
      <w:pPr>
        <w:tabs>
          <w:tab w:val="left" w:pos="851"/>
        </w:tabs>
        <w:spacing w:after="0" w:line="240" w:lineRule="auto"/>
        <w:contextualSpacing/>
        <w:jc w:val="center"/>
        <w:rPr>
          <w:rFonts w:ascii="Times New Roman" w:hAnsi="Times New Roman" w:cs="Times New Roman"/>
          <w:b/>
        </w:rPr>
      </w:pPr>
      <w:r w:rsidRPr="00EF0EED">
        <w:rPr>
          <w:rFonts w:ascii="Times New Roman" w:hAnsi="Times New Roman" w:cs="Times New Roman"/>
          <w:b/>
        </w:rPr>
        <w:lastRenderedPageBreak/>
        <w:t>KPĮ 6 straipsnio 4 dalies 4 punkte numatytas kriterijus – „Veikla yra susijusi su leidimų, nuolaidų, lengvatų ir kitokių papildomų teisių suteikimu ar apribojimu“</w:t>
      </w:r>
    </w:p>
    <w:tbl>
      <w:tblPr>
        <w:tblStyle w:val="Lentelstinklelis1"/>
        <w:tblW w:w="9639" w:type="dxa"/>
        <w:tblInd w:w="-5" w:type="dxa"/>
        <w:tblLook w:val="04A0" w:firstRow="1" w:lastRow="0" w:firstColumn="1" w:lastColumn="0" w:noHBand="0" w:noVBand="1"/>
      </w:tblPr>
      <w:tblGrid>
        <w:gridCol w:w="7938"/>
        <w:gridCol w:w="1701"/>
      </w:tblGrid>
      <w:tr w:rsidR="006E3591" w:rsidRPr="00EF0EED" w14:paraId="7245CD2D" w14:textId="77777777" w:rsidTr="00A85285">
        <w:tc>
          <w:tcPr>
            <w:tcW w:w="7938" w:type="dxa"/>
            <w:vAlign w:val="center"/>
          </w:tcPr>
          <w:p w14:paraId="22D72203" w14:textId="77777777" w:rsidR="006E3591" w:rsidRPr="00EF0EED" w:rsidRDefault="006E3591" w:rsidP="00A85285">
            <w:pPr>
              <w:jc w:val="center"/>
              <w:rPr>
                <w:rFonts w:ascii="Times New Roman" w:hAnsi="Times New Roman" w:cs="Times New Roman"/>
                <w:b/>
              </w:rPr>
            </w:pPr>
            <w:r w:rsidRPr="00EF0EED">
              <w:rPr>
                <w:rFonts w:ascii="Times New Roman" w:hAnsi="Times New Roman" w:cs="Times New Roman"/>
                <w:b/>
              </w:rPr>
              <w:t>Klausimas</w:t>
            </w:r>
          </w:p>
        </w:tc>
        <w:tc>
          <w:tcPr>
            <w:tcW w:w="1701" w:type="dxa"/>
          </w:tcPr>
          <w:p w14:paraId="324092A0" w14:textId="77777777" w:rsidR="006E3591" w:rsidRPr="00EF0EED" w:rsidRDefault="006E3591" w:rsidP="00A85285">
            <w:pPr>
              <w:jc w:val="center"/>
              <w:rPr>
                <w:rFonts w:ascii="Times New Roman" w:hAnsi="Times New Roman" w:cs="Times New Roman"/>
                <w:b/>
              </w:rPr>
            </w:pPr>
            <w:r w:rsidRPr="00EF0EED">
              <w:rPr>
                <w:rFonts w:ascii="Times New Roman" w:hAnsi="Times New Roman" w:cs="Times New Roman"/>
                <w:b/>
              </w:rPr>
              <w:t>Atsakymas (taip/ne/ aprašyti, jei reikia)</w:t>
            </w:r>
          </w:p>
        </w:tc>
      </w:tr>
      <w:tr w:rsidR="006E3591" w:rsidRPr="00EF0EED" w14:paraId="4AC81BD2" w14:textId="77777777" w:rsidTr="00A85285">
        <w:tc>
          <w:tcPr>
            <w:tcW w:w="7938" w:type="dxa"/>
          </w:tcPr>
          <w:p w14:paraId="7ADD3B5E"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rPr>
              <w:t>1. Ar IID įstatymų ir kitų teisės norminių aktų pagrindu priėmė būtinus teisės aktus, nustatančius / detalizuojančius leidimų, licencijų, lengvatų, nuolaidų, kitokių papildomų teisių išdavimo / neišdavimo arba suteikimo / nesuteikimo, teisinės atsakomybės, kitų teisinio / ekonominio poveikio priemonių procedūras? Ar šiuose teisės aktuose aiškiai ir tiksliai reglamentuojama administracinės procedūros eiga, terminai, nustatyti konkretūs, objektyviai pamatuojami reikalavimai procedūroje dalyvaujantiems asmenims (pvz.: reikalavimai asmenų teisiniam statusui, asmenų pateikiamiems dokumentams ir kt.)?</w:t>
            </w:r>
          </w:p>
        </w:tc>
        <w:tc>
          <w:tcPr>
            <w:tcW w:w="1701" w:type="dxa"/>
            <w:vAlign w:val="center"/>
          </w:tcPr>
          <w:p w14:paraId="143B8774"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1CB741C9" w14:textId="77777777" w:rsidTr="00A85285">
        <w:tc>
          <w:tcPr>
            <w:tcW w:w="7938" w:type="dxa"/>
          </w:tcPr>
          <w:p w14:paraId="79E02758"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spacing w:val="-2"/>
              </w:rPr>
              <w:t>2. Ar IID teisės aktuose aiškiai ir tiksliai numatyti leidimus, licencijas ir kitus dokumentus išduodantys / neišduodantys, teisinę atsakomybę ir kitas teisinio / ekonominio poveikio priemones taikantys subjektai (IID padaliniai ar darbuotojai), ar išsamiai apibrėžta šių subjektų kompetencija? Ar šiems subjektams nesuteikti per platūs įgaliojimai veikti savo nuožiūra?</w:t>
            </w:r>
          </w:p>
        </w:tc>
        <w:tc>
          <w:tcPr>
            <w:tcW w:w="1701" w:type="dxa"/>
            <w:vAlign w:val="center"/>
          </w:tcPr>
          <w:p w14:paraId="275255EE"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2C10DDFF" w14:textId="77777777" w:rsidTr="00A85285">
        <w:tc>
          <w:tcPr>
            <w:tcW w:w="7938" w:type="dxa"/>
          </w:tcPr>
          <w:p w14:paraId="3D6389F2"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spacing w:val="-4"/>
              </w:rPr>
              <w:t>3. Ar IID teisės aktai suteikia įgaliojimus išduoti / suteikti leidimus, licencijas ir kitus dokumentus, taikyti teisinę atsakomybę, kitas teisinio / ekonominio poveikio priemones kolegialiai institucijai? Jei taip, ar teisės aktai detaliai reglamentuoja kolegialios institucijos sudarymo, sudėties atnaujinimo, narių skyrimo, administracinės procedūros sprendimo priėmimo tvarką? Ar šie teisės aktai numato kolegialios institucijos narių individualią atsakomybę už priimtus sprendimus?</w:t>
            </w:r>
          </w:p>
        </w:tc>
        <w:tc>
          <w:tcPr>
            <w:tcW w:w="1701" w:type="dxa"/>
            <w:vAlign w:val="center"/>
          </w:tcPr>
          <w:p w14:paraId="2EAFDF28"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149FB38E" w14:textId="77777777" w:rsidTr="00A85285">
        <w:tc>
          <w:tcPr>
            <w:tcW w:w="7938" w:type="dxa"/>
          </w:tcPr>
          <w:p w14:paraId="1E2138A9"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spacing w:val="-3"/>
              </w:rPr>
              <w:t>4. Ar IID teisės aktuose įtvirtinti aiškūs kriterijai, principai, kuriais vadovaujantis priimamas sprendimas išduoti / neišduoti leidimus, licencijas ir kitus dokumentus? Ar numatyti konkretūs administracinės procedūros sprendimų priėmimo terminai?</w:t>
            </w:r>
          </w:p>
        </w:tc>
        <w:tc>
          <w:tcPr>
            <w:tcW w:w="1701" w:type="dxa"/>
            <w:vAlign w:val="center"/>
          </w:tcPr>
          <w:p w14:paraId="7B8767A2"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1A2D53D2" w14:textId="77777777" w:rsidTr="00A85285">
        <w:tc>
          <w:tcPr>
            <w:tcW w:w="7938" w:type="dxa"/>
          </w:tcPr>
          <w:p w14:paraId="4DB8123F"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rPr>
              <w:t>5. Ar teisinis reglamentavimas užtikrina veiklos ar atskirų tokios veiklos subjektų santykių skaidrumą? Ar teisinis reglamentavimas nesukuria nevienodų (taikant išimtis ar lengvatas kai kuriems tokios veiklos subjektams) ar diskriminuojančių sąlygų tam tikroje srityje veikiantiems subjektams?</w:t>
            </w:r>
          </w:p>
        </w:tc>
        <w:tc>
          <w:tcPr>
            <w:tcW w:w="1701" w:type="dxa"/>
            <w:vAlign w:val="center"/>
          </w:tcPr>
          <w:p w14:paraId="29A0D58D"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7F62119B" w14:textId="77777777" w:rsidTr="00A85285">
        <w:tc>
          <w:tcPr>
            <w:tcW w:w="7938" w:type="dxa"/>
          </w:tcPr>
          <w:p w14:paraId="57F571B6"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spacing w:val="-4"/>
              </w:rPr>
              <w:t>6. Ar IID teisės aktuose atskirtas sprendimo išduoti / neišduoti leidimus, licencijas ir kitus dokumentus priėmimo ir licencijuojamos ar kitokios veiklos stebėsenos (priežiūros) bei sankcijų taikymo funkcijų įgyvendinimas?</w:t>
            </w:r>
          </w:p>
        </w:tc>
        <w:tc>
          <w:tcPr>
            <w:tcW w:w="1701" w:type="dxa"/>
            <w:vAlign w:val="center"/>
          </w:tcPr>
          <w:p w14:paraId="7E182576"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2303288C" w14:textId="77777777" w:rsidTr="00A85285">
        <w:tc>
          <w:tcPr>
            <w:tcW w:w="7938" w:type="dxa"/>
          </w:tcPr>
          <w:p w14:paraId="704A5D51"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rPr>
              <w:t>7. Ar IID reglamentuota sprendimų išduoti / neišduoti leidimus, licencijas ir kitus dokumentus priėmimo proceso vidaus kontrolės (prevencinės, einamosios, paskesniosios) procedūros?</w:t>
            </w:r>
          </w:p>
        </w:tc>
        <w:tc>
          <w:tcPr>
            <w:tcW w:w="1701" w:type="dxa"/>
            <w:vAlign w:val="center"/>
          </w:tcPr>
          <w:p w14:paraId="6FEAEFEC"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162C0379" w14:textId="77777777" w:rsidTr="00A85285">
        <w:tc>
          <w:tcPr>
            <w:tcW w:w="7938" w:type="dxa"/>
          </w:tcPr>
          <w:p w14:paraId="4B37476B"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rPr>
              <w:t>8. Ar IID, išduodant / neišduodant leidimus, licencijas lengvatas, nuolaidas, suteikiant / nesuteikiant kitokias papildomas teises, taikomas „vieno langelio“ principas?</w:t>
            </w:r>
          </w:p>
        </w:tc>
        <w:tc>
          <w:tcPr>
            <w:tcW w:w="1701" w:type="dxa"/>
            <w:vAlign w:val="center"/>
          </w:tcPr>
          <w:p w14:paraId="22BBB56E"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4AE8014A" w14:textId="77777777" w:rsidTr="00A85285">
        <w:tc>
          <w:tcPr>
            <w:tcW w:w="7938" w:type="dxa"/>
          </w:tcPr>
          <w:p w14:paraId="318DE983"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rPr>
              <w:t>9. Ar IID, išduodant / neišduodant leidimus, licencijas lengvatas, nuolaidas, suteikiant / nesuteikiant kitokias papildomas teises, naudojamos informacinės technologijos (diegiama / įdiegta e. valdžios sistema).</w:t>
            </w:r>
          </w:p>
        </w:tc>
        <w:tc>
          <w:tcPr>
            <w:tcW w:w="1701" w:type="dxa"/>
            <w:vAlign w:val="center"/>
          </w:tcPr>
          <w:p w14:paraId="2C44150B"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523F2A6A" w14:textId="77777777" w:rsidTr="00A85285">
        <w:tc>
          <w:tcPr>
            <w:tcW w:w="7938" w:type="dxa"/>
          </w:tcPr>
          <w:p w14:paraId="418659DC" w14:textId="77777777" w:rsidR="006E3591" w:rsidRPr="00EF0EED" w:rsidRDefault="006E3591" w:rsidP="00A85285">
            <w:pPr>
              <w:tabs>
                <w:tab w:val="left" w:pos="284"/>
              </w:tabs>
              <w:contextualSpacing/>
              <w:jc w:val="both"/>
              <w:rPr>
                <w:rFonts w:ascii="Times New Roman" w:hAnsi="Times New Roman" w:cs="Times New Roman"/>
              </w:rPr>
            </w:pPr>
            <w:r w:rsidRPr="00EF0EED">
              <w:rPr>
                <w:rFonts w:ascii="Times New Roman" w:hAnsi="Times New Roman" w:cs="Times New Roman"/>
                <w:color w:val="000000"/>
              </w:rPr>
              <w:t>10. Ar IID teisės aktuose numatyta subjektų, išduodančių leidimus, licencijas ir kitus dokumentus, veiklos ir priimtų sprendimų apskundimo tvarka? Ar buvo gauta asmenų skundų, pranešimų, kitokio pobūdžio informacijos dėl leidimus, licencijas ir kitus dokumentus išduodančių arba suteikiančių subjektų veiklos / priimtų sprendimų teisėtumo, pagrįstumo? Ar buvo atliekamas tokios informacijos tyrimas?</w:t>
            </w:r>
          </w:p>
        </w:tc>
        <w:tc>
          <w:tcPr>
            <w:tcW w:w="1701" w:type="dxa"/>
            <w:vAlign w:val="center"/>
          </w:tcPr>
          <w:p w14:paraId="5A322EED"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r w:rsidR="006E3591" w:rsidRPr="00EF0EED" w14:paraId="453A1C1E" w14:textId="77777777" w:rsidTr="00A85285">
        <w:tc>
          <w:tcPr>
            <w:tcW w:w="7938" w:type="dxa"/>
          </w:tcPr>
          <w:p w14:paraId="5C4B090F" w14:textId="6F16C345" w:rsidR="006E3591" w:rsidRPr="00EF0EED" w:rsidRDefault="006E3591" w:rsidP="00A85285">
            <w:pPr>
              <w:tabs>
                <w:tab w:val="left" w:pos="284"/>
              </w:tabs>
              <w:contextualSpacing/>
              <w:jc w:val="both"/>
              <w:rPr>
                <w:rFonts w:ascii="Times New Roman" w:hAnsi="Times New Roman" w:cs="Times New Roman"/>
                <w:color w:val="000000"/>
              </w:rPr>
            </w:pPr>
            <w:r w:rsidRPr="00EF0EED">
              <w:rPr>
                <w:rFonts w:ascii="Times New Roman" w:hAnsi="Times New Roman" w:cs="Times New Roman"/>
                <w:color w:val="000000"/>
              </w:rPr>
              <w:t>11. Ar IID teisės aktai periodiškai peržiūrimi? Ar vykdomas nustatytų teisinio reglamentavimo spragų ar kolizijų taisymas?</w:t>
            </w:r>
          </w:p>
        </w:tc>
        <w:tc>
          <w:tcPr>
            <w:tcW w:w="1701" w:type="dxa"/>
            <w:vAlign w:val="center"/>
          </w:tcPr>
          <w:p w14:paraId="45A77B83" w14:textId="77777777" w:rsidR="006E3591" w:rsidRPr="00EF0EED" w:rsidRDefault="006E3591" w:rsidP="00A85285">
            <w:pPr>
              <w:tabs>
                <w:tab w:val="left" w:pos="284"/>
              </w:tabs>
              <w:contextualSpacing/>
              <w:jc w:val="center"/>
              <w:rPr>
                <w:rFonts w:ascii="Times New Roman" w:hAnsi="Times New Roman" w:cs="Times New Roman"/>
              </w:rPr>
            </w:pPr>
            <w:r w:rsidRPr="00EF0EED">
              <w:rPr>
                <w:rFonts w:ascii="Times New Roman" w:hAnsi="Times New Roman" w:cs="Times New Roman"/>
              </w:rPr>
              <w:t>TAIP</w:t>
            </w:r>
          </w:p>
        </w:tc>
      </w:tr>
    </w:tbl>
    <w:p w14:paraId="61558855" w14:textId="77777777" w:rsidR="006E3591" w:rsidRPr="00EF0EED" w:rsidRDefault="006E3591" w:rsidP="006E3591">
      <w:pPr>
        <w:spacing w:after="0" w:line="240" w:lineRule="auto"/>
        <w:rPr>
          <w:rFonts w:ascii="Times New Roman" w:hAnsi="Times New Roman" w:cs="Times New Roman"/>
          <w:bCs/>
          <w:sz w:val="24"/>
          <w:szCs w:val="24"/>
        </w:rPr>
      </w:pPr>
    </w:p>
    <w:p w14:paraId="295C1220" w14:textId="77777777" w:rsidR="006E3591" w:rsidRPr="00EF0EED" w:rsidRDefault="006E3591" w:rsidP="006E3591">
      <w:pPr>
        <w:spacing w:after="0" w:line="240" w:lineRule="auto"/>
        <w:rPr>
          <w:rFonts w:ascii="Times New Roman" w:hAnsi="Times New Roman" w:cs="Times New Roman"/>
          <w:bCs/>
          <w:sz w:val="24"/>
          <w:szCs w:val="24"/>
        </w:rPr>
      </w:pPr>
    </w:p>
    <w:p w14:paraId="67B45009" w14:textId="77777777" w:rsidR="009E1961" w:rsidRPr="00EF0EED" w:rsidRDefault="009E1961" w:rsidP="006E3591">
      <w:pPr>
        <w:pStyle w:val="Sraopastraipa"/>
        <w:tabs>
          <w:tab w:val="left" w:pos="284"/>
        </w:tabs>
        <w:spacing w:after="0" w:line="240" w:lineRule="auto"/>
        <w:ind w:left="0"/>
        <w:jc w:val="center"/>
        <w:rPr>
          <w:rFonts w:ascii="Times New Roman" w:hAnsi="Times New Roman" w:cs="Times New Roman"/>
          <w:sz w:val="24"/>
          <w:szCs w:val="24"/>
        </w:rPr>
      </w:pPr>
    </w:p>
    <w:p w14:paraId="6A0052F9" w14:textId="77777777" w:rsidR="00EF7F32" w:rsidRPr="00EF0EED" w:rsidRDefault="00EF7F32" w:rsidP="00DE7F09">
      <w:pPr>
        <w:tabs>
          <w:tab w:val="left" w:pos="2694"/>
        </w:tabs>
        <w:spacing w:after="0" w:line="240" w:lineRule="auto"/>
        <w:jc w:val="center"/>
      </w:pPr>
    </w:p>
    <w:sectPr w:rsidR="00EF7F32" w:rsidRPr="00EF0EED" w:rsidSect="00A32349">
      <w:headerReference w:type="default" r:id="rId7"/>
      <w:pgSz w:w="11906" w:h="16838" w:code="9"/>
      <w:pgMar w:top="1134" w:right="567" w:bottom="127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DAFA" w14:textId="77777777" w:rsidR="00EA418D" w:rsidRDefault="00EA418D">
      <w:pPr>
        <w:spacing w:after="0" w:line="240" w:lineRule="auto"/>
      </w:pPr>
      <w:r>
        <w:separator/>
      </w:r>
    </w:p>
  </w:endnote>
  <w:endnote w:type="continuationSeparator" w:id="0">
    <w:p w14:paraId="7DD524F5" w14:textId="77777777" w:rsidR="00EA418D" w:rsidRDefault="00EA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AC87" w14:textId="77777777" w:rsidR="00EA418D" w:rsidRDefault="00EA418D">
      <w:pPr>
        <w:spacing w:after="0" w:line="240" w:lineRule="auto"/>
      </w:pPr>
      <w:r>
        <w:separator/>
      </w:r>
    </w:p>
  </w:footnote>
  <w:footnote w:type="continuationSeparator" w:id="0">
    <w:p w14:paraId="4A0FA08D" w14:textId="77777777" w:rsidR="00EA418D" w:rsidRDefault="00EA418D">
      <w:pPr>
        <w:spacing w:after="0" w:line="240" w:lineRule="auto"/>
      </w:pPr>
      <w:r>
        <w:continuationSeparator/>
      </w:r>
    </w:p>
  </w:footnote>
  <w:footnote w:id="1">
    <w:p w14:paraId="6EB4DE9C" w14:textId="5FC44849" w:rsidR="00F71EDA" w:rsidRPr="00FD1D7F" w:rsidRDefault="00F71EDA" w:rsidP="00F71EDA">
      <w:pPr>
        <w:pStyle w:val="Puslapioinaostekstas"/>
        <w:jc w:val="both"/>
        <w:rPr>
          <w:sz w:val="16"/>
          <w:szCs w:val="16"/>
        </w:rPr>
      </w:pPr>
      <w:r w:rsidRPr="00FD1D7F">
        <w:rPr>
          <w:rStyle w:val="Puslapioinaosnuoroda"/>
          <w:sz w:val="16"/>
          <w:szCs w:val="16"/>
        </w:rPr>
        <w:footnoteRef/>
      </w:r>
      <w:r w:rsidRPr="00FD1D7F">
        <w:rPr>
          <w:sz w:val="16"/>
          <w:szCs w:val="16"/>
        </w:rPr>
        <w:t xml:space="preserve"> </w:t>
      </w:r>
      <w:r w:rsidR="00CF7687" w:rsidRPr="00CF7687">
        <w:rPr>
          <w:sz w:val="16"/>
          <w:szCs w:val="16"/>
        </w:rPr>
        <w:t>„</w:t>
      </w:r>
      <w:r w:rsidR="00CF7687" w:rsidRPr="00CF7687">
        <w:rPr>
          <w:i/>
          <w:iCs/>
          <w:sz w:val="16"/>
          <w:szCs w:val="16"/>
        </w:rPr>
        <w:t>Atkreipiame dėmesį, kad pagal VAĮ 34 straipsnio 1 dalį Lietuvos Respublikos Vyriausybės patvirtintą ūkio subjektų veiklos priežiūrą atliekančių subjektų interaktyvų sąrašą skelbia Lietuvos Respublikos ekonomikos ir inovacijų ministerija interneto svetainėje (adresu https://eimin.lrv.lt/lt/veiklos-sritys/verslo-aplinka/verslo-prieziuros-politika/ekspertu-komisija/prieziuros-funkcijas-atliekanciu-instituciju-sarasas). Draudimo įmonė nėra įtraukta į minėtą priežiūros funkcijas atliekančių institucijų sąrašą, tai reiškia, kad ji nevykdo ūkio subjekto veiklos priežiūros, todėl VAĮ nuostatos, susijusios su ūkio subjektų veiklos priežiūra, jai netaikytinos</w:t>
      </w:r>
      <w:r w:rsidR="00CF7687" w:rsidRPr="00CF7687">
        <w:rPr>
          <w:sz w:val="16"/>
          <w:szCs w:val="16"/>
        </w:rPr>
        <w:t>“</w:t>
      </w:r>
      <w:r w:rsidR="00CF7687">
        <w:rPr>
          <w:sz w:val="16"/>
          <w:szCs w:val="16"/>
        </w:rPr>
        <w:t xml:space="preserve"> (</w:t>
      </w:r>
      <w:r w:rsidRPr="00F71EDA">
        <w:rPr>
          <w:sz w:val="16"/>
          <w:szCs w:val="16"/>
        </w:rPr>
        <w:t xml:space="preserve">Lietuvos Respublikos finansų ministerijos </w:t>
      </w:r>
      <w:bookmarkStart w:id="1" w:name="_Hlk80083414"/>
      <w:r w:rsidRPr="00F71EDA">
        <w:rPr>
          <w:sz w:val="16"/>
          <w:szCs w:val="16"/>
        </w:rPr>
        <w:t>2021 m. rugpjūčio 9 d. raštas Nr. 6K-2104790 „Dėl įstatymo nuostatų taikymo“</w:t>
      </w:r>
      <w:r w:rsidR="00CF7687">
        <w:rPr>
          <w:sz w:val="16"/>
          <w:szCs w:val="16"/>
        </w:rPr>
        <w:t>)</w:t>
      </w:r>
      <w:bookmarkEnd w:id="1"/>
    </w:p>
  </w:footnote>
  <w:footnote w:id="2">
    <w:p w14:paraId="7444BA88" w14:textId="49DABCEF" w:rsidR="00CF7687" w:rsidRPr="00FD1D7F" w:rsidRDefault="00CF7687" w:rsidP="00CF7687">
      <w:pPr>
        <w:pStyle w:val="Puslapioinaostekstas"/>
        <w:jc w:val="both"/>
        <w:rPr>
          <w:sz w:val="16"/>
          <w:szCs w:val="16"/>
        </w:rPr>
      </w:pPr>
      <w:r w:rsidRPr="00FD1D7F">
        <w:rPr>
          <w:rStyle w:val="Puslapioinaosnuoroda"/>
          <w:sz w:val="16"/>
          <w:szCs w:val="16"/>
        </w:rPr>
        <w:footnoteRef/>
      </w:r>
      <w:r w:rsidRPr="00FD1D7F">
        <w:rPr>
          <w:sz w:val="16"/>
          <w:szCs w:val="16"/>
        </w:rPr>
        <w:t xml:space="preserve"> </w:t>
      </w:r>
      <w:r w:rsidRPr="00CF7687">
        <w:rPr>
          <w:sz w:val="16"/>
          <w:szCs w:val="16"/>
        </w:rPr>
        <w:t>„</w:t>
      </w:r>
      <w:r w:rsidRPr="00CF7687">
        <w:rPr>
          <w:i/>
          <w:iCs/>
          <w:sz w:val="16"/>
          <w:szCs w:val="16"/>
        </w:rPr>
        <w:t>Atsižvelgiant į tai, kad nei Lietuvos</w:t>
      </w:r>
      <w:r w:rsidRPr="00CF7687">
        <w:rPr>
          <w:i/>
          <w:iCs/>
        </w:rPr>
        <w:t xml:space="preserve"> </w:t>
      </w:r>
      <w:r w:rsidRPr="00CF7687">
        <w:rPr>
          <w:i/>
          <w:iCs/>
          <w:sz w:val="16"/>
          <w:szCs w:val="16"/>
        </w:rPr>
        <w:t>Respublikos indėlių ir įsipareigojimų investuotojams draudimo įstatyme, nei kituose teisės aktuose nėra numatyta, jog Įmonė turi teisę ūkio subjektams taikyti poveikio priemones, todėl Įmonė nelaikytina ūkio subjektų veiklos priežiūrą atliekančiu subjektu &lt;...&gt;</w:t>
      </w:r>
      <w:r>
        <w:rPr>
          <w:sz w:val="16"/>
          <w:szCs w:val="16"/>
        </w:rPr>
        <w:t>.</w:t>
      </w:r>
      <w:r w:rsidRPr="00CF7687">
        <w:rPr>
          <w:sz w:val="16"/>
          <w:szCs w:val="16"/>
        </w:rPr>
        <w:t>“</w:t>
      </w:r>
      <w:r>
        <w:rPr>
          <w:sz w:val="16"/>
          <w:szCs w:val="16"/>
        </w:rPr>
        <w:t xml:space="preserve"> (</w:t>
      </w:r>
      <w:r w:rsidRPr="00F71EDA">
        <w:rPr>
          <w:sz w:val="16"/>
          <w:szCs w:val="16"/>
        </w:rPr>
        <w:t>Lietuvos Respublikos finansų ministerijos 20</w:t>
      </w:r>
      <w:r>
        <w:rPr>
          <w:sz w:val="16"/>
          <w:szCs w:val="16"/>
        </w:rPr>
        <w:t>15</w:t>
      </w:r>
      <w:r w:rsidRPr="00F71EDA">
        <w:rPr>
          <w:sz w:val="16"/>
          <w:szCs w:val="16"/>
        </w:rPr>
        <w:t xml:space="preserve"> m. </w:t>
      </w:r>
      <w:r>
        <w:rPr>
          <w:sz w:val="16"/>
          <w:szCs w:val="16"/>
        </w:rPr>
        <w:t>spalio</w:t>
      </w:r>
      <w:r w:rsidRPr="00F71EDA">
        <w:rPr>
          <w:sz w:val="16"/>
          <w:szCs w:val="16"/>
        </w:rPr>
        <w:t xml:space="preserve"> </w:t>
      </w:r>
      <w:r>
        <w:rPr>
          <w:sz w:val="16"/>
          <w:szCs w:val="16"/>
        </w:rPr>
        <w:t>26</w:t>
      </w:r>
      <w:r w:rsidRPr="00F71EDA">
        <w:rPr>
          <w:sz w:val="16"/>
          <w:szCs w:val="16"/>
        </w:rPr>
        <w:t xml:space="preserve"> d. raštas Nr. 6K-</w:t>
      </w:r>
      <w:r>
        <w:rPr>
          <w:sz w:val="16"/>
          <w:szCs w:val="16"/>
        </w:rPr>
        <w:t>1507781</w:t>
      </w:r>
      <w:r w:rsidRPr="00F71EDA">
        <w:rPr>
          <w:sz w:val="16"/>
          <w:szCs w:val="16"/>
        </w:rPr>
        <w:t xml:space="preserve"> „Dėl </w:t>
      </w:r>
      <w:r>
        <w:rPr>
          <w:sz w:val="16"/>
          <w:szCs w:val="16"/>
        </w:rPr>
        <w:t>v</w:t>
      </w:r>
      <w:r w:rsidRPr="00CF7687">
        <w:rPr>
          <w:sz w:val="16"/>
          <w:szCs w:val="16"/>
        </w:rPr>
        <w:t>alstybės įmonės „Indėlių ir investicijų draudimas“</w:t>
      </w:r>
      <w:r>
        <w:rPr>
          <w:sz w:val="16"/>
          <w:szCs w:val="16"/>
        </w:rPr>
        <w:t xml:space="preserve"> įtraukimo į priežiūros funkcijas atliekančių institucijų sąrašą</w:t>
      </w:r>
      <w:r w:rsidRPr="00F71EDA">
        <w:rPr>
          <w:sz w:val="16"/>
          <w:szCs w:val="16"/>
        </w:rPr>
        <w:t>“</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174301444"/>
      <w:docPartObj>
        <w:docPartGallery w:val="Page Numbers (Top of Page)"/>
        <w:docPartUnique/>
      </w:docPartObj>
    </w:sdtPr>
    <w:sdtEndPr/>
    <w:sdtContent>
      <w:p w14:paraId="0473B1D0" w14:textId="77777777" w:rsidR="00126E7B" w:rsidRPr="005B1525" w:rsidRDefault="006D49A6">
        <w:pPr>
          <w:pStyle w:val="Antrats"/>
          <w:jc w:val="center"/>
          <w:rPr>
            <w:rFonts w:ascii="Times New Roman" w:hAnsi="Times New Roman" w:cs="Times New Roman"/>
            <w:sz w:val="20"/>
            <w:szCs w:val="20"/>
          </w:rPr>
        </w:pPr>
        <w:r w:rsidRPr="005B1525">
          <w:rPr>
            <w:rFonts w:ascii="Times New Roman" w:hAnsi="Times New Roman" w:cs="Times New Roman"/>
            <w:sz w:val="20"/>
            <w:szCs w:val="20"/>
          </w:rPr>
          <w:fldChar w:fldCharType="begin"/>
        </w:r>
        <w:r w:rsidRPr="005B1525">
          <w:rPr>
            <w:rFonts w:ascii="Times New Roman" w:hAnsi="Times New Roman" w:cs="Times New Roman"/>
            <w:sz w:val="20"/>
            <w:szCs w:val="20"/>
          </w:rPr>
          <w:instrText>PAGE   \* MERGEFORMAT</w:instrText>
        </w:r>
        <w:r w:rsidRPr="005B1525">
          <w:rPr>
            <w:rFonts w:ascii="Times New Roman" w:hAnsi="Times New Roman" w:cs="Times New Roman"/>
            <w:sz w:val="20"/>
            <w:szCs w:val="20"/>
          </w:rPr>
          <w:fldChar w:fldCharType="separate"/>
        </w:r>
        <w:r w:rsidRPr="005B1525">
          <w:rPr>
            <w:rFonts w:ascii="Times New Roman" w:hAnsi="Times New Roman" w:cs="Times New Roman"/>
            <w:noProof/>
            <w:sz w:val="20"/>
            <w:szCs w:val="20"/>
          </w:rPr>
          <w:t>10</w:t>
        </w:r>
        <w:r w:rsidRPr="005B1525">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497"/>
    <w:multiLevelType w:val="hybridMultilevel"/>
    <w:tmpl w:val="159C591C"/>
    <w:lvl w:ilvl="0" w:tplc="53F08844">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D3120"/>
    <w:multiLevelType w:val="multilevel"/>
    <w:tmpl w:val="0E3216A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A863505"/>
    <w:multiLevelType w:val="hybridMultilevel"/>
    <w:tmpl w:val="B0AC6DE4"/>
    <w:lvl w:ilvl="0" w:tplc="263A02DA">
      <w:start w:val="1"/>
      <w:numFmt w:val="lowerLetter"/>
      <w:lvlText w:val="%1)"/>
      <w:lvlJc w:val="left"/>
      <w:pPr>
        <w:ind w:left="927" w:hanging="360"/>
      </w:pPr>
      <w:rPr>
        <w:rFonts w:eastAsiaTheme="minorHAnsi"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21D6585C"/>
    <w:multiLevelType w:val="hybridMultilevel"/>
    <w:tmpl w:val="3FD2A56E"/>
    <w:lvl w:ilvl="0" w:tplc="8046735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33335C4C"/>
    <w:multiLevelType w:val="hybridMultilevel"/>
    <w:tmpl w:val="3FD2A56E"/>
    <w:lvl w:ilvl="0" w:tplc="8046735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3523355A"/>
    <w:multiLevelType w:val="hybridMultilevel"/>
    <w:tmpl w:val="DB6697EE"/>
    <w:lvl w:ilvl="0" w:tplc="F880DC7E">
      <w:start w:val="2"/>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E7A46"/>
    <w:multiLevelType w:val="hybridMultilevel"/>
    <w:tmpl w:val="3732022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3EA92C20"/>
    <w:multiLevelType w:val="hybridMultilevel"/>
    <w:tmpl w:val="B722487E"/>
    <w:lvl w:ilvl="0" w:tplc="7AB86C4C">
      <w:start w:val="1"/>
      <w:numFmt w:val="decimal"/>
      <w:lvlText w:val="%1)"/>
      <w:lvlJc w:val="left"/>
      <w:pPr>
        <w:ind w:left="1211" w:hanging="360"/>
      </w:pPr>
      <w:rPr>
        <w:rFonts w:hint="default"/>
        <w:b w:val="0"/>
      </w:rPr>
    </w:lvl>
    <w:lvl w:ilvl="1" w:tplc="04270011">
      <w:start w:val="1"/>
      <w:numFmt w:val="decimal"/>
      <w:lvlText w:val="%2)"/>
      <w:lvlJc w:val="left"/>
      <w:pPr>
        <w:ind w:left="1931" w:hanging="360"/>
      </w:pPr>
      <w:rPr>
        <w:b w:val="0"/>
      </w:rPr>
    </w:lvl>
    <w:lvl w:ilvl="2" w:tplc="04270017">
      <w:start w:val="1"/>
      <w:numFmt w:val="lowerLetter"/>
      <w:lvlText w:val="%3)"/>
      <w:lvlJc w:val="left"/>
      <w:pPr>
        <w:ind w:left="2831" w:hanging="360"/>
      </w:pPr>
      <w:rPr>
        <w:rFonts w:hint="default"/>
      </w:rPr>
    </w:lvl>
    <w:lvl w:ilvl="3" w:tplc="7A3267F6">
      <w:start w:val="1"/>
      <w:numFmt w:val="upperLetter"/>
      <w:lvlText w:val="%4)"/>
      <w:lvlJc w:val="left"/>
      <w:pPr>
        <w:ind w:left="3371" w:hanging="360"/>
      </w:pPr>
      <w:rPr>
        <w:rFonts w:hint="default"/>
      </w:rPr>
    </w:lvl>
    <w:lvl w:ilvl="4" w:tplc="9E326D36">
      <w:start w:val="1"/>
      <w:numFmt w:val="decimal"/>
      <w:lvlText w:val="%5."/>
      <w:lvlJc w:val="left"/>
      <w:pPr>
        <w:ind w:left="4091" w:hanging="360"/>
      </w:pPr>
      <w:rPr>
        <w:rFonts w:hint="default"/>
      </w:r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36243EE"/>
    <w:multiLevelType w:val="hybridMultilevel"/>
    <w:tmpl w:val="9ED24A9A"/>
    <w:lvl w:ilvl="0" w:tplc="0AA6D2A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4AA14DF8"/>
    <w:multiLevelType w:val="hybridMultilevel"/>
    <w:tmpl w:val="EA4891FC"/>
    <w:lvl w:ilvl="0" w:tplc="DE226B0C">
      <w:start w:val="2"/>
      <w:numFmt w:val="bullet"/>
      <w:lvlText w:val="-"/>
      <w:lvlJc w:val="left"/>
      <w:pPr>
        <w:ind w:left="1571" w:hanging="360"/>
      </w:pPr>
      <w:rPr>
        <w:rFonts w:ascii="Times New Roman" w:eastAsia="Calibri"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5BBB64FB"/>
    <w:multiLevelType w:val="multilevel"/>
    <w:tmpl w:val="67267A5E"/>
    <w:lvl w:ilvl="0">
      <w:start w:val="2"/>
      <w:numFmt w:val="bullet"/>
      <w:lvlText w:val="-"/>
      <w:lvlJc w:val="left"/>
      <w:pPr>
        <w:ind w:left="927" w:hanging="360"/>
      </w:pPr>
      <w:rPr>
        <w:rFonts w:ascii="Times New Roman" w:eastAsia="Calibri" w:hAnsi="Times New Roman" w:cs="Times New Roman" w:hint="default"/>
      </w:rPr>
    </w:lvl>
    <w:lvl w:ilvl="1">
      <w:start w:val="1"/>
      <w:numFmt w:val="decimal"/>
      <w:isLgl/>
      <w:lvlText w:val="%1.%2."/>
      <w:lvlJc w:val="left"/>
      <w:pPr>
        <w:ind w:left="927"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ECE4B74"/>
    <w:multiLevelType w:val="hybridMultilevel"/>
    <w:tmpl w:val="4E80E360"/>
    <w:lvl w:ilvl="0" w:tplc="4126AEC2">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134E1"/>
    <w:multiLevelType w:val="hybridMultilevel"/>
    <w:tmpl w:val="A7BC512E"/>
    <w:lvl w:ilvl="0" w:tplc="69263F9C">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782CC9"/>
    <w:multiLevelType w:val="hybridMultilevel"/>
    <w:tmpl w:val="3FD2A56E"/>
    <w:lvl w:ilvl="0" w:tplc="8046735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68B234C2"/>
    <w:multiLevelType w:val="hybridMultilevel"/>
    <w:tmpl w:val="FC34F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CC35C2"/>
    <w:multiLevelType w:val="hybridMultilevel"/>
    <w:tmpl w:val="3FD2A56E"/>
    <w:lvl w:ilvl="0" w:tplc="8046735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15:restartNumberingAfterBreak="0">
    <w:nsid w:val="71A6335C"/>
    <w:multiLevelType w:val="hybridMultilevel"/>
    <w:tmpl w:val="25545030"/>
    <w:lvl w:ilvl="0" w:tplc="F94EC890">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2E06A1"/>
    <w:multiLevelType w:val="hybridMultilevel"/>
    <w:tmpl w:val="1AD847C6"/>
    <w:lvl w:ilvl="0" w:tplc="8F36AD90">
      <w:start w:val="2"/>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104509"/>
    <w:multiLevelType w:val="hybridMultilevel"/>
    <w:tmpl w:val="4E80E360"/>
    <w:lvl w:ilvl="0" w:tplc="4126AEC2">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9A1B9F"/>
    <w:multiLevelType w:val="hybridMultilevel"/>
    <w:tmpl w:val="DB144D9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7">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15"/>
  </w:num>
  <w:num w:numId="3">
    <w:abstractNumId w:val="6"/>
  </w:num>
  <w:num w:numId="4">
    <w:abstractNumId w:val="7"/>
  </w:num>
  <w:num w:numId="5">
    <w:abstractNumId w:val="1"/>
  </w:num>
  <w:num w:numId="6">
    <w:abstractNumId w:val="19"/>
  </w:num>
  <w:num w:numId="7">
    <w:abstractNumId w:val="2"/>
  </w:num>
  <w:num w:numId="8">
    <w:abstractNumId w:val="9"/>
  </w:num>
  <w:num w:numId="9">
    <w:abstractNumId w:val="10"/>
  </w:num>
  <w:num w:numId="10">
    <w:abstractNumId w:val="14"/>
  </w:num>
  <w:num w:numId="11">
    <w:abstractNumId w:val="3"/>
  </w:num>
  <w:num w:numId="12">
    <w:abstractNumId w:val="18"/>
  </w:num>
  <w:num w:numId="13">
    <w:abstractNumId w:val="0"/>
  </w:num>
  <w:num w:numId="14">
    <w:abstractNumId w:val="17"/>
  </w:num>
  <w:num w:numId="15">
    <w:abstractNumId w:val="5"/>
  </w:num>
  <w:num w:numId="16">
    <w:abstractNumId w:val="16"/>
  </w:num>
  <w:num w:numId="17">
    <w:abstractNumId w:val="11"/>
  </w:num>
  <w:num w:numId="18">
    <w:abstractNumId w:val="12"/>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44"/>
    <w:rsid w:val="00021C1B"/>
    <w:rsid w:val="000266C1"/>
    <w:rsid w:val="00061E22"/>
    <w:rsid w:val="00066378"/>
    <w:rsid w:val="0008689C"/>
    <w:rsid w:val="0009037E"/>
    <w:rsid w:val="0009365E"/>
    <w:rsid w:val="000A2D34"/>
    <w:rsid w:val="000A41F5"/>
    <w:rsid w:val="000C5C3D"/>
    <w:rsid w:val="000E0DD7"/>
    <w:rsid w:val="001211C7"/>
    <w:rsid w:val="0012133B"/>
    <w:rsid w:val="0013275D"/>
    <w:rsid w:val="001333F3"/>
    <w:rsid w:val="00141B30"/>
    <w:rsid w:val="00145413"/>
    <w:rsid w:val="00160C61"/>
    <w:rsid w:val="001649C1"/>
    <w:rsid w:val="00170761"/>
    <w:rsid w:val="0018712F"/>
    <w:rsid w:val="00196B83"/>
    <w:rsid w:val="001A1C12"/>
    <w:rsid w:val="001A3342"/>
    <w:rsid w:val="001A3D10"/>
    <w:rsid w:val="001C0E2E"/>
    <w:rsid w:val="001C283D"/>
    <w:rsid w:val="001D5B3D"/>
    <w:rsid w:val="001E1EC6"/>
    <w:rsid w:val="001F2645"/>
    <w:rsid w:val="0020359E"/>
    <w:rsid w:val="002129BD"/>
    <w:rsid w:val="00213FBE"/>
    <w:rsid w:val="00220F22"/>
    <w:rsid w:val="00230A0C"/>
    <w:rsid w:val="00236783"/>
    <w:rsid w:val="0024460A"/>
    <w:rsid w:val="00247F94"/>
    <w:rsid w:val="00253133"/>
    <w:rsid w:val="00255581"/>
    <w:rsid w:val="00275F82"/>
    <w:rsid w:val="00277556"/>
    <w:rsid w:val="002859DB"/>
    <w:rsid w:val="002F00CF"/>
    <w:rsid w:val="002F03A2"/>
    <w:rsid w:val="002F3359"/>
    <w:rsid w:val="00337A0D"/>
    <w:rsid w:val="00337EC7"/>
    <w:rsid w:val="00352637"/>
    <w:rsid w:val="00361B62"/>
    <w:rsid w:val="0037262E"/>
    <w:rsid w:val="00373FC0"/>
    <w:rsid w:val="00394008"/>
    <w:rsid w:val="003A4CE3"/>
    <w:rsid w:val="003D58D8"/>
    <w:rsid w:val="003E0A7E"/>
    <w:rsid w:val="003F1FD6"/>
    <w:rsid w:val="003F323C"/>
    <w:rsid w:val="00414BC1"/>
    <w:rsid w:val="004228FD"/>
    <w:rsid w:val="00427AAA"/>
    <w:rsid w:val="00443B4C"/>
    <w:rsid w:val="0044601C"/>
    <w:rsid w:val="0046544F"/>
    <w:rsid w:val="00466D55"/>
    <w:rsid w:val="00480BCD"/>
    <w:rsid w:val="0049013E"/>
    <w:rsid w:val="004A6856"/>
    <w:rsid w:val="004B72A8"/>
    <w:rsid w:val="004F481C"/>
    <w:rsid w:val="004F5741"/>
    <w:rsid w:val="00515832"/>
    <w:rsid w:val="005204E7"/>
    <w:rsid w:val="00521440"/>
    <w:rsid w:val="0052586E"/>
    <w:rsid w:val="00541E48"/>
    <w:rsid w:val="00553945"/>
    <w:rsid w:val="00554270"/>
    <w:rsid w:val="00594389"/>
    <w:rsid w:val="005B1A6C"/>
    <w:rsid w:val="005D3206"/>
    <w:rsid w:val="005E1213"/>
    <w:rsid w:val="006012D9"/>
    <w:rsid w:val="006175C3"/>
    <w:rsid w:val="00634BDB"/>
    <w:rsid w:val="00646F41"/>
    <w:rsid w:val="00650B80"/>
    <w:rsid w:val="00693A07"/>
    <w:rsid w:val="006D49A6"/>
    <w:rsid w:val="006E00BC"/>
    <w:rsid w:val="006E3591"/>
    <w:rsid w:val="006E75DA"/>
    <w:rsid w:val="006F1A62"/>
    <w:rsid w:val="007002FA"/>
    <w:rsid w:val="00724455"/>
    <w:rsid w:val="00757D18"/>
    <w:rsid w:val="00766B3E"/>
    <w:rsid w:val="00771BE2"/>
    <w:rsid w:val="00772146"/>
    <w:rsid w:val="007936E3"/>
    <w:rsid w:val="007A3017"/>
    <w:rsid w:val="007B11E6"/>
    <w:rsid w:val="007B41C2"/>
    <w:rsid w:val="007C39C3"/>
    <w:rsid w:val="007D73D6"/>
    <w:rsid w:val="007E6179"/>
    <w:rsid w:val="007F6600"/>
    <w:rsid w:val="007F6C34"/>
    <w:rsid w:val="0083079C"/>
    <w:rsid w:val="00831E0D"/>
    <w:rsid w:val="008354F6"/>
    <w:rsid w:val="00866B75"/>
    <w:rsid w:val="00871F28"/>
    <w:rsid w:val="008D0BD0"/>
    <w:rsid w:val="008F51BB"/>
    <w:rsid w:val="009046F0"/>
    <w:rsid w:val="0092208D"/>
    <w:rsid w:val="00933B8F"/>
    <w:rsid w:val="00942708"/>
    <w:rsid w:val="00973D50"/>
    <w:rsid w:val="009913F6"/>
    <w:rsid w:val="009B04C8"/>
    <w:rsid w:val="009B70AC"/>
    <w:rsid w:val="009C4B52"/>
    <w:rsid w:val="009E1961"/>
    <w:rsid w:val="009E1AA8"/>
    <w:rsid w:val="009F2F0E"/>
    <w:rsid w:val="00A013D4"/>
    <w:rsid w:val="00A01BAF"/>
    <w:rsid w:val="00A07664"/>
    <w:rsid w:val="00A3365F"/>
    <w:rsid w:val="00A52DBF"/>
    <w:rsid w:val="00A90F02"/>
    <w:rsid w:val="00A95251"/>
    <w:rsid w:val="00AB4D66"/>
    <w:rsid w:val="00AB5C7E"/>
    <w:rsid w:val="00AC1E45"/>
    <w:rsid w:val="00AC2144"/>
    <w:rsid w:val="00AC2FDE"/>
    <w:rsid w:val="00AC6ECB"/>
    <w:rsid w:val="00AF0E49"/>
    <w:rsid w:val="00B03105"/>
    <w:rsid w:val="00B0444D"/>
    <w:rsid w:val="00B04AB0"/>
    <w:rsid w:val="00B05A3E"/>
    <w:rsid w:val="00B12EEE"/>
    <w:rsid w:val="00B21031"/>
    <w:rsid w:val="00B23A7D"/>
    <w:rsid w:val="00B27729"/>
    <w:rsid w:val="00B44503"/>
    <w:rsid w:val="00B4637E"/>
    <w:rsid w:val="00B55839"/>
    <w:rsid w:val="00B61849"/>
    <w:rsid w:val="00B61B8C"/>
    <w:rsid w:val="00B72974"/>
    <w:rsid w:val="00B75E8F"/>
    <w:rsid w:val="00B845BD"/>
    <w:rsid w:val="00B845D8"/>
    <w:rsid w:val="00B96D95"/>
    <w:rsid w:val="00BE6FA6"/>
    <w:rsid w:val="00BF3525"/>
    <w:rsid w:val="00BF3DE8"/>
    <w:rsid w:val="00C21B8C"/>
    <w:rsid w:val="00C26922"/>
    <w:rsid w:val="00C27B0B"/>
    <w:rsid w:val="00C50E67"/>
    <w:rsid w:val="00C612DC"/>
    <w:rsid w:val="00C941AB"/>
    <w:rsid w:val="00CD0153"/>
    <w:rsid w:val="00CD1A86"/>
    <w:rsid w:val="00CD1B2E"/>
    <w:rsid w:val="00CD2613"/>
    <w:rsid w:val="00CE6EA0"/>
    <w:rsid w:val="00CF5B34"/>
    <w:rsid w:val="00CF7687"/>
    <w:rsid w:val="00D00778"/>
    <w:rsid w:val="00D13596"/>
    <w:rsid w:val="00D16A5B"/>
    <w:rsid w:val="00D2659D"/>
    <w:rsid w:val="00D3401B"/>
    <w:rsid w:val="00D451AB"/>
    <w:rsid w:val="00D46A9C"/>
    <w:rsid w:val="00D476E3"/>
    <w:rsid w:val="00D539A5"/>
    <w:rsid w:val="00D53C74"/>
    <w:rsid w:val="00D6259C"/>
    <w:rsid w:val="00D66239"/>
    <w:rsid w:val="00D7089B"/>
    <w:rsid w:val="00D710FB"/>
    <w:rsid w:val="00D81D11"/>
    <w:rsid w:val="00DA0DEC"/>
    <w:rsid w:val="00DC49FE"/>
    <w:rsid w:val="00DD5EBA"/>
    <w:rsid w:val="00DE4EA4"/>
    <w:rsid w:val="00DE7F09"/>
    <w:rsid w:val="00E0260C"/>
    <w:rsid w:val="00E028C4"/>
    <w:rsid w:val="00E1107A"/>
    <w:rsid w:val="00E37132"/>
    <w:rsid w:val="00E40BDC"/>
    <w:rsid w:val="00E45FF1"/>
    <w:rsid w:val="00E4611E"/>
    <w:rsid w:val="00E4651A"/>
    <w:rsid w:val="00E478A0"/>
    <w:rsid w:val="00E535D5"/>
    <w:rsid w:val="00E5406E"/>
    <w:rsid w:val="00E72D1F"/>
    <w:rsid w:val="00E83C9C"/>
    <w:rsid w:val="00E95302"/>
    <w:rsid w:val="00EA418D"/>
    <w:rsid w:val="00EB5E7B"/>
    <w:rsid w:val="00EC25AC"/>
    <w:rsid w:val="00EC7EE0"/>
    <w:rsid w:val="00ED1AD3"/>
    <w:rsid w:val="00ED7AD7"/>
    <w:rsid w:val="00EF0EED"/>
    <w:rsid w:val="00EF7F32"/>
    <w:rsid w:val="00F06C3E"/>
    <w:rsid w:val="00F11A42"/>
    <w:rsid w:val="00F47027"/>
    <w:rsid w:val="00F71EDA"/>
    <w:rsid w:val="00F80B64"/>
    <w:rsid w:val="00F97101"/>
    <w:rsid w:val="00FC1E84"/>
    <w:rsid w:val="00FC6752"/>
    <w:rsid w:val="00FE62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5958"/>
  <w15:chartTrackingRefBased/>
  <w15:docId w15:val="{F82E1818-8A12-4120-AA2C-05DD2699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C214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C2144"/>
    <w:pPr>
      <w:ind w:left="720"/>
      <w:contextualSpacing/>
    </w:pPr>
  </w:style>
  <w:style w:type="paragraph" w:styleId="Antrats">
    <w:name w:val="header"/>
    <w:basedOn w:val="prastasis"/>
    <w:link w:val="AntratsDiagrama"/>
    <w:unhideWhenUsed/>
    <w:rsid w:val="00AC2144"/>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AC2144"/>
  </w:style>
  <w:style w:type="paragraph" w:styleId="Debesliotekstas">
    <w:name w:val="Balloon Text"/>
    <w:basedOn w:val="prastasis"/>
    <w:link w:val="DebesliotekstasDiagrama"/>
    <w:uiPriority w:val="99"/>
    <w:semiHidden/>
    <w:unhideWhenUsed/>
    <w:rsid w:val="005204E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204E7"/>
    <w:rPr>
      <w:rFonts w:ascii="Segoe UI" w:hAnsi="Segoe UI" w:cs="Segoe UI"/>
      <w:sz w:val="18"/>
      <w:szCs w:val="18"/>
    </w:rPr>
  </w:style>
  <w:style w:type="character" w:styleId="Komentaronuoroda">
    <w:name w:val="annotation reference"/>
    <w:basedOn w:val="Numatytasispastraiposriftas"/>
    <w:uiPriority w:val="99"/>
    <w:semiHidden/>
    <w:unhideWhenUsed/>
    <w:rsid w:val="0083079C"/>
    <w:rPr>
      <w:sz w:val="16"/>
      <w:szCs w:val="16"/>
    </w:rPr>
  </w:style>
  <w:style w:type="paragraph" w:styleId="Komentarotekstas">
    <w:name w:val="annotation text"/>
    <w:basedOn w:val="prastasis"/>
    <w:link w:val="KomentarotekstasDiagrama"/>
    <w:uiPriority w:val="99"/>
    <w:semiHidden/>
    <w:unhideWhenUsed/>
    <w:rsid w:val="0083079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3079C"/>
    <w:rPr>
      <w:sz w:val="20"/>
      <w:szCs w:val="20"/>
    </w:rPr>
  </w:style>
  <w:style w:type="character" w:styleId="Emfaz">
    <w:name w:val="Emphasis"/>
    <w:basedOn w:val="Numatytasispastraiposriftas"/>
    <w:uiPriority w:val="20"/>
    <w:qFormat/>
    <w:rsid w:val="00AF0E49"/>
    <w:rPr>
      <w:i/>
      <w:iCs/>
    </w:rPr>
  </w:style>
  <w:style w:type="paragraph" w:styleId="Komentarotema">
    <w:name w:val="annotation subject"/>
    <w:basedOn w:val="Komentarotekstas"/>
    <w:next w:val="Komentarotekstas"/>
    <w:link w:val="KomentarotemaDiagrama"/>
    <w:uiPriority w:val="99"/>
    <w:semiHidden/>
    <w:unhideWhenUsed/>
    <w:rsid w:val="007B41C2"/>
    <w:rPr>
      <w:b/>
      <w:bCs/>
    </w:rPr>
  </w:style>
  <w:style w:type="character" w:customStyle="1" w:styleId="KomentarotemaDiagrama">
    <w:name w:val="Komentaro tema Diagrama"/>
    <w:basedOn w:val="KomentarotekstasDiagrama"/>
    <w:link w:val="Komentarotema"/>
    <w:uiPriority w:val="99"/>
    <w:semiHidden/>
    <w:rsid w:val="007B41C2"/>
    <w:rPr>
      <w:b/>
      <w:bCs/>
      <w:sz w:val="20"/>
      <w:szCs w:val="20"/>
    </w:rPr>
  </w:style>
  <w:style w:type="table" w:styleId="Lentelstinklelis">
    <w:name w:val="Table Grid"/>
    <w:basedOn w:val="prastojilentel"/>
    <w:uiPriority w:val="39"/>
    <w:rsid w:val="009E19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39"/>
    <w:rsid w:val="009E19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D0BD0"/>
    <w:rPr>
      <w:color w:val="0563C1" w:themeColor="hyperlink"/>
      <w:u w:val="single"/>
    </w:rPr>
  </w:style>
  <w:style w:type="character" w:styleId="Neapdorotaspaminjimas">
    <w:name w:val="Unresolved Mention"/>
    <w:basedOn w:val="Numatytasispastraiposriftas"/>
    <w:uiPriority w:val="99"/>
    <w:semiHidden/>
    <w:unhideWhenUsed/>
    <w:rsid w:val="008D0BD0"/>
    <w:rPr>
      <w:color w:val="605E5C"/>
      <w:shd w:val="clear" w:color="auto" w:fill="E1DFDD"/>
    </w:rPr>
  </w:style>
  <w:style w:type="paragraph" w:styleId="Puslapioinaostekstas">
    <w:name w:val="footnote text"/>
    <w:basedOn w:val="prastasis"/>
    <w:link w:val="PuslapioinaostekstasDiagrama"/>
    <w:uiPriority w:val="7"/>
    <w:semiHidden/>
    <w:qFormat/>
    <w:rsid w:val="00F71EDA"/>
    <w:pPr>
      <w:spacing w:after="0" w:line="240" w:lineRule="auto"/>
    </w:pPr>
    <w:rPr>
      <w:rFonts w:ascii="Times New Roman" w:eastAsia="Times New Roman" w:hAnsi="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uiPriority w:val="7"/>
    <w:semiHidden/>
    <w:rsid w:val="00F71EDA"/>
    <w:rPr>
      <w:rFonts w:ascii="Times New Roman" w:eastAsia="Times New Roman" w:hAnsi="Times New Roman" w:cs="Times New Roman"/>
      <w:sz w:val="20"/>
      <w:szCs w:val="20"/>
      <w:lang w:eastAsia="lt-LT"/>
    </w:rPr>
  </w:style>
  <w:style w:type="character" w:styleId="Puslapioinaosnuoroda">
    <w:name w:val="footnote reference"/>
    <w:uiPriority w:val="99"/>
    <w:semiHidden/>
    <w:rsid w:val="00F71E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57552">
      <w:bodyDiv w:val="1"/>
      <w:marLeft w:val="0"/>
      <w:marRight w:val="0"/>
      <w:marTop w:val="0"/>
      <w:marBottom w:val="0"/>
      <w:divBdr>
        <w:top w:val="none" w:sz="0" w:space="0" w:color="auto"/>
        <w:left w:val="none" w:sz="0" w:space="0" w:color="auto"/>
        <w:bottom w:val="none" w:sz="0" w:space="0" w:color="auto"/>
        <w:right w:val="none" w:sz="0" w:space="0" w:color="auto"/>
      </w:divBdr>
    </w:div>
    <w:div w:id="3549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6</Pages>
  <Words>2789</Words>
  <Characters>15901</Characters>
  <Application>Microsoft Office Word</Application>
  <DocSecurity>0</DocSecurity>
  <Lines>132</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Robertas Kvietkovskis</dc:creator>
  <cp:keywords/>
  <dc:description/>
  <cp:lastModifiedBy>Alma Jakštienė</cp:lastModifiedBy>
  <cp:revision>54</cp:revision>
  <dcterms:created xsi:type="dcterms:W3CDTF">2020-09-09T10:25:00Z</dcterms:created>
  <dcterms:modified xsi:type="dcterms:W3CDTF">2021-08-23T06:54:00Z</dcterms:modified>
</cp:coreProperties>
</file>