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9357" w14:textId="77777777" w:rsidR="0092339F" w:rsidRDefault="0092339F" w:rsidP="0092339F">
      <w:pPr>
        <w:ind w:left="4962" w:right="-1"/>
        <w:rPr>
          <w:color w:val="000000"/>
        </w:rPr>
      </w:pPr>
      <w:r>
        <w:rPr>
          <w:color w:val="000000"/>
        </w:rPr>
        <w:t>PATVIRTINTA</w:t>
      </w:r>
    </w:p>
    <w:p w14:paraId="4AFA311E" w14:textId="77777777" w:rsidR="0092339F" w:rsidRDefault="0092339F" w:rsidP="0092339F">
      <w:pPr>
        <w:ind w:left="4962"/>
        <w:rPr>
          <w:color w:val="000000"/>
        </w:rPr>
      </w:pPr>
      <w:r>
        <w:rPr>
          <w:color w:val="000000"/>
        </w:rPr>
        <w:t>Lietuvos Respublikos finansų ministro</w:t>
      </w:r>
    </w:p>
    <w:p w14:paraId="7B3B34CB" w14:textId="77777777" w:rsidR="0092339F" w:rsidRDefault="0092339F" w:rsidP="0092339F">
      <w:pPr>
        <w:ind w:left="4962"/>
        <w:rPr>
          <w:color w:val="000000"/>
        </w:rPr>
      </w:pPr>
      <w:r>
        <w:rPr>
          <w:color w:val="000000"/>
        </w:rPr>
        <w:t>2023 m. gruodžio 12 d. įsakymu Nr. 1K-400 </w:t>
      </w:r>
    </w:p>
    <w:p w14:paraId="29655B57" w14:textId="77777777" w:rsidR="0092339F" w:rsidRDefault="0092339F" w:rsidP="0092339F">
      <w:pPr>
        <w:ind w:right="-1"/>
        <w:jc w:val="center"/>
        <w:rPr>
          <w:color w:val="000000"/>
        </w:rPr>
      </w:pPr>
      <w:r>
        <w:rPr>
          <w:b/>
          <w:bCs/>
          <w:color w:val="000000"/>
        </w:rPr>
        <w:t> </w:t>
      </w:r>
    </w:p>
    <w:p w14:paraId="306DDB5E" w14:textId="77777777" w:rsidR="0092339F" w:rsidRDefault="0092339F" w:rsidP="0092339F">
      <w:pPr>
        <w:ind w:right="-1"/>
        <w:jc w:val="center"/>
        <w:rPr>
          <w:color w:val="000000"/>
        </w:rPr>
      </w:pPr>
      <w:r>
        <w:rPr>
          <w:b/>
          <w:bCs/>
          <w:color w:val="000000"/>
        </w:rPr>
        <w:t>INDĖLIŲ DRAUDIMO SISTEMOS TESTAVIMO NEPALANKIAUSIOMIS SĄLYGOMIS TVARKOS APRAŠAS</w:t>
      </w:r>
    </w:p>
    <w:p w14:paraId="018578EC" w14:textId="77777777" w:rsidR="0092339F" w:rsidRDefault="0092339F" w:rsidP="0092339F">
      <w:pPr>
        <w:ind w:right="-1"/>
        <w:jc w:val="center"/>
        <w:rPr>
          <w:color w:val="000000"/>
        </w:rPr>
      </w:pPr>
      <w:r>
        <w:rPr>
          <w:b/>
          <w:bCs/>
          <w:color w:val="000000"/>
        </w:rPr>
        <w:t> </w:t>
      </w:r>
    </w:p>
    <w:p w14:paraId="787CAC0E" w14:textId="77777777" w:rsidR="0092339F" w:rsidRDefault="0092339F" w:rsidP="0092339F">
      <w:pPr>
        <w:ind w:right="-1"/>
        <w:jc w:val="center"/>
        <w:rPr>
          <w:color w:val="000000"/>
        </w:rPr>
      </w:pPr>
      <w:bookmarkStart w:id="0" w:name="part_18f77eb43312494a82ada1f214bbf0cd"/>
      <w:bookmarkEnd w:id="0"/>
      <w:r>
        <w:rPr>
          <w:b/>
          <w:bCs/>
          <w:color w:val="000000"/>
        </w:rPr>
        <w:t>I SKYRIUS</w:t>
      </w:r>
    </w:p>
    <w:p w14:paraId="61E18960" w14:textId="77777777" w:rsidR="0092339F" w:rsidRDefault="0092339F" w:rsidP="0092339F">
      <w:pPr>
        <w:ind w:right="-1"/>
        <w:jc w:val="center"/>
        <w:rPr>
          <w:color w:val="000000"/>
        </w:rPr>
      </w:pPr>
      <w:r>
        <w:rPr>
          <w:b/>
          <w:bCs/>
          <w:color w:val="000000"/>
        </w:rPr>
        <w:t>BENDROSIOS NUOSTATOS</w:t>
      </w:r>
    </w:p>
    <w:p w14:paraId="246009A9" w14:textId="77777777" w:rsidR="0092339F" w:rsidRDefault="0092339F" w:rsidP="0092339F">
      <w:pPr>
        <w:ind w:right="-1"/>
        <w:jc w:val="center"/>
        <w:rPr>
          <w:color w:val="000000"/>
        </w:rPr>
      </w:pPr>
      <w:r>
        <w:rPr>
          <w:color w:val="000000"/>
        </w:rPr>
        <w:t> </w:t>
      </w:r>
    </w:p>
    <w:p w14:paraId="135F4D72" w14:textId="77777777" w:rsidR="0092339F" w:rsidRDefault="0092339F" w:rsidP="0092339F">
      <w:pPr>
        <w:ind w:right="-1" w:firstLine="567"/>
        <w:jc w:val="both"/>
        <w:rPr>
          <w:color w:val="000000"/>
        </w:rPr>
      </w:pPr>
      <w:bookmarkStart w:id="1" w:name="part_da250fab449c450fbdf43a49098c357e"/>
      <w:bookmarkEnd w:id="1"/>
      <w:r>
        <w:rPr>
          <w:color w:val="000000"/>
        </w:rPr>
        <w:t>1.  Indėlių draudimo sistemos testavimo nepalankiausiomis sąlygomis tvarkos apraše (toliau – Aprašas) nustatoma indėlių draudimo sistemos testavimo nepalankiausiomis sąlygomis (toliau – testavimas) atlikimo tvarka ir duomenų, reikalingų testavimui atlikti, forma ir pateikimo terminai.</w:t>
      </w:r>
    </w:p>
    <w:p w14:paraId="4A2AD8F8" w14:textId="77777777" w:rsidR="0092339F" w:rsidRDefault="0092339F" w:rsidP="0092339F">
      <w:pPr>
        <w:ind w:right="-1" w:firstLine="567"/>
        <w:jc w:val="both"/>
        <w:rPr>
          <w:color w:val="000000"/>
        </w:rPr>
      </w:pPr>
      <w:bookmarkStart w:id="2" w:name="part_0d4945b84a374e2d9ee811e5905b8306"/>
      <w:bookmarkEnd w:id="2"/>
      <w:r>
        <w:rPr>
          <w:color w:val="000000"/>
        </w:rPr>
        <w:t>2.  Visuose testavimo etapuose vadovaujamasi Europos bankininkystės institucijos 2021 m. rugsėjo 15 d. gairėmis EBA/GL/2021/10 dėl indėlių garantijų sistemų testavimo nepalankiausiomis sąlygomis pagal Direktyvą 2014/49/EB (IGS testavimo nepalankiausiomis sąlygomis gairės) (toliau – Testavimo gairės).</w:t>
      </w:r>
    </w:p>
    <w:p w14:paraId="68D271AA" w14:textId="77777777" w:rsidR="0092339F" w:rsidRDefault="0092339F" w:rsidP="0092339F">
      <w:pPr>
        <w:ind w:right="-1" w:firstLine="567"/>
        <w:jc w:val="both"/>
        <w:rPr>
          <w:color w:val="000000"/>
        </w:rPr>
      </w:pPr>
      <w:bookmarkStart w:id="3" w:name="part_696fb662357b4e178cca152daca6659e"/>
      <w:bookmarkEnd w:id="3"/>
      <w:r>
        <w:rPr>
          <w:color w:val="000000"/>
        </w:rPr>
        <w:t>3.  Apraše vartojamos sąvokos suprantamos taip, kaip jos apibrėžtos Lietuvos Respublikos indėlių ir įsipareigojimų investuotojams draudimo įstatyme ir Testavimo gairėse.</w:t>
      </w:r>
    </w:p>
    <w:p w14:paraId="6C5F8336" w14:textId="77777777" w:rsidR="0092339F" w:rsidRDefault="0092339F" w:rsidP="0092339F">
      <w:pPr>
        <w:ind w:left="927" w:right="-1"/>
        <w:jc w:val="both"/>
        <w:rPr>
          <w:color w:val="000000"/>
        </w:rPr>
      </w:pPr>
      <w:r>
        <w:rPr>
          <w:b/>
          <w:bCs/>
          <w:color w:val="000000"/>
        </w:rPr>
        <w:t> </w:t>
      </w:r>
    </w:p>
    <w:p w14:paraId="2739A382" w14:textId="77777777" w:rsidR="0092339F" w:rsidRDefault="0092339F" w:rsidP="0092339F">
      <w:pPr>
        <w:jc w:val="center"/>
        <w:rPr>
          <w:color w:val="000000"/>
        </w:rPr>
      </w:pPr>
      <w:bookmarkStart w:id="4" w:name="part_18d304422d04424ca457dfb63838da35"/>
      <w:bookmarkEnd w:id="4"/>
      <w:r>
        <w:rPr>
          <w:b/>
          <w:bCs/>
          <w:color w:val="000000"/>
        </w:rPr>
        <w:t>II SKYRIUS</w:t>
      </w:r>
    </w:p>
    <w:p w14:paraId="6942737D" w14:textId="77777777" w:rsidR="0092339F" w:rsidRDefault="0092339F" w:rsidP="0092339F">
      <w:pPr>
        <w:jc w:val="center"/>
        <w:rPr>
          <w:color w:val="000000"/>
        </w:rPr>
      </w:pPr>
      <w:r>
        <w:rPr>
          <w:b/>
          <w:bCs/>
          <w:color w:val="000000"/>
        </w:rPr>
        <w:t>TESTAVIMO PROGRAMA</w:t>
      </w:r>
    </w:p>
    <w:p w14:paraId="35556444" w14:textId="77777777" w:rsidR="0092339F" w:rsidRDefault="0092339F" w:rsidP="0092339F">
      <w:pPr>
        <w:ind w:right="-1"/>
        <w:jc w:val="center"/>
        <w:rPr>
          <w:color w:val="000000"/>
        </w:rPr>
      </w:pPr>
      <w:r>
        <w:rPr>
          <w:b/>
          <w:bCs/>
          <w:color w:val="000000"/>
        </w:rPr>
        <w:t> </w:t>
      </w:r>
    </w:p>
    <w:p w14:paraId="27F46716" w14:textId="77777777" w:rsidR="0092339F" w:rsidRDefault="0092339F" w:rsidP="0092339F">
      <w:pPr>
        <w:ind w:right="-1" w:firstLine="567"/>
        <w:jc w:val="both"/>
        <w:rPr>
          <w:color w:val="000000"/>
        </w:rPr>
      </w:pPr>
      <w:bookmarkStart w:id="5" w:name="part_a916a54fba934e35b23434028c7c16b4"/>
      <w:bookmarkEnd w:id="5"/>
      <w:r>
        <w:rPr>
          <w:color w:val="000000"/>
        </w:rPr>
        <w:t>4.  Testavimas atliekamas pagal draudimo įmonės – viešosios įstaigos „Indėlių ir investicijų draudimas“ – savininko teises ir pareigas įgyvendinančios institucijos sprendimu patvirtintą testavimo programą.</w:t>
      </w:r>
    </w:p>
    <w:p w14:paraId="66237D6C" w14:textId="77777777" w:rsidR="0092339F" w:rsidRDefault="0092339F" w:rsidP="0092339F">
      <w:pPr>
        <w:ind w:right="-1" w:firstLine="567"/>
        <w:jc w:val="both"/>
        <w:rPr>
          <w:color w:val="000000"/>
        </w:rPr>
      </w:pPr>
      <w:bookmarkStart w:id="6" w:name="part_8d46ba9481f34a8a9c739257369e2ee7"/>
      <w:bookmarkEnd w:id="6"/>
      <w:r>
        <w:rPr>
          <w:color w:val="000000"/>
        </w:rPr>
        <w:t>5.  Testavimo programa tvirtinama 3 metų laikotarpiui – vienam testavimo ciklui.</w:t>
      </w:r>
    </w:p>
    <w:p w14:paraId="7A8F8E8B" w14:textId="77777777" w:rsidR="0092339F" w:rsidRDefault="0092339F" w:rsidP="0092339F">
      <w:pPr>
        <w:ind w:right="-1" w:firstLine="567"/>
        <w:jc w:val="both"/>
        <w:rPr>
          <w:color w:val="000000"/>
        </w:rPr>
      </w:pPr>
      <w:bookmarkStart w:id="7" w:name="part_dda37dc06ae84fc8885d49d9b7c9f1b3"/>
      <w:bookmarkEnd w:id="7"/>
      <w:r>
        <w:rPr>
          <w:color w:val="000000"/>
        </w:rPr>
        <w:t>6.  Testavimo programoje turi būti nustatytas numatomas suplanuotų testavimo pratimų laikas ir numatoma kiekvieno testavimo pratimo apimtis, atsižvelgiant į testavimo formatus ir prielaidas. Testavimo programa turi būti parengta taip, kad per vieną testavimo ciklą būtų atlikti visi Testavimo gairėse nurodyti pagrindiniai testai (Testavimo gairių 3 gairė) ir įvertinti visi Testavimo gairėse nurodyti testavimo rodikliai (Testavimo gairių 4 gairė).</w:t>
      </w:r>
    </w:p>
    <w:p w14:paraId="705C636E" w14:textId="77777777" w:rsidR="0092339F" w:rsidRDefault="0092339F" w:rsidP="0092339F">
      <w:pPr>
        <w:ind w:right="-1" w:firstLine="567"/>
        <w:jc w:val="both"/>
        <w:rPr>
          <w:color w:val="000000"/>
        </w:rPr>
      </w:pPr>
      <w:bookmarkStart w:id="8" w:name="part_ed2ce2cf94c049d58ca4e2d0a78e9145"/>
      <w:bookmarkEnd w:id="8"/>
      <w:r>
        <w:rPr>
          <w:color w:val="000000"/>
        </w:rPr>
        <w:t>7.  Jeigu per testavimo ciklą įvyksta indėlių draudžiamasis įvykis, testavimo programa gali būti keičiama ir vietoj planuoto testo joje numatomas testas, paremtas indėlių draudžiamuoju įvykiu. Tokiu atveju vykdomas testavimo ataskaitų teikimo ir taisomųjų veiksmų etapas.</w:t>
      </w:r>
    </w:p>
    <w:p w14:paraId="235F5365" w14:textId="77777777" w:rsidR="0092339F" w:rsidRDefault="0092339F" w:rsidP="0092339F">
      <w:pPr>
        <w:ind w:right="-1" w:firstLine="567"/>
        <w:jc w:val="both"/>
        <w:rPr>
          <w:color w:val="000000"/>
        </w:rPr>
      </w:pPr>
      <w:bookmarkStart w:id="9" w:name="part_67d8e44fac1f47a38bc00d84223e112f"/>
      <w:bookmarkEnd w:id="9"/>
      <w:r>
        <w:rPr>
          <w:color w:val="000000"/>
        </w:rPr>
        <w:t>8.  Testavimo programa peržiūrima ir, jei yra poreikis ją keisti, draudimo įmonė, atsižvelgdama į ankstesnio testavimo rezultatus, indėlių draudžiamąjį įvykį arba indėlių draudimo reglamentavimo pokyčius, ne vėliau kaip per vieną mėnesį nuo poreikio keisti testavimo programą atsiradimo dienos draudimo įmonės savininko teises ir pareigas įgyvendinančiai institucijai pateikia pasiūlymus keisti patvirtintą testavimo programą.</w:t>
      </w:r>
    </w:p>
    <w:p w14:paraId="1B0F1AD7" w14:textId="77777777" w:rsidR="0092339F" w:rsidRDefault="0092339F" w:rsidP="0092339F">
      <w:pPr>
        <w:ind w:right="-1" w:firstLine="567"/>
        <w:jc w:val="both"/>
        <w:rPr>
          <w:color w:val="000000"/>
        </w:rPr>
      </w:pPr>
      <w:bookmarkStart w:id="10" w:name="part_92442084d45c46dca4c8d07e58a93412"/>
      <w:bookmarkEnd w:id="10"/>
      <w:r>
        <w:rPr>
          <w:color w:val="000000"/>
        </w:rPr>
        <w:t>9.  Draudimo įmonė nedelsdama, ne vėliau kaip per 5 darbo dienas nuo testavimo programos patvirtinimo (pakeitimo patvirtinimo) dienos, apie patvirtintą ar pakeistą testavimo programą informuoja Lietuvos banką ir Europos bankininkystės instituciją.</w:t>
      </w:r>
    </w:p>
    <w:p w14:paraId="2D857915" w14:textId="77777777" w:rsidR="0092339F" w:rsidRDefault="0092339F" w:rsidP="0092339F">
      <w:pPr>
        <w:ind w:left="927" w:right="-1"/>
        <w:jc w:val="both"/>
        <w:rPr>
          <w:color w:val="000000"/>
        </w:rPr>
      </w:pPr>
      <w:r>
        <w:rPr>
          <w:b/>
          <w:bCs/>
          <w:color w:val="000000"/>
        </w:rPr>
        <w:t> </w:t>
      </w:r>
    </w:p>
    <w:p w14:paraId="7482DF56" w14:textId="77777777" w:rsidR="0092339F" w:rsidRDefault="0092339F" w:rsidP="0092339F">
      <w:pPr>
        <w:jc w:val="center"/>
        <w:rPr>
          <w:color w:val="000000"/>
        </w:rPr>
      </w:pPr>
      <w:bookmarkStart w:id="11" w:name="part_8117cbeb86164e828737a4de81340565"/>
      <w:bookmarkEnd w:id="11"/>
      <w:r>
        <w:rPr>
          <w:b/>
          <w:bCs/>
          <w:color w:val="000000"/>
        </w:rPr>
        <w:t>III SKYRIUS</w:t>
      </w:r>
    </w:p>
    <w:p w14:paraId="5BBED5BC" w14:textId="77777777" w:rsidR="0092339F" w:rsidRDefault="0092339F" w:rsidP="0092339F">
      <w:pPr>
        <w:jc w:val="center"/>
        <w:rPr>
          <w:color w:val="000000"/>
        </w:rPr>
      </w:pPr>
      <w:r>
        <w:rPr>
          <w:b/>
          <w:bCs/>
          <w:color w:val="000000"/>
        </w:rPr>
        <w:t>TESTAVIMO PLANAVIMAS</w:t>
      </w:r>
    </w:p>
    <w:p w14:paraId="431A71ED" w14:textId="77777777" w:rsidR="0092339F" w:rsidRDefault="0092339F" w:rsidP="0092339F">
      <w:pPr>
        <w:ind w:right="-1"/>
        <w:jc w:val="both"/>
        <w:rPr>
          <w:color w:val="000000"/>
        </w:rPr>
      </w:pPr>
      <w:r>
        <w:rPr>
          <w:color w:val="000000"/>
        </w:rPr>
        <w:t> </w:t>
      </w:r>
    </w:p>
    <w:p w14:paraId="689168C3" w14:textId="77777777" w:rsidR="0092339F" w:rsidRDefault="0092339F" w:rsidP="0092339F">
      <w:pPr>
        <w:ind w:right="-1" w:firstLine="567"/>
        <w:jc w:val="both"/>
        <w:rPr>
          <w:color w:val="000000"/>
        </w:rPr>
      </w:pPr>
      <w:bookmarkStart w:id="12" w:name="part_ed31aec08563420685547448956840da"/>
      <w:bookmarkEnd w:id="12"/>
      <w:r>
        <w:rPr>
          <w:color w:val="000000"/>
        </w:rPr>
        <w:t>10.  Draudimo įmonės vadovas iš draudimo įmonės darbuotojų sudaro testavimo valdymo darbo grupę.</w:t>
      </w:r>
    </w:p>
    <w:p w14:paraId="2D6CEE9C" w14:textId="77777777" w:rsidR="0092339F" w:rsidRDefault="0092339F" w:rsidP="0092339F">
      <w:pPr>
        <w:ind w:right="-1" w:firstLine="567"/>
        <w:jc w:val="both"/>
        <w:rPr>
          <w:color w:val="000000"/>
        </w:rPr>
      </w:pPr>
      <w:bookmarkStart w:id="13" w:name="part_9298d1db584e470cbb89f925d3c921cf"/>
      <w:bookmarkEnd w:id="13"/>
      <w:r>
        <w:rPr>
          <w:color w:val="000000"/>
        </w:rPr>
        <w:lastRenderedPageBreak/>
        <w:t>11.  Testavimo valdymo darbo grupė dirba pagal draudimo įmonės vadovo patvirtintą darbo reglamentą.</w:t>
      </w:r>
    </w:p>
    <w:p w14:paraId="470AB47B" w14:textId="77777777" w:rsidR="0092339F" w:rsidRDefault="0092339F" w:rsidP="0092339F">
      <w:pPr>
        <w:ind w:right="-1" w:firstLine="567"/>
        <w:jc w:val="both"/>
        <w:rPr>
          <w:color w:val="000000"/>
        </w:rPr>
      </w:pPr>
      <w:bookmarkStart w:id="14" w:name="part_a62d659f79e24e70a50aec7c311eca02"/>
      <w:bookmarkEnd w:id="14"/>
      <w:r>
        <w:rPr>
          <w:color w:val="000000"/>
        </w:rPr>
        <w:t>12.  Testavimo valdymo darbo grupė kiekvienam testavimo programoje nustatytam testavimui parengia testavimo plano projektą, kuriame, atsižvelgiant į testavimo programą, nustatomas testavimo tvarkaraštis, tikslas, formatas, duomenų, reikalingų testavimui atlikti, pateikimo terminai, vertinami testavimo rodikliai ir testavimo pratimų prielaidos, nurodomi  testavimo vidaus ir (arba) išorės dalyviai (toliau kartu – testavimo dalyviai) ir, esant poreikiui, testavimo vidaus ir išorės stebėtojai (toliau kartu – testavimo stebėtojai).</w:t>
      </w:r>
    </w:p>
    <w:p w14:paraId="00BABC69" w14:textId="77777777" w:rsidR="0092339F" w:rsidRDefault="0092339F" w:rsidP="0092339F">
      <w:pPr>
        <w:ind w:right="-1" w:firstLine="567"/>
        <w:jc w:val="both"/>
        <w:rPr>
          <w:color w:val="000000"/>
        </w:rPr>
      </w:pPr>
      <w:bookmarkStart w:id="15" w:name="part_142dbc8f09554c3891f31abffea8ecfe"/>
      <w:bookmarkEnd w:id="15"/>
      <w:r>
        <w:rPr>
          <w:color w:val="000000"/>
        </w:rPr>
        <w:t>13.  Draudimo įmonė testavimo plano projektą pateikia jame nurodytiems testavimo dalyviams (išskyrus atliekant testavimą dalyvaujantį (dalyvaujančius) indėlių draudimo sistemos dalyvį (dalyvius)) susipažinti ir pateikti dėl jo nuomones (pastabas ir pasiūlymus) ne vėliau kaip per 10 darbo dienų nuo testavimo plano projekto gavimo dienos. Testavimo dalyviai taip pat turi paskirti savo atstovus, kurie dalyvaus atliekant testavimą, ir apie jų paskyrimą informuoti draudimo įmonę per 10 darbo dienų nuo testavimo plano projekto gavimo dienos.</w:t>
      </w:r>
    </w:p>
    <w:p w14:paraId="16DAC6F0" w14:textId="77777777" w:rsidR="0092339F" w:rsidRDefault="0092339F" w:rsidP="0092339F">
      <w:pPr>
        <w:ind w:right="-1" w:firstLine="567"/>
        <w:jc w:val="both"/>
        <w:rPr>
          <w:color w:val="000000"/>
        </w:rPr>
      </w:pPr>
      <w:bookmarkStart w:id="16" w:name="part_545fff9985114d8d95530fa0514ce9f9"/>
      <w:bookmarkEnd w:id="16"/>
      <w:r>
        <w:rPr>
          <w:color w:val="000000"/>
        </w:rPr>
        <w:t>14.  Testavimo valdymo darbo grupė įvertina testavimo dalyvių nuomones (pastabas ir pasiūlymus) ir, pagal jas patikslinusi, jeigu reikia, testavimo plano projektą, jį pateikia tvirtinti draudimo įmonės vadovui.</w:t>
      </w:r>
    </w:p>
    <w:p w14:paraId="620EA0E8" w14:textId="77777777" w:rsidR="0092339F" w:rsidRDefault="0092339F" w:rsidP="0092339F">
      <w:pPr>
        <w:ind w:right="-1" w:firstLine="567"/>
        <w:jc w:val="both"/>
        <w:rPr>
          <w:color w:val="000000"/>
        </w:rPr>
      </w:pPr>
      <w:bookmarkStart w:id="17" w:name="part_ced523e8f43e44dcb0fb7ba66c157763"/>
      <w:bookmarkEnd w:id="17"/>
      <w:r>
        <w:rPr>
          <w:color w:val="000000"/>
        </w:rPr>
        <w:t>15.  Draudimo įmonė, nedelsdama, ne vėliau kaip per 5 darbo dienas nuo testavimo plano patvirtinimo dienos, apie jį informuoja Lietuvos banką, draudimo įmonės savininko teises ir pareigas įgyvendinančią instituciją, testavimo dalyvius ir (ar) testavimo stebėtojus (išskyrus atliekant testavimą dalyvaujantį (dalyvaujančius) indėlių draudimo sistemos dalyvį (dalyvius). Testavimo išorės stebėtojai turi paskirti savo atstovus, kurie dalyvaus atliekant testavimą, ir apie jų paskyrimą informuoti draudimo įmonę per 5 darbo dienas nuo testavimo plano gavimo dienos.</w:t>
      </w:r>
    </w:p>
    <w:p w14:paraId="663FC0B4" w14:textId="77777777" w:rsidR="0092339F" w:rsidRDefault="0092339F" w:rsidP="0092339F">
      <w:pPr>
        <w:ind w:right="-1" w:firstLine="567"/>
        <w:jc w:val="both"/>
        <w:rPr>
          <w:color w:val="000000"/>
        </w:rPr>
      </w:pPr>
      <w:bookmarkStart w:id="18" w:name="part_d57a814a4b0045659d506239478d92ae"/>
      <w:bookmarkEnd w:id="18"/>
      <w:r>
        <w:rPr>
          <w:color w:val="000000"/>
        </w:rPr>
        <w:t>16.  Patvirtinus testavimo planą, testavimo valdymo darbo grupė turi susisiekti (likus ne mažiau kaip 5 darbo dienoms iki testavimo pradžios) su testavimo dalyviais ir (ar) testavimo stebėtojais ir užtikrinti, kad jie suprastų, kokią funkciją kiekvienas turėtų atlikti vykdant testavimą.</w:t>
      </w:r>
    </w:p>
    <w:p w14:paraId="36D0A86F" w14:textId="77777777" w:rsidR="0092339F" w:rsidRDefault="0092339F" w:rsidP="0092339F">
      <w:pPr>
        <w:ind w:right="-1" w:firstLine="567"/>
        <w:jc w:val="both"/>
        <w:rPr>
          <w:color w:val="000000"/>
        </w:rPr>
      </w:pPr>
      <w:bookmarkStart w:id="19" w:name="part_06a88b5b81884a2e8e90d7e3675a8781"/>
      <w:bookmarkEnd w:id="19"/>
      <w:r>
        <w:rPr>
          <w:color w:val="000000"/>
        </w:rPr>
        <w:t>17.  Testavimo valdymo darbo grupė, atlikdama savo funkcijas, yra nepriklausoma nuo indėlių draudimo sistemos dalyvių, kitų valstybės institucijų, draudimo įmonės darbuotojų ar bet kokių kitų subjektų. Testavimo valdymo darbo grupei turi būti suteikta visa jos funkcijoms atlikti reikalinga informacija, o likę draudimo įmonės darbuotojai turi suteikti testavimo valdymo darbo grupės funkcijoms atlikti reikalingą pagalbą.</w:t>
      </w:r>
    </w:p>
    <w:p w14:paraId="7DDA8B81" w14:textId="77777777" w:rsidR="0092339F" w:rsidRDefault="0092339F" w:rsidP="0092339F">
      <w:pPr>
        <w:ind w:right="-1" w:firstLine="567"/>
        <w:jc w:val="both"/>
        <w:rPr>
          <w:color w:val="000000"/>
        </w:rPr>
      </w:pPr>
      <w:bookmarkStart w:id="20" w:name="part_e2ba1e91257441168d9ab4d157c7de9f"/>
      <w:bookmarkEnd w:id="20"/>
      <w:r>
        <w:rPr>
          <w:color w:val="000000"/>
        </w:rPr>
        <w:t>18.  Draudimo įmonė privalo skirti testavimui atlikti reikalingus išteklius, įskaitant žmogiškuosius, biudžetą ir infrastruktūrą.</w:t>
      </w:r>
    </w:p>
    <w:p w14:paraId="4426C441" w14:textId="77777777" w:rsidR="0092339F" w:rsidRDefault="0092339F" w:rsidP="0092339F">
      <w:pPr>
        <w:ind w:right="-1"/>
        <w:jc w:val="both"/>
        <w:rPr>
          <w:color w:val="000000"/>
        </w:rPr>
      </w:pPr>
      <w:r>
        <w:rPr>
          <w:b/>
          <w:bCs/>
          <w:color w:val="000000"/>
        </w:rPr>
        <w:t> </w:t>
      </w:r>
    </w:p>
    <w:p w14:paraId="1E43DD23" w14:textId="77777777" w:rsidR="0092339F" w:rsidRDefault="0092339F" w:rsidP="0092339F">
      <w:pPr>
        <w:jc w:val="center"/>
        <w:rPr>
          <w:color w:val="000000"/>
        </w:rPr>
      </w:pPr>
      <w:bookmarkStart w:id="21" w:name="part_c19d5e6da0b1432bbcce62932bc48ed5"/>
      <w:bookmarkEnd w:id="21"/>
      <w:r>
        <w:rPr>
          <w:b/>
          <w:bCs/>
          <w:color w:val="000000"/>
        </w:rPr>
        <w:t>IV SKYRIUS</w:t>
      </w:r>
    </w:p>
    <w:p w14:paraId="2C87544B" w14:textId="77777777" w:rsidR="0092339F" w:rsidRDefault="0092339F" w:rsidP="0092339F">
      <w:pPr>
        <w:jc w:val="center"/>
        <w:rPr>
          <w:color w:val="000000"/>
        </w:rPr>
      </w:pPr>
      <w:r>
        <w:rPr>
          <w:b/>
          <w:bCs/>
          <w:color w:val="000000"/>
        </w:rPr>
        <w:t>TESTAVIMAS</w:t>
      </w:r>
    </w:p>
    <w:p w14:paraId="5EB98D26" w14:textId="77777777" w:rsidR="0092339F" w:rsidRDefault="0092339F" w:rsidP="0092339F">
      <w:pPr>
        <w:ind w:right="-1"/>
        <w:jc w:val="both"/>
        <w:rPr>
          <w:color w:val="000000"/>
        </w:rPr>
      </w:pPr>
      <w:r>
        <w:rPr>
          <w:color w:val="000000"/>
        </w:rPr>
        <w:t> </w:t>
      </w:r>
    </w:p>
    <w:p w14:paraId="0F68C4B9" w14:textId="77777777" w:rsidR="0092339F" w:rsidRDefault="0092339F" w:rsidP="0092339F">
      <w:pPr>
        <w:ind w:right="-1" w:firstLine="567"/>
        <w:jc w:val="both"/>
        <w:rPr>
          <w:color w:val="000000"/>
        </w:rPr>
      </w:pPr>
      <w:bookmarkStart w:id="22" w:name="part_4c9ebfdf2b6344a5ae6b66fb25bcb865"/>
      <w:bookmarkEnd w:id="22"/>
      <w:r>
        <w:rPr>
          <w:color w:val="000000"/>
        </w:rPr>
        <w:t>19.  Realaus indėlių draudžiamojo įvykio imitavimo atveju testavimo dalyviai modeliuoja, kokių veiksmų imtųsi ir kokius sprendimus priimtų pagal testavimo programoje ir testavimo plane nustatytas prielaidas – testavimo dalyviai atlieka veiksmus, kiek įmanoma artimiausius realiam indėlių draudžiamajam įvykiui. Testavimo dalyvių veiksmai turi būti fiksuojami (dokumentuojami) ir informacija apie juos pateikiama testavimo valdymo darbo grupei jos prašymu.</w:t>
      </w:r>
    </w:p>
    <w:p w14:paraId="414F9F7C" w14:textId="77777777" w:rsidR="0092339F" w:rsidRDefault="0092339F" w:rsidP="0092339F">
      <w:pPr>
        <w:ind w:right="-1" w:firstLine="567"/>
        <w:jc w:val="both"/>
        <w:rPr>
          <w:color w:val="000000"/>
        </w:rPr>
      </w:pPr>
      <w:bookmarkStart w:id="23" w:name="part_f161a9b7041d452a9baa0d9864a39bb9"/>
      <w:bookmarkEnd w:id="23"/>
      <w:r>
        <w:rPr>
          <w:color w:val="000000"/>
        </w:rPr>
        <w:t>20.  Testavimo valdymo darbo grupė iš testavimo dalyvių ir (ar) testavimo stebėtojų surenka informaciją, reikalingą Testavimo gairių 3 ir 4 gairėse aprašytoms testavimo sritims ir rodikliams įvertinti. Testavimo valdymo darbo grupė gali atlikti testavimo plane nustatytus testavimo pratimus, reikalingus Testavimo gairių 3 ir 4 gairėse aprašytoms testavimo sritims ir rodikliams įvertinti.</w:t>
      </w:r>
    </w:p>
    <w:p w14:paraId="26A62D51" w14:textId="77777777" w:rsidR="0092339F" w:rsidRDefault="0092339F" w:rsidP="0092339F">
      <w:pPr>
        <w:ind w:right="-1" w:firstLine="567"/>
        <w:jc w:val="both"/>
        <w:rPr>
          <w:color w:val="000000"/>
        </w:rPr>
      </w:pPr>
      <w:r>
        <w:rPr>
          <w:b/>
          <w:bCs/>
          <w:color w:val="000000"/>
        </w:rPr>
        <w:t> </w:t>
      </w:r>
    </w:p>
    <w:p w14:paraId="50254B06" w14:textId="77777777" w:rsidR="0092339F" w:rsidRDefault="0092339F" w:rsidP="0092339F">
      <w:pPr>
        <w:jc w:val="center"/>
        <w:rPr>
          <w:color w:val="000000"/>
        </w:rPr>
      </w:pPr>
      <w:bookmarkStart w:id="24" w:name="part_93011461f2cb4f01a2c0e62a3cddcbee"/>
      <w:bookmarkEnd w:id="24"/>
      <w:r>
        <w:rPr>
          <w:b/>
          <w:bCs/>
          <w:color w:val="000000"/>
        </w:rPr>
        <w:t>V SKYRIUS</w:t>
      </w:r>
    </w:p>
    <w:p w14:paraId="41BC13C6" w14:textId="77777777" w:rsidR="0092339F" w:rsidRDefault="0092339F" w:rsidP="0092339F">
      <w:pPr>
        <w:jc w:val="center"/>
        <w:rPr>
          <w:color w:val="000000"/>
        </w:rPr>
      </w:pPr>
      <w:r>
        <w:rPr>
          <w:b/>
          <w:bCs/>
          <w:color w:val="000000"/>
        </w:rPr>
        <w:t>TESTAVIMO ATASKAITA IR TAISOMIEJI VEIKSMAI</w:t>
      </w:r>
    </w:p>
    <w:p w14:paraId="674F70AA" w14:textId="77777777" w:rsidR="0092339F" w:rsidRDefault="0092339F" w:rsidP="0092339F">
      <w:pPr>
        <w:ind w:left="927" w:right="-1"/>
        <w:jc w:val="both"/>
        <w:rPr>
          <w:color w:val="000000"/>
        </w:rPr>
      </w:pPr>
      <w:r>
        <w:rPr>
          <w:color w:val="000000"/>
        </w:rPr>
        <w:lastRenderedPageBreak/>
        <w:t> </w:t>
      </w:r>
    </w:p>
    <w:p w14:paraId="6DA20C83" w14:textId="77777777" w:rsidR="0092339F" w:rsidRDefault="0092339F" w:rsidP="0092339F">
      <w:pPr>
        <w:ind w:right="-1" w:firstLine="567"/>
        <w:jc w:val="both"/>
        <w:rPr>
          <w:color w:val="000000"/>
        </w:rPr>
      </w:pPr>
      <w:bookmarkStart w:id="25" w:name="part_aa507cf6b85d43c88f474bab1b22f8b9"/>
      <w:bookmarkEnd w:id="25"/>
      <w:r>
        <w:rPr>
          <w:color w:val="000000"/>
        </w:rPr>
        <w:t>21.  Testavimo valdymo darbo grupė per 20 darbo dienų nuo visų testavimo plane suplanuotų testavimo pratimų atlikimo pabaigos parengia testavimo rezultatų išvados projektą, o draudimo įmonė pateikia jį testavimo dalyviams (išskyrus atliekant testavimą dalyvavusį (dalyvavusius) indėlių draudimo sistemos dalyvį (dalyvius)) ir (ar) testavimo stebėtojams susipažinti ir pateikti dėl jo nuomones (pastabas ir pasiūlymus) ne vėliau kaip per 10 darbo dienų nuo testavimo rezultatų išvados projekto gavimo dienos.</w:t>
      </w:r>
    </w:p>
    <w:p w14:paraId="7CC6E6DC" w14:textId="77777777" w:rsidR="0092339F" w:rsidRDefault="0092339F" w:rsidP="0092339F">
      <w:pPr>
        <w:ind w:right="-1" w:firstLine="567"/>
        <w:jc w:val="both"/>
        <w:rPr>
          <w:color w:val="000000"/>
        </w:rPr>
      </w:pPr>
      <w:bookmarkStart w:id="26" w:name="part_17de059b5be140e6bf0ad6a8ea56527f"/>
      <w:bookmarkEnd w:id="26"/>
      <w:r>
        <w:rPr>
          <w:color w:val="000000"/>
        </w:rPr>
        <w:t>22.  Testavimo valdymo darbo grupė įvertina testavimo dalyvių bei testavimo stebėtojų nuomones (pastabas ir pasiūlymus) ir, pagal jas patikslinusi, jeigu reikia, testavimo rezultatų išvados projektą, jį per 40 darbo dienų nuo testavimo atlikimo pabaigos pateikia tvirtinti draudimo įmonės vadovui.</w:t>
      </w:r>
    </w:p>
    <w:p w14:paraId="75938E10" w14:textId="77777777" w:rsidR="0092339F" w:rsidRDefault="0092339F" w:rsidP="0092339F">
      <w:pPr>
        <w:ind w:right="-1" w:firstLine="567"/>
        <w:jc w:val="both"/>
        <w:rPr>
          <w:color w:val="000000"/>
        </w:rPr>
      </w:pPr>
      <w:bookmarkStart w:id="27" w:name="part_688e5bd2e95244d8b8acc2ae01464a37"/>
      <w:bookmarkEnd w:id="27"/>
      <w:r>
        <w:rPr>
          <w:color w:val="000000"/>
        </w:rPr>
        <w:t>23.  Testavimo rezultatų išvadoje turi būti:</w:t>
      </w:r>
    </w:p>
    <w:p w14:paraId="38BDFDAA" w14:textId="77777777" w:rsidR="0092339F" w:rsidRDefault="0092339F" w:rsidP="0092339F">
      <w:pPr>
        <w:ind w:right="-1" w:firstLine="567"/>
        <w:jc w:val="both"/>
        <w:rPr>
          <w:color w:val="000000"/>
        </w:rPr>
      </w:pPr>
      <w:bookmarkStart w:id="28" w:name="part_3035a391238e41d3b8a87c7c86967bc1"/>
      <w:bookmarkEnd w:id="28"/>
      <w:r>
        <w:rPr>
          <w:color w:val="000000"/>
        </w:rPr>
        <w:t>23.1.  nurodyta testavimo sritis ir rodikliai;</w:t>
      </w:r>
    </w:p>
    <w:p w14:paraId="6BB9345A" w14:textId="77777777" w:rsidR="0092339F" w:rsidRDefault="0092339F" w:rsidP="0092339F">
      <w:pPr>
        <w:ind w:right="-1" w:firstLine="567"/>
        <w:jc w:val="both"/>
        <w:rPr>
          <w:color w:val="000000"/>
        </w:rPr>
      </w:pPr>
      <w:bookmarkStart w:id="29" w:name="part_5fd736c0a192498dac8dc1bbbb38120c"/>
      <w:bookmarkEnd w:id="29"/>
      <w:r>
        <w:rPr>
          <w:color w:val="000000"/>
        </w:rPr>
        <w:t>23.2.  nurodyti gauti testavimo rezultatai, atsižvelgiant į testavimo prielaidas ir rodiklius;</w:t>
      </w:r>
    </w:p>
    <w:p w14:paraId="3B1A597B" w14:textId="77777777" w:rsidR="0092339F" w:rsidRDefault="0092339F" w:rsidP="0092339F">
      <w:pPr>
        <w:ind w:right="-1" w:firstLine="567"/>
        <w:jc w:val="both"/>
        <w:rPr>
          <w:color w:val="000000"/>
        </w:rPr>
      </w:pPr>
      <w:bookmarkStart w:id="30" w:name="part_5dd73ea48c174270af8c57ace079a7a5"/>
      <w:bookmarkEnd w:id="30"/>
      <w:r>
        <w:rPr>
          <w:color w:val="000000"/>
        </w:rPr>
        <w:t>23.3.  pateiktas testavimo metu nustatytų (jei nustatyta) trūkumų šalinimo plano (toliau – Trūkumų šalinimo planas) (nurodant trūkumų šalinimo priemones (būdus) ir laikotarpį testavimo metu nustatytiems trūkumams pašalinti) projektas.</w:t>
      </w:r>
    </w:p>
    <w:p w14:paraId="7CE79607" w14:textId="77777777" w:rsidR="0092339F" w:rsidRDefault="0092339F" w:rsidP="0092339F">
      <w:pPr>
        <w:ind w:right="-1" w:firstLine="567"/>
        <w:jc w:val="both"/>
        <w:rPr>
          <w:color w:val="000000"/>
        </w:rPr>
      </w:pPr>
      <w:bookmarkStart w:id="31" w:name="part_eb57d11c99e54504bff30be500e4d8ad"/>
      <w:bookmarkEnd w:id="31"/>
      <w:r>
        <w:rPr>
          <w:color w:val="000000"/>
        </w:rPr>
        <w:t>24.  Jei testavimo metu nustatyta trūkumų, testavimo valdymo darbo grupė parengia Trūkumų šalinimo plano projektą ir jį, suderinusi su Lietuvos banku ir draudimo įmonės savininko teises ir pareigas įgyvendinančia institucija, pateikia tvirtinti draudimo įmonės vadovui.</w:t>
      </w:r>
    </w:p>
    <w:p w14:paraId="5B737C48" w14:textId="77777777" w:rsidR="0092339F" w:rsidRDefault="0092339F" w:rsidP="0092339F">
      <w:pPr>
        <w:ind w:right="-1" w:firstLine="567"/>
        <w:jc w:val="both"/>
        <w:rPr>
          <w:color w:val="000000"/>
        </w:rPr>
      </w:pPr>
      <w:bookmarkStart w:id="32" w:name="part_d26a02dab6b148c6aa4d50f8b6ff262c"/>
      <w:bookmarkEnd w:id="32"/>
      <w:r>
        <w:rPr>
          <w:color w:val="000000"/>
        </w:rPr>
        <w:t>25.  Draudimo įmonė nedelsdama, ne vėliau kaip per 5 darbo dienas nuo Trūkumų šalinimo plano patvirtinimo dienos, apie jį informuoja Lietuvos banką, draudimo įmonės savininko teises ir pareigas įgyvendinančią instituciją ir Trūkumų šalinimo plane nurodytus subjektus.</w:t>
      </w:r>
    </w:p>
    <w:p w14:paraId="7873CC2A" w14:textId="77777777" w:rsidR="0092339F" w:rsidRDefault="0092339F" w:rsidP="0092339F">
      <w:pPr>
        <w:ind w:right="-1" w:firstLine="567"/>
        <w:jc w:val="both"/>
        <w:rPr>
          <w:color w:val="000000"/>
        </w:rPr>
      </w:pPr>
      <w:bookmarkStart w:id="33" w:name="part_495f917bcdb449ac8bd1d18af99d6c58"/>
      <w:bookmarkEnd w:id="33"/>
      <w:r>
        <w:rPr>
          <w:color w:val="000000"/>
        </w:rPr>
        <w:t>26.  Trūkumų šalinimo plane nurodyti subjektai privalo Trūkumų šalinimo plane nurodytais terminais pašalinti testavimo metu nustatytus trūkumus.</w:t>
      </w:r>
    </w:p>
    <w:p w14:paraId="0D6C6AAF" w14:textId="77777777" w:rsidR="0092339F" w:rsidRDefault="0092339F" w:rsidP="0092339F">
      <w:pPr>
        <w:ind w:right="-1" w:firstLine="567"/>
        <w:jc w:val="both"/>
        <w:rPr>
          <w:color w:val="000000"/>
        </w:rPr>
      </w:pPr>
      <w:bookmarkStart w:id="34" w:name="part_9e7d9293017b4d199fbf5189aed1d564"/>
      <w:bookmarkEnd w:id="34"/>
      <w:r>
        <w:rPr>
          <w:color w:val="000000"/>
        </w:rPr>
        <w:t>27.  Pasibaigus vienam testavimo ciklui, testavimo valdymo darbo grupė, atsižvelgusi į testavimo rezultatų išvadą, parengia Testavimo gairių 1 priede nustatytos formos testavimo ataskaitą ir Testavimo gairių nustatyta tvarka ir terminais ataskaitą pateikia Europos bankininkystės institucijai. Draudimo įmonė testavimo ataskaitą pateikia Lietuvos bankui ir draudimo įmonės savininko teises ir pareigas įgyvendinančiai institucijai. Testavimo ataskaitos teikiamos Europos bankininkystės institucijos ir draudimo įmonės tarpusavio vertinimų ataskaitose arba kitose priemonėse Europos bankininkystės institucijos nustatytais terminais.</w:t>
      </w:r>
    </w:p>
    <w:p w14:paraId="13458622" w14:textId="77777777" w:rsidR="0092339F" w:rsidRDefault="0092339F" w:rsidP="0092339F">
      <w:pPr>
        <w:ind w:right="-1"/>
        <w:jc w:val="center"/>
        <w:rPr>
          <w:color w:val="000000"/>
        </w:rPr>
      </w:pPr>
      <w:r>
        <w:rPr>
          <w:color w:val="000000"/>
        </w:rPr>
        <w:t> </w:t>
      </w:r>
    </w:p>
    <w:p w14:paraId="6D376F8F" w14:textId="77777777" w:rsidR="0092339F" w:rsidRDefault="0092339F" w:rsidP="0092339F">
      <w:pPr>
        <w:jc w:val="center"/>
        <w:rPr>
          <w:color w:val="000000"/>
        </w:rPr>
      </w:pPr>
      <w:bookmarkStart w:id="35" w:name="part_b9f5781c6c434da7a76a691b63587565"/>
      <w:bookmarkEnd w:id="35"/>
      <w:r>
        <w:rPr>
          <w:b/>
          <w:bCs/>
          <w:color w:val="000000"/>
        </w:rPr>
        <w:t>VI SKYRIUS</w:t>
      </w:r>
    </w:p>
    <w:p w14:paraId="02BFBD69" w14:textId="77777777" w:rsidR="0092339F" w:rsidRDefault="0092339F" w:rsidP="0092339F">
      <w:pPr>
        <w:jc w:val="center"/>
        <w:rPr>
          <w:color w:val="000000"/>
        </w:rPr>
      </w:pPr>
      <w:r>
        <w:rPr>
          <w:b/>
          <w:bCs/>
          <w:color w:val="000000"/>
        </w:rPr>
        <w:t>TESTAVIMUI ATLIKTI REIKALINGI DUOMENYS</w:t>
      </w:r>
    </w:p>
    <w:p w14:paraId="10D20D62" w14:textId="77777777" w:rsidR="0092339F" w:rsidRDefault="0092339F" w:rsidP="0092339F">
      <w:pPr>
        <w:ind w:left="567" w:right="-1" w:firstLine="62"/>
        <w:jc w:val="both"/>
        <w:rPr>
          <w:color w:val="000000"/>
        </w:rPr>
      </w:pPr>
      <w:r>
        <w:rPr>
          <w:color w:val="000000"/>
        </w:rPr>
        <w:t> </w:t>
      </w:r>
    </w:p>
    <w:p w14:paraId="655830D5" w14:textId="77777777" w:rsidR="0092339F" w:rsidRDefault="0092339F" w:rsidP="0092339F">
      <w:pPr>
        <w:ind w:right="-1" w:firstLine="567"/>
        <w:jc w:val="both"/>
        <w:rPr>
          <w:color w:val="000000"/>
        </w:rPr>
      </w:pPr>
      <w:bookmarkStart w:id="36" w:name="part_6725810fc10a47e69ea3c52c81134b13"/>
      <w:bookmarkEnd w:id="36"/>
      <w:r>
        <w:rPr>
          <w:color w:val="000000"/>
        </w:rPr>
        <w:t>28.  Testavimo plane privalo būti nurodyta, kurie testavimui atlikti teikiami duomenys yra anoniminiai ir kurie koduoti. Anoniminiai duomenys – duomenys, iš kurių pašalinta duomenų subjektą identifikuojanti informacija ir iš kurių negalima nustatyti asmens tapatybės. Koduoti duomenys – duomenys, kuriuose yra duomenų subjektą identifikuojanti informacija, kurie yra užšifruoti (nematomi) ir kurie dešifruojamai (matomi) tik tada, kai yra žinomas dešifravimo raktas.</w:t>
      </w:r>
    </w:p>
    <w:p w14:paraId="0356501F" w14:textId="77777777" w:rsidR="0092339F" w:rsidRDefault="0092339F" w:rsidP="0092339F">
      <w:pPr>
        <w:ind w:right="-1" w:firstLine="567"/>
        <w:jc w:val="both"/>
        <w:rPr>
          <w:color w:val="000000"/>
        </w:rPr>
      </w:pPr>
      <w:bookmarkStart w:id="37" w:name="part_d204cbff9074410db0f919c8a31e550a"/>
      <w:bookmarkEnd w:id="37"/>
      <w:r>
        <w:rPr>
          <w:color w:val="000000"/>
        </w:rPr>
        <w:t>29.  Testavimui atlikti pateikti duomenys saugomi iki Trūkumų šalinimo plano patvirtinimo dienos. Patvirtinus Trūkumų šalinimo planą, testavimui atlikti pateikti duomenys sunaikinami per 5 darbo dienas nuo Trūkumų šalinimo plano patvirtinimo dienos. Jei testavimo metu trūkumų nenustatoma, testavimui atlikti pateikti duomenys sunaikinami per 5 darbo dienas nuo testavimo rezultatų išvados patvirtinimo dienos.</w:t>
      </w:r>
    </w:p>
    <w:p w14:paraId="214C6897" w14:textId="77777777" w:rsidR="0092339F" w:rsidRDefault="0092339F" w:rsidP="0092339F">
      <w:pPr>
        <w:ind w:right="-1" w:firstLine="567"/>
        <w:jc w:val="both"/>
        <w:rPr>
          <w:color w:val="000000"/>
        </w:rPr>
      </w:pPr>
      <w:bookmarkStart w:id="38" w:name="part_e0fd0d0cea544da0afe28cc5c091bf7b"/>
      <w:bookmarkEnd w:id="38"/>
      <w:r>
        <w:rPr>
          <w:color w:val="000000"/>
        </w:rPr>
        <w:t>30.  Atliekant testavimą dalyvaujantys subjektai privalo užtikrinti testavimo metu gautų duomenų konfidencialumą ir apsaugą. Testavimo rezultatų išvada ir Trūkumų šalinimo planas viešai neskelbiami.</w:t>
      </w:r>
    </w:p>
    <w:p w14:paraId="0B552C98" w14:textId="77777777" w:rsidR="0092339F" w:rsidRDefault="0092339F" w:rsidP="0092339F">
      <w:pPr>
        <w:ind w:right="-1" w:firstLine="567"/>
        <w:jc w:val="both"/>
        <w:rPr>
          <w:color w:val="000000"/>
        </w:rPr>
      </w:pPr>
      <w:bookmarkStart w:id="39" w:name="part_81729616af544d118762fc57ea7ef779"/>
      <w:bookmarkEnd w:id="39"/>
      <w:r>
        <w:rPr>
          <w:color w:val="000000"/>
        </w:rPr>
        <w:t>31.  Atliekant testavimą, jei tai būtina pagal testavimo planą, testavimo metu naudojami finansų ministro tvirtinamose Indėlių ir įsipareigojimų investuotojams draudimo išmokų apskaičiavimo ir išmokėjimo taisyklėse nurodyti duomenys, reikalingi indėlių draudimo išmokoms apskaičiuoti.</w:t>
      </w:r>
    </w:p>
    <w:p w14:paraId="5D9C7E7C" w14:textId="77777777" w:rsidR="0092339F" w:rsidRDefault="0092339F" w:rsidP="0092339F">
      <w:pPr>
        <w:ind w:right="-1" w:firstLine="567"/>
        <w:jc w:val="both"/>
        <w:rPr>
          <w:color w:val="000000"/>
        </w:rPr>
      </w:pPr>
      <w:bookmarkStart w:id="40" w:name="part_e4477447c8974edb92d5cfa90c3c7d89"/>
      <w:bookmarkEnd w:id="40"/>
      <w:r>
        <w:rPr>
          <w:color w:val="000000"/>
        </w:rPr>
        <w:lastRenderedPageBreak/>
        <w:t>32.  Duomenys, reikalingi testavimui atlikti, draudimo įmonei pateikiami per testavimo plane nurodytus terminus arba draudimo įmonei jos prašymu nedelsiant, ne vėliau kaip per 5 darbo dienas nuo prašymo gavimo dienos.</w:t>
      </w:r>
    </w:p>
    <w:p w14:paraId="57AD4EE3" w14:textId="77777777" w:rsidR="0092339F" w:rsidRDefault="0092339F" w:rsidP="0092339F">
      <w:pPr>
        <w:ind w:firstLine="312"/>
        <w:jc w:val="center"/>
        <w:rPr>
          <w:color w:val="000000"/>
        </w:rPr>
      </w:pPr>
      <w:r>
        <w:rPr>
          <w:color w:val="000000"/>
        </w:rPr>
        <w:t> </w:t>
      </w:r>
    </w:p>
    <w:p w14:paraId="2EB82D43" w14:textId="77777777" w:rsidR="0092339F" w:rsidRDefault="0092339F" w:rsidP="0092339F">
      <w:pPr>
        <w:jc w:val="center"/>
        <w:rPr>
          <w:color w:val="000000"/>
        </w:rPr>
      </w:pPr>
      <w:bookmarkStart w:id="41" w:name="part_fa8484fc3c1044789f18b66598c42181"/>
      <w:bookmarkEnd w:id="41"/>
      <w:r>
        <w:rPr>
          <w:b/>
          <w:bCs/>
          <w:color w:val="000000"/>
        </w:rPr>
        <w:t>VII SKYRIUS</w:t>
      </w:r>
    </w:p>
    <w:p w14:paraId="6AAD322A" w14:textId="77777777" w:rsidR="0092339F" w:rsidRDefault="0092339F" w:rsidP="0092339F">
      <w:pPr>
        <w:jc w:val="center"/>
        <w:rPr>
          <w:color w:val="000000"/>
        </w:rPr>
      </w:pPr>
      <w:r>
        <w:rPr>
          <w:b/>
          <w:bCs/>
          <w:color w:val="000000"/>
        </w:rPr>
        <w:t>BAIGIAMOSIOS NUOSTATOS</w:t>
      </w:r>
    </w:p>
    <w:p w14:paraId="116A5266" w14:textId="77777777" w:rsidR="0092339F" w:rsidRDefault="0092339F" w:rsidP="0092339F">
      <w:pPr>
        <w:ind w:right="-1"/>
        <w:jc w:val="both"/>
        <w:rPr>
          <w:color w:val="000000"/>
        </w:rPr>
      </w:pPr>
      <w:r>
        <w:rPr>
          <w:b/>
          <w:bCs/>
          <w:color w:val="000000"/>
        </w:rPr>
        <w:t> </w:t>
      </w:r>
    </w:p>
    <w:p w14:paraId="36E7BE10" w14:textId="77777777" w:rsidR="0092339F" w:rsidRDefault="0092339F" w:rsidP="0092339F">
      <w:pPr>
        <w:ind w:right="-1" w:firstLine="567"/>
        <w:jc w:val="both"/>
        <w:rPr>
          <w:color w:val="000000"/>
        </w:rPr>
      </w:pPr>
      <w:bookmarkStart w:id="42" w:name="part_1230887b8ced473bb6376cf26e68504a"/>
      <w:bookmarkEnd w:id="42"/>
      <w:r>
        <w:rPr>
          <w:color w:val="000000"/>
        </w:rPr>
        <w:t>33.  Visi testavimo valdymo darbo grupės nariai, konkretaus testavimo dalyviai ir testavimo stebėtojai, prieš pradėdami veiklą ir (arba) norėdami susipažinti su testavimo duomenimis, pasirašo konfidencialumo pasižadėjimus (Aprašo priedas).</w:t>
      </w:r>
    </w:p>
    <w:p w14:paraId="73734FB0" w14:textId="77777777" w:rsidR="0092339F" w:rsidRDefault="0092339F" w:rsidP="0092339F">
      <w:pPr>
        <w:ind w:right="-1" w:firstLine="567"/>
        <w:jc w:val="both"/>
        <w:rPr>
          <w:color w:val="000000"/>
        </w:rPr>
      </w:pPr>
      <w:bookmarkStart w:id="43" w:name="part_70222c8bae9f47978cafcb9f22e5c4a6"/>
      <w:bookmarkEnd w:id="43"/>
      <w:r>
        <w:rPr>
          <w:color w:val="000000"/>
        </w:rPr>
        <w:t>34.  Jeigu testavimas atliekamas bendradarbiaujant su kitų valstybių narių indėlių draudimo sistemų administratoriais, Aprašo nuostatos taikomos, jeigu dvišalėse ar daugiašalėse sutartyse, sudarytose tarp draudimo įmonės ir kitų valstybių narių indėlių draudimo sistemų administratorių, nenustatyta kitų taisyklių.</w:t>
      </w:r>
    </w:p>
    <w:p w14:paraId="29C51803" w14:textId="77777777" w:rsidR="0092339F" w:rsidRDefault="0092339F" w:rsidP="0092339F">
      <w:pPr>
        <w:ind w:firstLine="567"/>
        <w:jc w:val="both"/>
        <w:rPr>
          <w:color w:val="000000"/>
        </w:rPr>
      </w:pPr>
      <w:bookmarkStart w:id="44" w:name="part_942d3391330b4990bdce7acae1f9dc78"/>
      <w:bookmarkEnd w:id="44"/>
      <w:r>
        <w:rPr>
          <w:color w:val="000000"/>
        </w:rPr>
        <w:t>35.  Apraše nurodytus asmens duomenis draudimo įmonė Indėlių draudimo fondo administravimo tikslais gauna ir tvarko vadovaudamasi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14:paraId="0936F559" w14:textId="77777777" w:rsidR="0092339F" w:rsidRDefault="0092339F" w:rsidP="0092339F">
      <w:pPr>
        <w:ind w:firstLine="567"/>
        <w:jc w:val="both"/>
        <w:rPr>
          <w:color w:val="000000"/>
        </w:rPr>
      </w:pPr>
      <w:bookmarkStart w:id="45" w:name="part_b2dc710fc2d348b6a19dc7f0a328515d"/>
      <w:bookmarkEnd w:id="45"/>
      <w:r>
        <w:rPr>
          <w:color w:val="000000"/>
        </w:rPr>
        <w:t>36.  Apraše nustatyta tvarka gauti dokumentai ir duomenys tvarkomi ir saugomi vadovaujantis Lietuvos Respublikos dokumentų ir archyvų įstatymu ir jo įgyvendinamaisiais teisės aktais.</w:t>
      </w:r>
    </w:p>
    <w:p w14:paraId="1C6F0B09" w14:textId="77777777" w:rsidR="0092339F" w:rsidRDefault="0092339F" w:rsidP="0092339F">
      <w:pPr>
        <w:jc w:val="center"/>
        <w:rPr>
          <w:color w:val="000000"/>
        </w:rPr>
      </w:pPr>
      <w:bookmarkStart w:id="46" w:name="part_b307984c8f4045b393a75a9e00ac54a9"/>
      <w:bookmarkEnd w:id="46"/>
      <w:r>
        <w:rPr>
          <w:color w:val="000000"/>
        </w:rPr>
        <w:t>______________________</w:t>
      </w:r>
    </w:p>
    <w:p w14:paraId="6B07187B" w14:textId="77777777" w:rsidR="0092339F" w:rsidRDefault="0092339F" w:rsidP="0092339F">
      <w:pPr>
        <w:ind w:right="283"/>
        <w:rPr>
          <w:color w:val="000000"/>
        </w:rPr>
      </w:pPr>
      <w:r>
        <w:rPr>
          <w:color w:val="000000"/>
        </w:rPr>
        <w:t> </w:t>
      </w:r>
    </w:p>
    <w:p w14:paraId="0A431A14" w14:textId="77777777" w:rsidR="0092339F" w:rsidRDefault="0092339F" w:rsidP="0092339F">
      <w:pPr>
        <w:ind w:left="5529"/>
        <w:jc w:val="both"/>
        <w:rPr>
          <w:color w:val="000000"/>
        </w:rPr>
      </w:pPr>
      <w:bookmarkStart w:id="47" w:name="part_e3267d1b5c1842d29dd5432d3bd73742"/>
      <w:bookmarkEnd w:id="47"/>
      <w:r>
        <w:rPr>
          <w:color w:val="000000"/>
        </w:rPr>
        <w:t> </w:t>
      </w:r>
    </w:p>
    <w:p w14:paraId="036D4857" w14:textId="77777777" w:rsidR="0092339F" w:rsidRDefault="0092339F">
      <w:pPr>
        <w:spacing w:after="200" w:line="276" w:lineRule="auto"/>
        <w:rPr>
          <w:color w:val="000000"/>
        </w:rPr>
      </w:pPr>
      <w:r>
        <w:rPr>
          <w:color w:val="000000"/>
        </w:rPr>
        <w:br w:type="page"/>
      </w:r>
    </w:p>
    <w:p w14:paraId="4B4C1A40" w14:textId="535BCA50" w:rsidR="0092339F" w:rsidRDefault="0092339F" w:rsidP="0092339F">
      <w:pPr>
        <w:ind w:left="5529"/>
        <w:jc w:val="both"/>
        <w:rPr>
          <w:color w:val="000000"/>
        </w:rPr>
      </w:pPr>
      <w:r>
        <w:rPr>
          <w:color w:val="000000"/>
        </w:rPr>
        <w:lastRenderedPageBreak/>
        <w:t>Indėlių draudimo sistemos testavimo nepalankiausiomis sąlygomis tvarkos aprašo priedas</w:t>
      </w:r>
    </w:p>
    <w:p w14:paraId="4197F0CD" w14:textId="77777777" w:rsidR="0092339F" w:rsidRDefault="0092339F" w:rsidP="0092339F">
      <w:pPr>
        <w:ind w:left="-142"/>
        <w:jc w:val="center"/>
        <w:rPr>
          <w:color w:val="000000"/>
        </w:rPr>
      </w:pPr>
      <w:r>
        <w:rPr>
          <w:color w:val="000000"/>
        </w:rPr>
        <w:t> </w:t>
      </w:r>
    </w:p>
    <w:p w14:paraId="7CFDC35B" w14:textId="77777777" w:rsidR="0092339F" w:rsidRDefault="0092339F" w:rsidP="0092339F">
      <w:pPr>
        <w:shd w:val="clear" w:color="auto" w:fill="FFFFFF"/>
        <w:jc w:val="center"/>
        <w:textAlignment w:val="baseline"/>
        <w:rPr>
          <w:color w:val="000000"/>
        </w:rPr>
      </w:pPr>
      <w:r>
        <w:rPr>
          <w:b/>
          <w:bCs/>
          <w:color w:val="000000"/>
        </w:rPr>
        <w:t>(Konfidencialumo pasižadėjimo forma)</w:t>
      </w:r>
    </w:p>
    <w:p w14:paraId="2E3C86ED" w14:textId="77777777" w:rsidR="0092339F" w:rsidRDefault="0092339F" w:rsidP="0092339F">
      <w:pPr>
        <w:shd w:val="clear" w:color="auto" w:fill="FFFFFF"/>
        <w:jc w:val="center"/>
        <w:textAlignment w:val="baseline"/>
        <w:rPr>
          <w:color w:val="000000"/>
        </w:rPr>
      </w:pPr>
      <w:r>
        <w:rPr>
          <w:b/>
          <w:bCs/>
          <w:color w:val="000000"/>
        </w:rPr>
        <w:t> </w:t>
      </w:r>
    </w:p>
    <w:p w14:paraId="6310F827" w14:textId="77777777" w:rsidR="0092339F" w:rsidRDefault="0092339F" w:rsidP="0092339F">
      <w:pPr>
        <w:shd w:val="clear" w:color="auto" w:fill="FFFFFF"/>
        <w:jc w:val="center"/>
        <w:textAlignment w:val="baseline"/>
        <w:rPr>
          <w:color w:val="000000"/>
        </w:rPr>
      </w:pPr>
      <w:r>
        <w:rPr>
          <w:color w:val="000000"/>
        </w:rPr>
        <w:t>____________________________________</w:t>
      </w:r>
    </w:p>
    <w:p w14:paraId="1D0CEA01" w14:textId="77777777" w:rsidR="0092339F" w:rsidRDefault="0092339F" w:rsidP="0092339F">
      <w:pPr>
        <w:shd w:val="clear" w:color="auto" w:fill="FFFFFF"/>
        <w:jc w:val="center"/>
        <w:textAlignment w:val="baseline"/>
        <w:rPr>
          <w:color w:val="000000"/>
        </w:rPr>
      </w:pPr>
      <w:r>
        <w:rPr>
          <w:color w:val="000000"/>
        </w:rPr>
        <w:t>(institucijos pavadinimas)</w:t>
      </w:r>
    </w:p>
    <w:p w14:paraId="1379E92E" w14:textId="77777777" w:rsidR="0092339F" w:rsidRDefault="0092339F" w:rsidP="0092339F">
      <w:pPr>
        <w:shd w:val="clear" w:color="auto" w:fill="FFFFFF"/>
        <w:jc w:val="center"/>
        <w:textAlignment w:val="baseline"/>
        <w:rPr>
          <w:color w:val="000000"/>
        </w:rPr>
      </w:pPr>
      <w:r>
        <w:rPr>
          <w:b/>
          <w:bCs/>
          <w:color w:val="000000"/>
        </w:rPr>
        <w:t> </w:t>
      </w:r>
    </w:p>
    <w:p w14:paraId="46F341C2" w14:textId="77777777" w:rsidR="0092339F" w:rsidRDefault="0092339F" w:rsidP="0092339F">
      <w:pPr>
        <w:shd w:val="clear" w:color="auto" w:fill="FFFFFF"/>
        <w:jc w:val="center"/>
        <w:textAlignment w:val="baseline"/>
        <w:rPr>
          <w:color w:val="000000"/>
        </w:rPr>
      </w:pPr>
      <w:r>
        <w:rPr>
          <w:b/>
          <w:bCs/>
          <w:color w:val="000000"/>
        </w:rPr>
        <w:t> </w:t>
      </w:r>
    </w:p>
    <w:p w14:paraId="7D2E8438" w14:textId="77777777" w:rsidR="0092339F" w:rsidRDefault="0092339F" w:rsidP="0092339F">
      <w:pPr>
        <w:shd w:val="clear" w:color="auto" w:fill="FFFFFF"/>
        <w:jc w:val="center"/>
        <w:textAlignment w:val="baseline"/>
        <w:rPr>
          <w:color w:val="000000"/>
        </w:rPr>
      </w:pPr>
      <w:r>
        <w:rPr>
          <w:b/>
          <w:bCs/>
          <w:color w:val="000000"/>
        </w:rPr>
        <w:t>KONFIDENCIALUMO PASIŽADĖJIMAS</w:t>
      </w:r>
    </w:p>
    <w:p w14:paraId="7C9342E3" w14:textId="77777777" w:rsidR="0092339F" w:rsidRDefault="0092339F" w:rsidP="0092339F">
      <w:pPr>
        <w:shd w:val="clear" w:color="auto" w:fill="FFFFFF"/>
        <w:jc w:val="center"/>
        <w:textAlignment w:val="baseline"/>
        <w:rPr>
          <w:color w:val="000000"/>
        </w:rPr>
      </w:pPr>
      <w:r>
        <w:rPr>
          <w:b/>
          <w:bCs/>
          <w:color w:val="000000"/>
        </w:rPr>
        <w:t> </w:t>
      </w:r>
    </w:p>
    <w:p w14:paraId="387A0A0F" w14:textId="77777777" w:rsidR="0092339F" w:rsidRDefault="0092339F" w:rsidP="0092339F">
      <w:pPr>
        <w:shd w:val="clear" w:color="auto" w:fill="FFFFFF"/>
        <w:jc w:val="center"/>
        <w:textAlignment w:val="baseline"/>
        <w:rPr>
          <w:color w:val="000000"/>
        </w:rPr>
      </w:pPr>
      <w:r>
        <w:rPr>
          <w:color w:val="000000"/>
        </w:rPr>
        <w:t>_________</w:t>
      </w:r>
    </w:p>
    <w:p w14:paraId="3CE0A436" w14:textId="77777777" w:rsidR="0092339F" w:rsidRDefault="0092339F" w:rsidP="0092339F">
      <w:pPr>
        <w:shd w:val="clear" w:color="auto" w:fill="FFFFFF"/>
        <w:jc w:val="center"/>
        <w:textAlignment w:val="baseline"/>
        <w:rPr>
          <w:color w:val="000000"/>
        </w:rPr>
      </w:pPr>
      <w:r>
        <w:rPr>
          <w:color w:val="000000"/>
        </w:rPr>
        <w:t>(data)</w:t>
      </w:r>
    </w:p>
    <w:p w14:paraId="11087F64" w14:textId="77777777" w:rsidR="0092339F" w:rsidRDefault="0092339F" w:rsidP="0092339F">
      <w:pPr>
        <w:shd w:val="clear" w:color="auto" w:fill="FFFFFF"/>
        <w:jc w:val="center"/>
        <w:textAlignment w:val="baseline"/>
        <w:rPr>
          <w:color w:val="000000"/>
        </w:rPr>
      </w:pPr>
      <w:r>
        <w:rPr>
          <w:color w:val="000000"/>
        </w:rPr>
        <w:t> </w:t>
      </w:r>
    </w:p>
    <w:p w14:paraId="0E0BD5A8" w14:textId="77777777" w:rsidR="0092339F" w:rsidRDefault="0092339F" w:rsidP="0092339F">
      <w:pPr>
        <w:shd w:val="clear" w:color="auto" w:fill="FFFFFF"/>
        <w:jc w:val="center"/>
        <w:textAlignment w:val="baseline"/>
        <w:rPr>
          <w:color w:val="000000"/>
        </w:rPr>
      </w:pPr>
      <w:r>
        <w:rPr>
          <w:color w:val="000000"/>
        </w:rPr>
        <w:t>_______________</w:t>
      </w:r>
    </w:p>
    <w:p w14:paraId="77103597" w14:textId="77777777" w:rsidR="0092339F" w:rsidRDefault="0092339F" w:rsidP="0092339F">
      <w:pPr>
        <w:shd w:val="clear" w:color="auto" w:fill="FFFFFF"/>
        <w:jc w:val="center"/>
        <w:textAlignment w:val="baseline"/>
        <w:rPr>
          <w:color w:val="000000"/>
        </w:rPr>
      </w:pPr>
      <w:r>
        <w:rPr>
          <w:color w:val="000000"/>
        </w:rPr>
        <w:t>(sudarymo vieta)</w:t>
      </w:r>
    </w:p>
    <w:p w14:paraId="43E4DE76" w14:textId="77777777" w:rsidR="0092339F" w:rsidRDefault="0092339F" w:rsidP="0092339F">
      <w:pPr>
        <w:shd w:val="clear" w:color="auto" w:fill="FFFFFF"/>
        <w:jc w:val="both"/>
        <w:textAlignment w:val="baseline"/>
        <w:rPr>
          <w:color w:val="000000"/>
        </w:rPr>
      </w:pPr>
      <w:r>
        <w:rPr>
          <w:color w:val="000000"/>
        </w:rPr>
        <w:t> </w:t>
      </w:r>
    </w:p>
    <w:p w14:paraId="3E373167" w14:textId="77777777" w:rsidR="0092339F" w:rsidRDefault="0092339F" w:rsidP="0092339F">
      <w:pPr>
        <w:shd w:val="clear" w:color="auto" w:fill="FFFFFF"/>
        <w:ind w:firstLine="850"/>
        <w:jc w:val="both"/>
        <w:textAlignment w:val="baseline"/>
        <w:rPr>
          <w:color w:val="000000"/>
        </w:rPr>
      </w:pPr>
      <w:r>
        <w:rPr>
          <w:color w:val="000000"/>
        </w:rPr>
        <w:t>Aš, _______________________________________________________ ______________</w:t>
      </w:r>
    </w:p>
    <w:p w14:paraId="666F22C5" w14:textId="77777777" w:rsidR="0092339F" w:rsidRDefault="0092339F" w:rsidP="0092339F">
      <w:pPr>
        <w:shd w:val="clear" w:color="auto" w:fill="FFFFFF"/>
        <w:jc w:val="center"/>
        <w:textAlignment w:val="baseline"/>
        <w:rPr>
          <w:color w:val="000000"/>
        </w:rPr>
      </w:pPr>
      <w:r>
        <w:rPr>
          <w:color w:val="000000"/>
        </w:rPr>
        <w:t>(vardas, pavardė)</w:t>
      </w:r>
    </w:p>
    <w:p w14:paraId="5095BE0D" w14:textId="77777777" w:rsidR="0092339F" w:rsidRDefault="0092339F" w:rsidP="0092339F">
      <w:pPr>
        <w:shd w:val="clear" w:color="auto" w:fill="FFFFFF"/>
        <w:jc w:val="both"/>
        <w:textAlignment w:val="baseline"/>
        <w:rPr>
          <w:color w:val="000000"/>
        </w:rPr>
      </w:pPr>
      <w:r>
        <w:rPr>
          <w:color w:val="000000"/>
        </w:rPr>
        <w:t> </w:t>
      </w:r>
    </w:p>
    <w:p w14:paraId="1BA8D470" w14:textId="77777777" w:rsidR="0092339F" w:rsidRDefault="0092339F" w:rsidP="0092339F">
      <w:pPr>
        <w:shd w:val="clear" w:color="auto" w:fill="FFFFFF"/>
        <w:ind w:firstLine="850"/>
        <w:jc w:val="both"/>
        <w:textAlignment w:val="baseline"/>
        <w:rPr>
          <w:color w:val="000000"/>
        </w:rPr>
      </w:pPr>
      <w:r>
        <w:rPr>
          <w:color w:val="000000"/>
        </w:rPr>
        <w:t>patvirtinu, kad esu susipažinęs (susipažinusi) su 2016 m. balandžio 27 d. Europos Parlamento ir Tarybos reglamentu (ES) 2016/679 dėl fizinių asmenų apsaugos tvarkant asmens duomenis ir dėl laisvo tokių duomenų judėjimo ir kuriuo panaikinama Direktyva 95/46/EB (Bendrasis duomenų apsaugos reglamentas), kitais teisės aktais, reglamentuojančiais asmens duomenų apsaugą, ir pasižadu:</w:t>
      </w:r>
    </w:p>
    <w:p w14:paraId="36EA8CC1" w14:textId="77777777" w:rsidR="0092339F" w:rsidRDefault="0092339F" w:rsidP="0092339F">
      <w:pPr>
        <w:shd w:val="clear" w:color="auto" w:fill="FFFFFF"/>
        <w:ind w:firstLine="567"/>
        <w:jc w:val="both"/>
        <w:textAlignment w:val="baseline"/>
        <w:rPr>
          <w:color w:val="000000"/>
        </w:rPr>
      </w:pPr>
      <w:r>
        <w:rPr>
          <w:color w:val="000000"/>
        </w:rPr>
        <w:t>1.  saugoti asmens duomenų paslaptį visą darbo laiką ir pasibaigus darbo santykiams, jeigu šie asmens duomenys neskirti skelbti viešai;</w:t>
      </w:r>
    </w:p>
    <w:p w14:paraId="5F268734" w14:textId="77777777" w:rsidR="0092339F" w:rsidRDefault="0092339F" w:rsidP="0092339F">
      <w:pPr>
        <w:shd w:val="clear" w:color="auto" w:fill="FFFFFF"/>
        <w:ind w:firstLine="567"/>
        <w:jc w:val="both"/>
        <w:textAlignment w:val="baseline"/>
        <w:rPr>
          <w:color w:val="000000"/>
        </w:rPr>
      </w:pPr>
      <w:r>
        <w:rPr>
          <w:color w:val="000000"/>
        </w:rPr>
        <w:t>2.  asmens duomenis tvarkyti tiksliai ir, jeigu reikia, nuolat atnaujinti, ištaisyti ar papildyti netikslius ar neišsamius duomenis ir (ar) sustabdyti tokių asmens duomenų tvarkymą;</w:t>
      </w:r>
    </w:p>
    <w:p w14:paraId="641DAD7B" w14:textId="77777777" w:rsidR="0092339F" w:rsidRDefault="0092339F" w:rsidP="0092339F">
      <w:pPr>
        <w:shd w:val="clear" w:color="auto" w:fill="FFFFFF"/>
        <w:ind w:firstLine="567"/>
        <w:jc w:val="both"/>
        <w:textAlignment w:val="baseline"/>
        <w:rPr>
          <w:color w:val="000000"/>
        </w:rPr>
      </w:pPr>
      <w:r>
        <w:rPr>
          <w:color w:val="000000"/>
        </w:rPr>
        <w:t>3.  asmens duomenis tvarkyti tik tokios apimties, kokia būtina jiems tvarkyti ir mano funkcijoms atlikti;</w:t>
      </w:r>
    </w:p>
    <w:p w14:paraId="61952E7C" w14:textId="77777777" w:rsidR="0092339F" w:rsidRDefault="0092339F" w:rsidP="0092339F">
      <w:pPr>
        <w:shd w:val="clear" w:color="auto" w:fill="FFFFFF"/>
        <w:ind w:firstLine="567"/>
        <w:jc w:val="both"/>
        <w:textAlignment w:val="baseline"/>
        <w:rPr>
          <w:color w:val="000000"/>
        </w:rPr>
      </w:pPr>
      <w:r>
        <w:rPr>
          <w:color w:val="000000"/>
        </w:rPr>
        <w:t>4.  asmens duomenis tvarkyti taip, kad duomenų subjektų tapatybę būtų galima nustatyti ne ilgiau, negu to reikia tiems tikslams, dėl kurių šie duomenys buvo tvarkomi, pasiekti, vėliau šiuos duomenis sunaikinti;</w:t>
      </w:r>
    </w:p>
    <w:p w14:paraId="33252CFB" w14:textId="77777777" w:rsidR="0092339F" w:rsidRDefault="0092339F" w:rsidP="0092339F">
      <w:pPr>
        <w:shd w:val="clear" w:color="auto" w:fill="FFFFFF"/>
        <w:ind w:firstLine="567"/>
        <w:jc w:val="both"/>
        <w:textAlignment w:val="baseline"/>
        <w:rPr>
          <w:color w:val="000000"/>
        </w:rPr>
      </w:pPr>
      <w:r>
        <w:rPr>
          <w:color w:val="000000"/>
        </w:rPr>
        <w:t>5.  įgyvendinti teisės aktų, reglamentuojančių asmens duomenų apsaugą, nuostatas dėl asmens duomenų apsaugos nuo neteisėto tvarkymo ar atskleidimo;</w:t>
      </w:r>
    </w:p>
    <w:p w14:paraId="343B5C2C" w14:textId="77777777" w:rsidR="0092339F" w:rsidRDefault="0092339F" w:rsidP="0092339F">
      <w:pPr>
        <w:shd w:val="clear" w:color="auto" w:fill="FFFFFF"/>
        <w:ind w:firstLine="567"/>
        <w:jc w:val="both"/>
        <w:textAlignment w:val="baseline"/>
        <w:rPr>
          <w:color w:val="000000"/>
        </w:rPr>
      </w:pPr>
      <w:r>
        <w:rPr>
          <w:color w:val="000000"/>
        </w:rPr>
        <w:t>6.  laikytis kitų teisės aktų, reglamentuojančių asmens duomenų tvarkymą ir apsaugą, nuostatų.</w:t>
      </w:r>
    </w:p>
    <w:p w14:paraId="644BC64B" w14:textId="77777777" w:rsidR="0092339F" w:rsidRDefault="0092339F" w:rsidP="0092339F">
      <w:pPr>
        <w:shd w:val="clear" w:color="auto" w:fill="FFFFFF"/>
        <w:ind w:firstLine="567"/>
        <w:jc w:val="both"/>
        <w:textAlignment w:val="baseline"/>
        <w:rPr>
          <w:color w:val="000000"/>
        </w:rPr>
      </w:pPr>
      <w:r>
        <w:rPr>
          <w:color w:val="000000"/>
        </w:rPr>
        <w:t> </w:t>
      </w:r>
    </w:p>
    <w:p w14:paraId="4A0321EF" w14:textId="77777777" w:rsidR="0092339F" w:rsidRDefault="0092339F" w:rsidP="0092339F">
      <w:pPr>
        <w:shd w:val="clear" w:color="auto" w:fill="FFFFFF"/>
        <w:jc w:val="both"/>
        <w:textAlignment w:val="baseline"/>
        <w:rPr>
          <w:color w:val="000000"/>
        </w:rPr>
      </w:pPr>
      <w:r>
        <w:rPr>
          <w:color w:val="000000"/>
        </w:rPr>
        <w:t> </w:t>
      </w:r>
    </w:p>
    <w:p w14:paraId="75399CDF" w14:textId="77777777" w:rsidR="0092339F" w:rsidRDefault="0092339F" w:rsidP="0092339F">
      <w:pPr>
        <w:shd w:val="clear" w:color="auto" w:fill="FFFFFF"/>
        <w:jc w:val="both"/>
        <w:textAlignment w:val="baseline"/>
        <w:rPr>
          <w:color w:val="000000"/>
        </w:rPr>
      </w:pPr>
      <w:r>
        <w:rPr>
          <w:color w:val="000000"/>
        </w:rPr>
        <w:t>______________________________ __________________ ___________________________</w:t>
      </w:r>
    </w:p>
    <w:p w14:paraId="3E44090E" w14:textId="77777777" w:rsidR="0092339F" w:rsidRDefault="0092339F" w:rsidP="0092339F">
      <w:pPr>
        <w:shd w:val="clear" w:color="auto" w:fill="FFFFFF"/>
        <w:ind w:firstLine="567"/>
        <w:jc w:val="both"/>
        <w:textAlignment w:val="baseline"/>
        <w:rPr>
          <w:color w:val="000000"/>
        </w:rPr>
      </w:pPr>
      <w:r>
        <w:rPr>
          <w:color w:val="000000"/>
        </w:rPr>
        <w:t>(pareigų pavadinimas)                            (parašas)                                 (vardas ir pavardė)</w:t>
      </w:r>
    </w:p>
    <w:p w14:paraId="531C233E" w14:textId="77777777" w:rsidR="0092339F" w:rsidRDefault="0092339F" w:rsidP="0092339F">
      <w:pPr>
        <w:shd w:val="clear" w:color="auto" w:fill="FFFFFF"/>
        <w:ind w:firstLine="567"/>
        <w:jc w:val="center"/>
        <w:textAlignment w:val="baseline"/>
        <w:rPr>
          <w:color w:val="000000"/>
        </w:rPr>
      </w:pPr>
      <w:r>
        <w:rPr>
          <w:color w:val="000000"/>
        </w:rPr>
        <w:t> </w:t>
      </w:r>
    </w:p>
    <w:p w14:paraId="7980F476" w14:textId="77777777" w:rsidR="0092339F" w:rsidRDefault="0092339F" w:rsidP="0092339F">
      <w:pPr>
        <w:shd w:val="clear" w:color="auto" w:fill="FFFFFF"/>
        <w:jc w:val="center"/>
        <w:textAlignment w:val="baseline"/>
        <w:rPr>
          <w:color w:val="000000"/>
        </w:rPr>
      </w:pPr>
      <w:r>
        <w:rPr>
          <w:color w:val="000000"/>
        </w:rPr>
        <w:t> </w:t>
      </w:r>
    </w:p>
    <w:p w14:paraId="632F4522" w14:textId="77777777" w:rsidR="0092339F" w:rsidRDefault="0092339F" w:rsidP="0092339F">
      <w:pPr>
        <w:shd w:val="clear" w:color="auto" w:fill="FFFFFF"/>
        <w:jc w:val="center"/>
        <w:textAlignment w:val="baseline"/>
        <w:rPr>
          <w:color w:val="000000"/>
        </w:rPr>
      </w:pPr>
      <w:r>
        <w:rPr>
          <w:color w:val="000000"/>
        </w:rPr>
        <w:t>––––––––––––––</w:t>
      </w:r>
    </w:p>
    <w:p w14:paraId="277C0358" w14:textId="77777777" w:rsidR="0092339F" w:rsidRDefault="0092339F" w:rsidP="0092339F">
      <w:pPr>
        <w:rPr>
          <w:color w:val="000000"/>
        </w:rPr>
      </w:pPr>
      <w:r>
        <w:rPr>
          <w:color w:val="000000"/>
        </w:rPr>
        <w:t> </w:t>
      </w:r>
    </w:p>
    <w:p w14:paraId="72303D22" w14:textId="5CF081BA" w:rsidR="00BD79AF" w:rsidRPr="0092339F" w:rsidRDefault="00BD79AF" w:rsidP="0092339F"/>
    <w:sectPr w:rsidR="00BD79AF" w:rsidRPr="0092339F" w:rsidSect="0092339F">
      <w:pgSz w:w="12240" w:h="15840" w:code="1"/>
      <w:pgMar w:top="1134" w:right="567" w:bottom="1134"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B8ED" w14:textId="77777777" w:rsidR="00B87193" w:rsidRDefault="00B87193" w:rsidP="00A25105">
      <w:r>
        <w:separator/>
      </w:r>
    </w:p>
  </w:endnote>
  <w:endnote w:type="continuationSeparator" w:id="0">
    <w:p w14:paraId="6AFA6F4E" w14:textId="77777777" w:rsidR="00B87193" w:rsidRDefault="00B87193" w:rsidP="00A25105">
      <w:r>
        <w:continuationSeparator/>
      </w:r>
    </w:p>
  </w:endnote>
  <w:endnote w:type="continuationNotice" w:id="1">
    <w:p w14:paraId="4EED8C67" w14:textId="77777777" w:rsidR="00B87193" w:rsidRDefault="00B8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CF6A" w14:textId="77777777" w:rsidR="00B87193" w:rsidRDefault="00B87193" w:rsidP="00A25105">
      <w:r>
        <w:separator/>
      </w:r>
    </w:p>
  </w:footnote>
  <w:footnote w:type="continuationSeparator" w:id="0">
    <w:p w14:paraId="7EDF7658" w14:textId="77777777" w:rsidR="00B87193" w:rsidRDefault="00B87193" w:rsidP="00A25105">
      <w:r>
        <w:continuationSeparator/>
      </w:r>
    </w:p>
  </w:footnote>
  <w:footnote w:type="continuationNotice" w:id="1">
    <w:p w14:paraId="78FAB7B6" w14:textId="77777777" w:rsidR="00B87193" w:rsidRDefault="00B87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AA"/>
    <w:multiLevelType w:val="multilevel"/>
    <w:tmpl w:val="FA9E199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35197C"/>
    <w:multiLevelType w:val="hybridMultilevel"/>
    <w:tmpl w:val="A6AEF3D8"/>
    <w:lvl w:ilvl="0" w:tplc="04270011">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0A161FF1"/>
    <w:multiLevelType w:val="hybridMultilevel"/>
    <w:tmpl w:val="8FF8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A607F"/>
    <w:multiLevelType w:val="hybridMultilevel"/>
    <w:tmpl w:val="B4A23522"/>
    <w:lvl w:ilvl="0" w:tplc="B85665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EF745A3"/>
    <w:multiLevelType w:val="multilevel"/>
    <w:tmpl w:val="EA94ACBA"/>
    <w:lvl w:ilvl="0">
      <w:start w:val="1"/>
      <w:numFmt w:val="decimal"/>
      <w:lvlText w:val="%1."/>
      <w:lvlJc w:val="left"/>
      <w:pPr>
        <w:ind w:left="2219" w:hanging="375"/>
      </w:pPr>
      <w:rPr>
        <w:rFonts w:hint="default"/>
        <w:b w:val="0"/>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5" w15:restartNumberingAfterBreak="0">
    <w:nsid w:val="1109297E"/>
    <w:multiLevelType w:val="hybridMultilevel"/>
    <w:tmpl w:val="9230BA48"/>
    <w:lvl w:ilvl="0" w:tplc="D3FE76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3C34B1B"/>
    <w:multiLevelType w:val="multilevel"/>
    <w:tmpl w:val="33AE0D1E"/>
    <w:lvl w:ilvl="0">
      <w:start w:val="1"/>
      <w:numFmt w:val="decimal"/>
      <w:lvlText w:val="%1."/>
      <w:lvlJc w:val="left"/>
      <w:pPr>
        <w:ind w:left="502" w:hanging="36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7" w15:restartNumberingAfterBreak="0">
    <w:nsid w:val="14CD30DF"/>
    <w:multiLevelType w:val="hybridMultilevel"/>
    <w:tmpl w:val="37483AFA"/>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2265C"/>
    <w:multiLevelType w:val="hybridMultilevel"/>
    <w:tmpl w:val="2E9EC732"/>
    <w:lvl w:ilvl="0" w:tplc="04270017">
      <w:start w:val="1"/>
      <w:numFmt w:val="lowerLetter"/>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2C43C1"/>
    <w:multiLevelType w:val="hybridMultilevel"/>
    <w:tmpl w:val="8700A726"/>
    <w:lvl w:ilvl="0" w:tplc="BF3034BC">
      <w:start w:val="1"/>
      <w:numFmt w:val="decimal"/>
      <w:lvlText w:val="%1."/>
      <w:lvlJc w:val="left"/>
      <w:pPr>
        <w:ind w:left="720" w:hanging="360"/>
      </w:pPr>
      <w:rPr>
        <w:rFonts w:hint="default"/>
        <w:sz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8B2983"/>
    <w:multiLevelType w:val="hybridMultilevel"/>
    <w:tmpl w:val="34A061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FA4884"/>
    <w:multiLevelType w:val="hybridMultilevel"/>
    <w:tmpl w:val="6178B58A"/>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12" w15:restartNumberingAfterBreak="0">
    <w:nsid w:val="3FD04093"/>
    <w:multiLevelType w:val="hybridMultilevel"/>
    <w:tmpl w:val="9510ECF6"/>
    <w:lvl w:ilvl="0" w:tplc="A662922E">
      <w:start w:val="1"/>
      <w:numFmt w:val="decimal"/>
      <w:lvlText w:val="%1)"/>
      <w:lvlJc w:val="left"/>
      <w:pPr>
        <w:ind w:left="927" w:hanging="360"/>
      </w:pPr>
      <w:rPr>
        <w:rFonts w:eastAsiaTheme="minorHAnsi"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0E966C4"/>
    <w:multiLevelType w:val="hybridMultilevel"/>
    <w:tmpl w:val="5F56E22E"/>
    <w:lvl w:ilvl="0" w:tplc="E818A1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083A48"/>
    <w:multiLevelType w:val="hybridMultilevel"/>
    <w:tmpl w:val="59B4C3B4"/>
    <w:lvl w:ilvl="0" w:tplc="7AB86C4C">
      <w:start w:val="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529973EB"/>
    <w:multiLevelType w:val="hybridMultilevel"/>
    <w:tmpl w:val="0870F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4C66A8"/>
    <w:multiLevelType w:val="hybridMultilevel"/>
    <w:tmpl w:val="337EBB48"/>
    <w:lvl w:ilvl="0" w:tplc="5F7450C6">
      <w:start w:val="1"/>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9B5B23"/>
    <w:multiLevelType w:val="hybridMultilevel"/>
    <w:tmpl w:val="DC1A76A4"/>
    <w:lvl w:ilvl="0" w:tplc="8F066EB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B5977F0"/>
    <w:multiLevelType w:val="hybridMultilevel"/>
    <w:tmpl w:val="C972D3E0"/>
    <w:lvl w:ilvl="0" w:tplc="374819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15:restartNumberingAfterBreak="0">
    <w:nsid w:val="6BDA50A9"/>
    <w:multiLevelType w:val="multilevel"/>
    <w:tmpl w:val="311082A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20" w15:restartNumberingAfterBreak="0">
    <w:nsid w:val="72A03335"/>
    <w:multiLevelType w:val="multilevel"/>
    <w:tmpl w:val="FD1CC9B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bCs/>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84D71AE"/>
    <w:multiLevelType w:val="multilevel"/>
    <w:tmpl w:val="194CF4C8"/>
    <w:lvl w:ilvl="0">
      <w:start w:val="1"/>
      <w:numFmt w:val="decimal"/>
      <w:lvlText w:val="%1."/>
      <w:lvlJc w:val="left"/>
      <w:pPr>
        <w:ind w:left="2219" w:hanging="375"/>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num w:numId="1" w16cid:durableId="1985087750">
    <w:abstractNumId w:val="7"/>
  </w:num>
  <w:num w:numId="2" w16cid:durableId="511261177">
    <w:abstractNumId w:val="0"/>
  </w:num>
  <w:num w:numId="3" w16cid:durableId="503516432">
    <w:abstractNumId w:val="2"/>
  </w:num>
  <w:num w:numId="4" w16cid:durableId="1537233748">
    <w:abstractNumId w:val="13"/>
  </w:num>
  <w:num w:numId="5" w16cid:durableId="1287153432">
    <w:abstractNumId w:val="19"/>
  </w:num>
  <w:num w:numId="6" w16cid:durableId="1058630500">
    <w:abstractNumId w:val="10"/>
  </w:num>
  <w:num w:numId="7" w16cid:durableId="938025130">
    <w:abstractNumId w:val="9"/>
  </w:num>
  <w:num w:numId="8" w16cid:durableId="2027553527">
    <w:abstractNumId w:val="6"/>
  </w:num>
  <w:num w:numId="9" w16cid:durableId="1561137322">
    <w:abstractNumId w:val="8"/>
  </w:num>
  <w:num w:numId="10" w16cid:durableId="1123689408">
    <w:abstractNumId w:val="21"/>
  </w:num>
  <w:num w:numId="11" w16cid:durableId="1477994526">
    <w:abstractNumId w:val="5"/>
  </w:num>
  <w:num w:numId="12" w16cid:durableId="282537096">
    <w:abstractNumId w:val="3"/>
  </w:num>
  <w:num w:numId="13" w16cid:durableId="1291978271">
    <w:abstractNumId w:val="14"/>
  </w:num>
  <w:num w:numId="14" w16cid:durableId="1393239058">
    <w:abstractNumId w:val="18"/>
  </w:num>
  <w:num w:numId="15" w16cid:durableId="728961642">
    <w:abstractNumId w:val="16"/>
  </w:num>
  <w:num w:numId="16" w16cid:durableId="192572532">
    <w:abstractNumId w:val="1"/>
  </w:num>
  <w:num w:numId="17" w16cid:durableId="957953715">
    <w:abstractNumId w:val="12"/>
  </w:num>
  <w:num w:numId="18" w16cid:durableId="540169777">
    <w:abstractNumId w:val="17"/>
  </w:num>
  <w:num w:numId="19" w16cid:durableId="775757133">
    <w:abstractNumId w:val="4"/>
  </w:num>
  <w:num w:numId="20" w16cid:durableId="170684690">
    <w:abstractNumId w:val="15"/>
  </w:num>
  <w:num w:numId="21" w16cid:durableId="576132976">
    <w:abstractNumId w:val="20"/>
  </w:num>
  <w:num w:numId="22" w16cid:durableId="650134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0F"/>
    <w:rsid w:val="0000239C"/>
    <w:rsid w:val="00021428"/>
    <w:rsid w:val="0006799F"/>
    <w:rsid w:val="00085287"/>
    <w:rsid w:val="000863E2"/>
    <w:rsid w:val="000B5537"/>
    <w:rsid w:val="000C0CB7"/>
    <w:rsid w:val="000C10D3"/>
    <w:rsid w:val="000C24E3"/>
    <w:rsid w:val="000C6021"/>
    <w:rsid w:val="000E091D"/>
    <w:rsid w:val="000E1E42"/>
    <w:rsid w:val="00100941"/>
    <w:rsid w:val="001012E6"/>
    <w:rsid w:val="001012FF"/>
    <w:rsid w:val="00103084"/>
    <w:rsid w:val="001138B9"/>
    <w:rsid w:val="0012737E"/>
    <w:rsid w:val="0013049B"/>
    <w:rsid w:val="00130E84"/>
    <w:rsid w:val="00132001"/>
    <w:rsid w:val="001423B9"/>
    <w:rsid w:val="00172DDC"/>
    <w:rsid w:val="00180FB3"/>
    <w:rsid w:val="001825DB"/>
    <w:rsid w:val="0019290E"/>
    <w:rsid w:val="0019795A"/>
    <w:rsid w:val="001A6923"/>
    <w:rsid w:val="001B6FB9"/>
    <w:rsid w:val="001C0ABB"/>
    <w:rsid w:val="001E2E3B"/>
    <w:rsid w:val="001E73B2"/>
    <w:rsid w:val="00211157"/>
    <w:rsid w:val="00250332"/>
    <w:rsid w:val="00265225"/>
    <w:rsid w:val="0027328E"/>
    <w:rsid w:val="0027369B"/>
    <w:rsid w:val="00276EE4"/>
    <w:rsid w:val="002812E4"/>
    <w:rsid w:val="002A5E5C"/>
    <w:rsid w:val="002A60A3"/>
    <w:rsid w:val="002B3E87"/>
    <w:rsid w:val="002D001C"/>
    <w:rsid w:val="002D31A2"/>
    <w:rsid w:val="002E5958"/>
    <w:rsid w:val="002E62CC"/>
    <w:rsid w:val="0032783A"/>
    <w:rsid w:val="00335371"/>
    <w:rsid w:val="00354729"/>
    <w:rsid w:val="003648F1"/>
    <w:rsid w:val="00366F69"/>
    <w:rsid w:val="00376915"/>
    <w:rsid w:val="00382123"/>
    <w:rsid w:val="00385D98"/>
    <w:rsid w:val="003B2F80"/>
    <w:rsid w:val="003B5621"/>
    <w:rsid w:val="003C6A8E"/>
    <w:rsid w:val="003D2ECA"/>
    <w:rsid w:val="003D7060"/>
    <w:rsid w:val="00404884"/>
    <w:rsid w:val="00432ECA"/>
    <w:rsid w:val="00446569"/>
    <w:rsid w:val="004568CD"/>
    <w:rsid w:val="00464E4F"/>
    <w:rsid w:val="00465C50"/>
    <w:rsid w:val="0047694F"/>
    <w:rsid w:val="00486FA1"/>
    <w:rsid w:val="00497AFE"/>
    <w:rsid w:val="004A11D2"/>
    <w:rsid w:val="004B2862"/>
    <w:rsid w:val="004B71D0"/>
    <w:rsid w:val="004C1BFA"/>
    <w:rsid w:val="004D422B"/>
    <w:rsid w:val="005001F1"/>
    <w:rsid w:val="005052A5"/>
    <w:rsid w:val="00527874"/>
    <w:rsid w:val="005502D1"/>
    <w:rsid w:val="00555D10"/>
    <w:rsid w:val="00557B25"/>
    <w:rsid w:val="00563B56"/>
    <w:rsid w:val="0056402F"/>
    <w:rsid w:val="00567AB8"/>
    <w:rsid w:val="00584904"/>
    <w:rsid w:val="00593074"/>
    <w:rsid w:val="00593DB0"/>
    <w:rsid w:val="005A6DAA"/>
    <w:rsid w:val="005B2677"/>
    <w:rsid w:val="005B6241"/>
    <w:rsid w:val="005D4F8D"/>
    <w:rsid w:val="005E25DC"/>
    <w:rsid w:val="005E27C8"/>
    <w:rsid w:val="005E6AA9"/>
    <w:rsid w:val="005E76A3"/>
    <w:rsid w:val="005F40CD"/>
    <w:rsid w:val="006164B4"/>
    <w:rsid w:val="00616A33"/>
    <w:rsid w:val="0061704F"/>
    <w:rsid w:val="00623223"/>
    <w:rsid w:val="00636739"/>
    <w:rsid w:val="0064216F"/>
    <w:rsid w:val="00642374"/>
    <w:rsid w:val="00643E88"/>
    <w:rsid w:val="00651B31"/>
    <w:rsid w:val="00674F61"/>
    <w:rsid w:val="006809B0"/>
    <w:rsid w:val="00682106"/>
    <w:rsid w:val="006952CA"/>
    <w:rsid w:val="006B3874"/>
    <w:rsid w:val="006E52BF"/>
    <w:rsid w:val="006F6200"/>
    <w:rsid w:val="00704AD7"/>
    <w:rsid w:val="007248D4"/>
    <w:rsid w:val="00727E4A"/>
    <w:rsid w:val="0074153E"/>
    <w:rsid w:val="0076440D"/>
    <w:rsid w:val="007817FA"/>
    <w:rsid w:val="007A05BA"/>
    <w:rsid w:val="007A723D"/>
    <w:rsid w:val="007C03B4"/>
    <w:rsid w:val="007C6104"/>
    <w:rsid w:val="007D0C1F"/>
    <w:rsid w:val="007E035F"/>
    <w:rsid w:val="007F11BF"/>
    <w:rsid w:val="007F2066"/>
    <w:rsid w:val="007F59E2"/>
    <w:rsid w:val="00804338"/>
    <w:rsid w:val="00807F66"/>
    <w:rsid w:val="0081025A"/>
    <w:rsid w:val="008129D0"/>
    <w:rsid w:val="00814C8A"/>
    <w:rsid w:val="00816048"/>
    <w:rsid w:val="00832054"/>
    <w:rsid w:val="00833901"/>
    <w:rsid w:val="00833BB0"/>
    <w:rsid w:val="00841DD9"/>
    <w:rsid w:val="008458CC"/>
    <w:rsid w:val="00847D40"/>
    <w:rsid w:val="00854D4C"/>
    <w:rsid w:val="0085515E"/>
    <w:rsid w:val="0087606C"/>
    <w:rsid w:val="00896C20"/>
    <w:rsid w:val="008A3C4C"/>
    <w:rsid w:val="008C1EDF"/>
    <w:rsid w:val="008D79DB"/>
    <w:rsid w:val="008E1B5B"/>
    <w:rsid w:val="008E5F28"/>
    <w:rsid w:val="008F6329"/>
    <w:rsid w:val="00903E71"/>
    <w:rsid w:val="009153E8"/>
    <w:rsid w:val="00915A57"/>
    <w:rsid w:val="0092210D"/>
    <w:rsid w:val="0092339F"/>
    <w:rsid w:val="00937F2B"/>
    <w:rsid w:val="009440DE"/>
    <w:rsid w:val="0095155C"/>
    <w:rsid w:val="00962937"/>
    <w:rsid w:val="00964979"/>
    <w:rsid w:val="00973786"/>
    <w:rsid w:val="009763E7"/>
    <w:rsid w:val="00982236"/>
    <w:rsid w:val="009955B6"/>
    <w:rsid w:val="009B3087"/>
    <w:rsid w:val="009F5CC6"/>
    <w:rsid w:val="00A202A8"/>
    <w:rsid w:val="00A24165"/>
    <w:rsid w:val="00A25105"/>
    <w:rsid w:val="00A34992"/>
    <w:rsid w:val="00A418E0"/>
    <w:rsid w:val="00A527CE"/>
    <w:rsid w:val="00A5440C"/>
    <w:rsid w:val="00A54872"/>
    <w:rsid w:val="00A67051"/>
    <w:rsid w:val="00A67812"/>
    <w:rsid w:val="00A87E05"/>
    <w:rsid w:val="00AA659B"/>
    <w:rsid w:val="00AB479B"/>
    <w:rsid w:val="00AC5EBD"/>
    <w:rsid w:val="00AD54CD"/>
    <w:rsid w:val="00AE076A"/>
    <w:rsid w:val="00AF7E2C"/>
    <w:rsid w:val="00B26F59"/>
    <w:rsid w:val="00B364AA"/>
    <w:rsid w:val="00B50FB8"/>
    <w:rsid w:val="00B52B0D"/>
    <w:rsid w:val="00B52C33"/>
    <w:rsid w:val="00B54E10"/>
    <w:rsid w:val="00B55181"/>
    <w:rsid w:val="00B77FAE"/>
    <w:rsid w:val="00B85686"/>
    <w:rsid w:val="00B87193"/>
    <w:rsid w:val="00BA78B3"/>
    <w:rsid w:val="00BC380A"/>
    <w:rsid w:val="00BD5B54"/>
    <w:rsid w:val="00BD79AF"/>
    <w:rsid w:val="00C04A8F"/>
    <w:rsid w:val="00C43DDA"/>
    <w:rsid w:val="00C51D4B"/>
    <w:rsid w:val="00C52B34"/>
    <w:rsid w:val="00C5330F"/>
    <w:rsid w:val="00C552AB"/>
    <w:rsid w:val="00C6076F"/>
    <w:rsid w:val="00C627E4"/>
    <w:rsid w:val="00C84AFB"/>
    <w:rsid w:val="00C87AB0"/>
    <w:rsid w:val="00C94ABF"/>
    <w:rsid w:val="00CA6D77"/>
    <w:rsid w:val="00CB180C"/>
    <w:rsid w:val="00CB5CC2"/>
    <w:rsid w:val="00CB763D"/>
    <w:rsid w:val="00CF1580"/>
    <w:rsid w:val="00CF2C47"/>
    <w:rsid w:val="00CF601B"/>
    <w:rsid w:val="00CF74F9"/>
    <w:rsid w:val="00D00512"/>
    <w:rsid w:val="00D02C15"/>
    <w:rsid w:val="00D032A5"/>
    <w:rsid w:val="00D05A83"/>
    <w:rsid w:val="00D05F0B"/>
    <w:rsid w:val="00D16596"/>
    <w:rsid w:val="00D47C7A"/>
    <w:rsid w:val="00D86475"/>
    <w:rsid w:val="00DA3421"/>
    <w:rsid w:val="00DE5232"/>
    <w:rsid w:val="00DE7758"/>
    <w:rsid w:val="00E0089E"/>
    <w:rsid w:val="00E07483"/>
    <w:rsid w:val="00E34C3E"/>
    <w:rsid w:val="00E7487A"/>
    <w:rsid w:val="00E77F65"/>
    <w:rsid w:val="00E837BC"/>
    <w:rsid w:val="00E90D26"/>
    <w:rsid w:val="00E914CB"/>
    <w:rsid w:val="00E9735A"/>
    <w:rsid w:val="00EA2E0D"/>
    <w:rsid w:val="00EA3140"/>
    <w:rsid w:val="00EA41E1"/>
    <w:rsid w:val="00EB2ADD"/>
    <w:rsid w:val="00EB7525"/>
    <w:rsid w:val="00ED1C2A"/>
    <w:rsid w:val="00ED43A2"/>
    <w:rsid w:val="00ED689E"/>
    <w:rsid w:val="00EE1B13"/>
    <w:rsid w:val="00EE2D71"/>
    <w:rsid w:val="00EE5430"/>
    <w:rsid w:val="00EF3963"/>
    <w:rsid w:val="00F03993"/>
    <w:rsid w:val="00F05553"/>
    <w:rsid w:val="00F31D43"/>
    <w:rsid w:val="00F42243"/>
    <w:rsid w:val="00F470C9"/>
    <w:rsid w:val="00F518D9"/>
    <w:rsid w:val="00F5461D"/>
    <w:rsid w:val="00F643ED"/>
    <w:rsid w:val="00F66674"/>
    <w:rsid w:val="00F75AF9"/>
    <w:rsid w:val="00F761D1"/>
    <w:rsid w:val="00FA262A"/>
    <w:rsid w:val="00FA2FFF"/>
    <w:rsid w:val="00FB2123"/>
    <w:rsid w:val="00FC442A"/>
    <w:rsid w:val="00FC6490"/>
    <w:rsid w:val="00FC691B"/>
    <w:rsid w:val="00FD7F1D"/>
    <w:rsid w:val="00FE51D0"/>
    <w:rsid w:val="00FF7703"/>
    <w:rsid w:val="012F621C"/>
    <w:rsid w:val="06A6F031"/>
    <w:rsid w:val="07554F9B"/>
    <w:rsid w:val="0A5389C9"/>
    <w:rsid w:val="0B509D75"/>
    <w:rsid w:val="13167723"/>
    <w:rsid w:val="1429D856"/>
    <w:rsid w:val="173D4DEB"/>
    <w:rsid w:val="1CABD8BF"/>
    <w:rsid w:val="1CAE24C7"/>
    <w:rsid w:val="1DC38CBD"/>
    <w:rsid w:val="1F32FC0A"/>
    <w:rsid w:val="228BA06E"/>
    <w:rsid w:val="238A5C2C"/>
    <w:rsid w:val="248F52E7"/>
    <w:rsid w:val="25262C8D"/>
    <w:rsid w:val="252953BB"/>
    <w:rsid w:val="25783A0B"/>
    <w:rsid w:val="25F8D99D"/>
    <w:rsid w:val="267E9996"/>
    <w:rsid w:val="26F87A92"/>
    <w:rsid w:val="27E998AD"/>
    <w:rsid w:val="282E8842"/>
    <w:rsid w:val="2AA73889"/>
    <w:rsid w:val="2E03EB82"/>
    <w:rsid w:val="2E3346E4"/>
    <w:rsid w:val="2FAADF80"/>
    <w:rsid w:val="3D9185D0"/>
    <w:rsid w:val="3F0BCB4A"/>
    <w:rsid w:val="41407537"/>
    <w:rsid w:val="41599D94"/>
    <w:rsid w:val="4237F9EF"/>
    <w:rsid w:val="487253DE"/>
    <w:rsid w:val="4A6AA962"/>
    <w:rsid w:val="4AD237E7"/>
    <w:rsid w:val="4B1A439C"/>
    <w:rsid w:val="4E3C97A7"/>
    <w:rsid w:val="50F6996F"/>
    <w:rsid w:val="53E71069"/>
    <w:rsid w:val="57CDC80B"/>
    <w:rsid w:val="595B51F2"/>
    <w:rsid w:val="5CA4605C"/>
    <w:rsid w:val="6115879C"/>
    <w:rsid w:val="62611B53"/>
    <w:rsid w:val="66516CBA"/>
    <w:rsid w:val="6C784C5F"/>
    <w:rsid w:val="6F3CD6EC"/>
    <w:rsid w:val="70BB51D6"/>
    <w:rsid w:val="725B69F7"/>
    <w:rsid w:val="726568B1"/>
    <w:rsid w:val="76B8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1AE39"/>
  <w15:docId w15:val="{0F0F61EE-F137-4859-9007-8613F6B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9C"/>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
    <w:qFormat/>
    <w:rsid w:val="000C24E3"/>
    <w:pPr>
      <w:keepNext/>
      <w:tabs>
        <w:tab w:val="left" w:pos="567"/>
        <w:tab w:val="left" w:pos="851"/>
        <w:tab w:val="left" w:pos="8789"/>
        <w:tab w:val="left" w:pos="9498"/>
        <w:tab w:val="left" w:pos="9639"/>
      </w:tabs>
      <w:ind w:right="-1"/>
      <w:jc w:val="center"/>
      <w:outlineLvl w:val="0"/>
    </w:pPr>
    <w:rPr>
      <w:b/>
      <w:color w:val="000000"/>
      <w:lang w:eastAsia="en-US"/>
    </w:rPr>
  </w:style>
  <w:style w:type="paragraph" w:styleId="Heading2">
    <w:name w:val="heading 2"/>
    <w:basedOn w:val="Normal"/>
    <w:next w:val="Normal"/>
    <w:link w:val="Heading2Char"/>
    <w:uiPriority w:val="9"/>
    <w:unhideWhenUsed/>
    <w:qFormat/>
    <w:rsid w:val="008F6329"/>
    <w:pPr>
      <w:keepNext/>
      <w:tabs>
        <w:tab w:val="left" w:pos="900"/>
      </w:tabs>
      <w:ind w:firstLine="567"/>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00239C"/>
    <w:pPr>
      <w:autoSpaceDE w:val="0"/>
      <w:autoSpaceDN w:val="0"/>
      <w:adjustRightInd w:val="0"/>
      <w:spacing w:after="0" w:line="240" w:lineRule="auto"/>
      <w:jc w:val="center"/>
    </w:pPr>
    <w:rPr>
      <w:rFonts w:ascii="TimesLT" w:eastAsia="Times New Roman" w:hAnsi="TimesLT" w:cs="TimesLT"/>
      <w:b/>
      <w:bCs/>
      <w:caps/>
      <w:sz w:val="20"/>
      <w:szCs w:val="20"/>
    </w:rPr>
  </w:style>
  <w:style w:type="paragraph" w:styleId="ListParagraph">
    <w:name w:val="List Paragraph"/>
    <w:basedOn w:val="Normal"/>
    <w:uiPriority w:val="34"/>
    <w:qFormat/>
    <w:rsid w:val="0000239C"/>
    <w:pPr>
      <w:ind w:left="720"/>
    </w:pPr>
  </w:style>
  <w:style w:type="paragraph" w:styleId="Header">
    <w:name w:val="header"/>
    <w:basedOn w:val="Normal"/>
    <w:link w:val="HeaderChar"/>
    <w:uiPriority w:val="99"/>
    <w:unhideWhenUsed/>
    <w:rsid w:val="00A25105"/>
    <w:pPr>
      <w:tabs>
        <w:tab w:val="center" w:pos="4986"/>
        <w:tab w:val="right" w:pos="9972"/>
      </w:tabs>
    </w:pPr>
  </w:style>
  <w:style w:type="character" w:customStyle="1" w:styleId="HeaderChar">
    <w:name w:val="Header Char"/>
    <w:basedOn w:val="DefaultParagraphFont"/>
    <w:link w:val="Header"/>
    <w:uiPriority w:val="99"/>
    <w:rsid w:val="00A25105"/>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A25105"/>
    <w:pPr>
      <w:tabs>
        <w:tab w:val="center" w:pos="4986"/>
        <w:tab w:val="right" w:pos="9972"/>
      </w:tabs>
    </w:pPr>
  </w:style>
  <w:style w:type="character" w:customStyle="1" w:styleId="FooterChar">
    <w:name w:val="Footer Char"/>
    <w:basedOn w:val="DefaultParagraphFont"/>
    <w:link w:val="Footer"/>
    <w:uiPriority w:val="99"/>
    <w:rsid w:val="00A25105"/>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A25105"/>
    <w:rPr>
      <w:rFonts w:ascii="Tahoma" w:hAnsi="Tahoma" w:cs="Tahoma"/>
      <w:sz w:val="16"/>
      <w:szCs w:val="16"/>
    </w:rPr>
  </w:style>
  <w:style w:type="character" w:customStyle="1" w:styleId="BalloonTextChar">
    <w:name w:val="Balloon Text Char"/>
    <w:basedOn w:val="DefaultParagraphFont"/>
    <w:link w:val="BalloonText"/>
    <w:uiPriority w:val="99"/>
    <w:semiHidden/>
    <w:rsid w:val="00A25105"/>
    <w:rPr>
      <w:rFonts w:ascii="Tahoma" w:eastAsia="Times New Roman" w:hAnsi="Tahoma" w:cs="Tahoma"/>
      <w:sz w:val="16"/>
      <w:szCs w:val="16"/>
      <w:lang w:val="lt-LT" w:eastAsia="lt-LT"/>
    </w:rPr>
  </w:style>
  <w:style w:type="table" w:styleId="TableGrid">
    <w:name w:val="Table Grid"/>
    <w:basedOn w:val="TableNormal"/>
    <w:uiPriority w:val="59"/>
    <w:rsid w:val="0018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ABB"/>
    <w:pPr>
      <w:autoSpaceDE w:val="0"/>
      <w:autoSpaceDN w:val="0"/>
      <w:adjustRightInd w:val="0"/>
      <w:spacing w:after="0" w:line="240" w:lineRule="auto"/>
    </w:pPr>
    <w:rPr>
      <w:rFonts w:ascii="Calibri" w:hAnsi="Calibri" w:cs="Calibri"/>
      <w:color w:val="000000"/>
      <w:sz w:val="24"/>
      <w:szCs w:val="24"/>
      <w:lang w:val="lt-LT"/>
    </w:rPr>
  </w:style>
  <w:style w:type="character" w:styleId="CommentReference">
    <w:name w:val="annotation reference"/>
    <w:basedOn w:val="DefaultParagraphFont"/>
    <w:uiPriority w:val="99"/>
    <w:semiHidden/>
    <w:unhideWhenUsed/>
    <w:rsid w:val="00937F2B"/>
    <w:rPr>
      <w:sz w:val="16"/>
      <w:szCs w:val="16"/>
    </w:rPr>
  </w:style>
  <w:style w:type="paragraph" w:styleId="CommentText">
    <w:name w:val="annotation text"/>
    <w:basedOn w:val="Normal"/>
    <w:link w:val="CommentTextChar"/>
    <w:uiPriority w:val="99"/>
    <w:semiHidden/>
    <w:unhideWhenUsed/>
    <w:rsid w:val="00937F2B"/>
    <w:rPr>
      <w:sz w:val="20"/>
      <w:szCs w:val="20"/>
    </w:rPr>
  </w:style>
  <w:style w:type="character" w:customStyle="1" w:styleId="CommentTextChar">
    <w:name w:val="Comment Text Char"/>
    <w:basedOn w:val="DefaultParagraphFont"/>
    <w:link w:val="CommentText"/>
    <w:uiPriority w:val="99"/>
    <w:semiHidden/>
    <w:rsid w:val="00937F2B"/>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937F2B"/>
    <w:rPr>
      <w:b/>
      <w:bCs/>
    </w:rPr>
  </w:style>
  <w:style w:type="character" w:customStyle="1" w:styleId="CommentSubjectChar">
    <w:name w:val="Comment Subject Char"/>
    <w:basedOn w:val="CommentTextChar"/>
    <w:link w:val="CommentSubject"/>
    <w:uiPriority w:val="99"/>
    <w:semiHidden/>
    <w:rsid w:val="00937F2B"/>
    <w:rPr>
      <w:rFonts w:ascii="Times New Roman" w:eastAsia="Times New Roman" w:hAnsi="Times New Roman" w:cs="Times New Roman"/>
      <w:b/>
      <w:bCs/>
      <w:sz w:val="20"/>
      <w:szCs w:val="20"/>
      <w:lang w:val="lt-LT" w:eastAsia="lt-LT"/>
    </w:rPr>
  </w:style>
  <w:style w:type="character" w:styleId="Strong">
    <w:name w:val="Strong"/>
    <w:basedOn w:val="DefaultParagraphFont"/>
    <w:uiPriority w:val="22"/>
    <w:qFormat/>
    <w:rsid w:val="009B3087"/>
    <w:rPr>
      <w:b/>
      <w:bCs/>
    </w:rPr>
  </w:style>
  <w:style w:type="paragraph" w:styleId="Revision">
    <w:name w:val="Revision"/>
    <w:hidden/>
    <w:uiPriority w:val="99"/>
    <w:semiHidden/>
    <w:rsid w:val="00085287"/>
    <w:pPr>
      <w:spacing w:after="0" w:line="240" w:lineRule="auto"/>
    </w:pPr>
    <w:rPr>
      <w:rFonts w:ascii="Times New Roman" w:eastAsia="Times New Roman" w:hAnsi="Times New Roman" w:cs="Times New Roman"/>
      <w:sz w:val="24"/>
      <w:szCs w:val="24"/>
      <w:lang w:val="lt-LT" w:eastAsia="lt-LT"/>
    </w:rPr>
  </w:style>
  <w:style w:type="paragraph" w:customStyle="1" w:styleId="SLONormal">
    <w:name w:val="SLO Normal"/>
    <w:link w:val="SLONormalChar"/>
    <w:qFormat/>
    <w:rsid w:val="00B50FB8"/>
    <w:pPr>
      <w:spacing w:before="120" w:after="120" w:line="240" w:lineRule="auto"/>
      <w:jc w:val="both"/>
    </w:pPr>
    <w:rPr>
      <w:rFonts w:ascii="Times New Roman" w:eastAsia="Times New Roman" w:hAnsi="Times New Roman" w:cs="Times New Roman"/>
      <w:kern w:val="24"/>
      <w:sz w:val="24"/>
      <w:szCs w:val="24"/>
      <w:lang w:val="en-GB"/>
    </w:rPr>
  </w:style>
  <w:style w:type="character" w:customStyle="1" w:styleId="SLONormalChar">
    <w:name w:val="SLO Normal Char"/>
    <w:link w:val="SLONormal"/>
    <w:rsid w:val="00B50FB8"/>
    <w:rPr>
      <w:rFonts w:ascii="Times New Roman" w:eastAsia="Times New Roman" w:hAnsi="Times New Roman" w:cs="Times New Roman"/>
      <w:kern w:val="24"/>
      <w:sz w:val="24"/>
      <w:szCs w:val="24"/>
      <w:lang w:val="en-GB"/>
    </w:rPr>
  </w:style>
  <w:style w:type="paragraph" w:customStyle="1" w:styleId="Hyperlink1">
    <w:name w:val="Hyperlink1"/>
    <w:rsid w:val="00FB212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istatymas">
    <w:name w:val="istatymas"/>
    <w:basedOn w:val="Normal"/>
    <w:rsid w:val="00FB2123"/>
    <w:pPr>
      <w:spacing w:before="100" w:beforeAutospacing="1" w:after="100" w:afterAutospacing="1"/>
    </w:pPr>
  </w:style>
  <w:style w:type="paragraph" w:customStyle="1" w:styleId="BodyText1">
    <w:name w:val="Body Text1"/>
    <w:basedOn w:val="Normal"/>
    <w:rsid w:val="00FB212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lockText">
    <w:name w:val="Block Text"/>
    <w:basedOn w:val="Normal"/>
    <w:uiPriority w:val="99"/>
    <w:unhideWhenUsed/>
    <w:rsid w:val="00D86475"/>
    <w:pPr>
      <w:tabs>
        <w:tab w:val="left" w:pos="567"/>
        <w:tab w:val="left" w:pos="851"/>
        <w:tab w:val="left" w:pos="8789"/>
        <w:tab w:val="left" w:pos="9498"/>
        <w:tab w:val="left" w:pos="9639"/>
      </w:tabs>
      <w:ind w:left="4962" w:right="-1"/>
    </w:pPr>
    <w:rPr>
      <w:bCs/>
      <w:color w:val="000000"/>
    </w:rPr>
  </w:style>
  <w:style w:type="character" w:customStyle="1" w:styleId="Heading1Char">
    <w:name w:val="Heading 1 Char"/>
    <w:basedOn w:val="DefaultParagraphFont"/>
    <w:link w:val="Heading1"/>
    <w:uiPriority w:val="9"/>
    <w:rsid w:val="000C24E3"/>
    <w:rPr>
      <w:rFonts w:ascii="Times New Roman" w:eastAsia="Times New Roman" w:hAnsi="Times New Roman" w:cs="Times New Roman"/>
      <w:b/>
      <w:color w:val="000000"/>
      <w:sz w:val="24"/>
      <w:szCs w:val="24"/>
      <w:lang w:val="lt-LT"/>
    </w:rPr>
  </w:style>
  <w:style w:type="character" w:customStyle="1" w:styleId="Heading2Char">
    <w:name w:val="Heading 2 Char"/>
    <w:basedOn w:val="DefaultParagraphFont"/>
    <w:link w:val="Heading2"/>
    <w:uiPriority w:val="9"/>
    <w:rsid w:val="008F6329"/>
    <w:rPr>
      <w:rFonts w:ascii="Times New Roman" w:eastAsia="Times New Roman" w:hAnsi="Times New Roman" w:cs="Times New Roman"/>
      <w:b/>
      <w:sz w:val="24"/>
      <w:szCs w:val="24"/>
      <w:lang w:val="lt-LT" w:eastAsia="lt-LT"/>
    </w:rPr>
  </w:style>
  <w:style w:type="paragraph" w:styleId="BodyText">
    <w:name w:val="Body Text"/>
    <w:basedOn w:val="Normal"/>
    <w:link w:val="BodyTextChar"/>
    <w:uiPriority w:val="99"/>
    <w:unhideWhenUsed/>
    <w:rsid w:val="00F31D43"/>
    <w:pPr>
      <w:tabs>
        <w:tab w:val="left" w:pos="7560"/>
        <w:tab w:val="right" w:pos="9808"/>
      </w:tabs>
      <w:autoSpaceDE w:val="0"/>
      <w:autoSpaceDN w:val="0"/>
      <w:adjustRightInd w:val="0"/>
      <w:ind w:right="283"/>
    </w:pPr>
    <w:rPr>
      <w:bCs/>
      <w:color w:val="000000"/>
      <w:lang w:eastAsia="en-US"/>
    </w:rPr>
  </w:style>
  <w:style w:type="character" w:customStyle="1" w:styleId="BodyTextChar">
    <w:name w:val="Body Text Char"/>
    <w:basedOn w:val="DefaultParagraphFont"/>
    <w:link w:val="BodyText"/>
    <w:uiPriority w:val="99"/>
    <w:rsid w:val="00F31D43"/>
    <w:rPr>
      <w:rFonts w:ascii="Times New Roman" w:eastAsia="Times New Roman" w:hAnsi="Times New Roman" w:cs="Times New Roman"/>
      <w:bCs/>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0226">
      <w:bodyDiv w:val="1"/>
      <w:marLeft w:val="0"/>
      <w:marRight w:val="0"/>
      <w:marTop w:val="0"/>
      <w:marBottom w:val="0"/>
      <w:divBdr>
        <w:top w:val="none" w:sz="0" w:space="0" w:color="auto"/>
        <w:left w:val="none" w:sz="0" w:space="0" w:color="auto"/>
        <w:bottom w:val="none" w:sz="0" w:space="0" w:color="auto"/>
        <w:right w:val="none" w:sz="0" w:space="0" w:color="auto"/>
      </w:divBdr>
      <w:divsChild>
        <w:div w:id="984118656">
          <w:marLeft w:val="0"/>
          <w:marRight w:val="0"/>
          <w:marTop w:val="0"/>
          <w:marBottom w:val="0"/>
          <w:divBdr>
            <w:top w:val="none" w:sz="0" w:space="0" w:color="auto"/>
            <w:left w:val="none" w:sz="0" w:space="0" w:color="auto"/>
            <w:bottom w:val="none" w:sz="0" w:space="0" w:color="auto"/>
            <w:right w:val="none" w:sz="0" w:space="0" w:color="auto"/>
          </w:divBdr>
          <w:divsChild>
            <w:div w:id="1302921910">
              <w:marLeft w:val="0"/>
              <w:marRight w:val="0"/>
              <w:marTop w:val="0"/>
              <w:marBottom w:val="0"/>
              <w:divBdr>
                <w:top w:val="none" w:sz="0" w:space="0" w:color="auto"/>
                <w:left w:val="none" w:sz="0" w:space="0" w:color="auto"/>
                <w:bottom w:val="none" w:sz="0" w:space="0" w:color="auto"/>
                <w:right w:val="none" w:sz="0" w:space="0" w:color="auto"/>
              </w:divBdr>
              <w:divsChild>
                <w:div w:id="1722288356">
                  <w:marLeft w:val="0"/>
                  <w:marRight w:val="0"/>
                  <w:marTop w:val="0"/>
                  <w:marBottom w:val="0"/>
                  <w:divBdr>
                    <w:top w:val="none" w:sz="0" w:space="0" w:color="auto"/>
                    <w:left w:val="none" w:sz="0" w:space="0" w:color="auto"/>
                    <w:bottom w:val="none" w:sz="0" w:space="0" w:color="auto"/>
                    <w:right w:val="none" w:sz="0" w:space="0" w:color="auto"/>
                  </w:divBdr>
                </w:div>
                <w:div w:id="415134738">
                  <w:marLeft w:val="0"/>
                  <w:marRight w:val="0"/>
                  <w:marTop w:val="0"/>
                  <w:marBottom w:val="0"/>
                  <w:divBdr>
                    <w:top w:val="none" w:sz="0" w:space="0" w:color="auto"/>
                    <w:left w:val="none" w:sz="0" w:space="0" w:color="auto"/>
                    <w:bottom w:val="none" w:sz="0" w:space="0" w:color="auto"/>
                    <w:right w:val="none" w:sz="0" w:space="0" w:color="auto"/>
                  </w:divBdr>
                </w:div>
                <w:div w:id="2098095433">
                  <w:marLeft w:val="0"/>
                  <w:marRight w:val="0"/>
                  <w:marTop w:val="0"/>
                  <w:marBottom w:val="0"/>
                  <w:divBdr>
                    <w:top w:val="none" w:sz="0" w:space="0" w:color="auto"/>
                    <w:left w:val="none" w:sz="0" w:space="0" w:color="auto"/>
                    <w:bottom w:val="none" w:sz="0" w:space="0" w:color="auto"/>
                    <w:right w:val="none" w:sz="0" w:space="0" w:color="auto"/>
                  </w:divBdr>
                </w:div>
              </w:divsChild>
            </w:div>
            <w:div w:id="75634394">
              <w:marLeft w:val="0"/>
              <w:marRight w:val="0"/>
              <w:marTop w:val="0"/>
              <w:marBottom w:val="0"/>
              <w:divBdr>
                <w:top w:val="none" w:sz="0" w:space="0" w:color="auto"/>
                <w:left w:val="none" w:sz="0" w:space="0" w:color="auto"/>
                <w:bottom w:val="none" w:sz="0" w:space="0" w:color="auto"/>
                <w:right w:val="none" w:sz="0" w:space="0" w:color="auto"/>
              </w:divBdr>
              <w:divsChild>
                <w:div w:id="234826897">
                  <w:marLeft w:val="0"/>
                  <w:marRight w:val="0"/>
                  <w:marTop w:val="0"/>
                  <w:marBottom w:val="0"/>
                  <w:divBdr>
                    <w:top w:val="none" w:sz="0" w:space="0" w:color="auto"/>
                    <w:left w:val="none" w:sz="0" w:space="0" w:color="auto"/>
                    <w:bottom w:val="none" w:sz="0" w:space="0" w:color="auto"/>
                    <w:right w:val="none" w:sz="0" w:space="0" w:color="auto"/>
                  </w:divBdr>
                </w:div>
                <w:div w:id="981694332">
                  <w:marLeft w:val="0"/>
                  <w:marRight w:val="0"/>
                  <w:marTop w:val="0"/>
                  <w:marBottom w:val="0"/>
                  <w:divBdr>
                    <w:top w:val="none" w:sz="0" w:space="0" w:color="auto"/>
                    <w:left w:val="none" w:sz="0" w:space="0" w:color="auto"/>
                    <w:bottom w:val="none" w:sz="0" w:space="0" w:color="auto"/>
                    <w:right w:val="none" w:sz="0" w:space="0" w:color="auto"/>
                  </w:divBdr>
                </w:div>
                <w:div w:id="1790587205">
                  <w:marLeft w:val="0"/>
                  <w:marRight w:val="0"/>
                  <w:marTop w:val="0"/>
                  <w:marBottom w:val="0"/>
                  <w:divBdr>
                    <w:top w:val="none" w:sz="0" w:space="0" w:color="auto"/>
                    <w:left w:val="none" w:sz="0" w:space="0" w:color="auto"/>
                    <w:bottom w:val="none" w:sz="0" w:space="0" w:color="auto"/>
                    <w:right w:val="none" w:sz="0" w:space="0" w:color="auto"/>
                  </w:divBdr>
                </w:div>
                <w:div w:id="794253455">
                  <w:marLeft w:val="0"/>
                  <w:marRight w:val="0"/>
                  <w:marTop w:val="0"/>
                  <w:marBottom w:val="0"/>
                  <w:divBdr>
                    <w:top w:val="none" w:sz="0" w:space="0" w:color="auto"/>
                    <w:left w:val="none" w:sz="0" w:space="0" w:color="auto"/>
                    <w:bottom w:val="none" w:sz="0" w:space="0" w:color="auto"/>
                    <w:right w:val="none" w:sz="0" w:space="0" w:color="auto"/>
                  </w:divBdr>
                </w:div>
                <w:div w:id="372389849">
                  <w:marLeft w:val="0"/>
                  <w:marRight w:val="0"/>
                  <w:marTop w:val="0"/>
                  <w:marBottom w:val="0"/>
                  <w:divBdr>
                    <w:top w:val="none" w:sz="0" w:space="0" w:color="auto"/>
                    <w:left w:val="none" w:sz="0" w:space="0" w:color="auto"/>
                    <w:bottom w:val="none" w:sz="0" w:space="0" w:color="auto"/>
                    <w:right w:val="none" w:sz="0" w:space="0" w:color="auto"/>
                  </w:divBdr>
                </w:div>
                <w:div w:id="302396256">
                  <w:marLeft w:val="0"/>
                  <w:marRight w:val="0"/>
                  <w:marTop w:val="0"/>
                  <w:marBottom w:val="0"/>
                  <w:divBdr>
                    <w:top w:val="none" w:sz="0" w:space="0" w:color="auto"/>
                    <w:left w:val="none" w:sz="0" w:space="0" w:color="auto"/>
                    <w:bottom w:val="none" w:sz="0" w:space="0" w:color="auto"/>
                    <w:right w:val="none" w:sz="0" w:space="0" w:color="auto"/>
                  </w:divBdr>
                </w:div>
              </w:divsChild>
            </w:div>
            <w:div w:id="344982731">
              <w:marLeft w:val="0"/>
              <w:marRight w:val="0"/>
              <w:marTop w:val="0"/>
              <w:marBottom w:val="0"/>
              <w:divBdr>
                <w:top w:val="none" w:sz="0" w:space="0" w:color="auto"/>
                <w:left w:val="none" w:sz="0" w:space="0" w:color="auto"/>
                <w:bottom w:val="none" w:sz="0" w:space="0" w:color="auto"/>
                <w:right w:val="none" w:sz="0" w:space="0" w:color="auto"/>
              </w:divBdr>
              <w:divsChild>
                <w:div w:id="1211649033">
                  <w:marLeft w:val="0"/>
                  <w:marRight w:val="0"/>
                  <w:marTop w:val="0"/>
                  <w:marBottom w:val="0"/>
                  <w:divBdr>
                    <w:top w:val="none" w:sz="0" w:space="0" w:color="auto"/>
                    <w:left w:val="none" w:sz="0" w:space="0" w:color="auto"/>
                    <w:bottom w:val="none" w:sz="0" w:space="0" w:color="auto"/>
                    <w:right w:val="none" w:sz="0" w:space="0" w:color="auto"/>
                  </w:divBdr>
                </w:div>
                <w:div w:id="114296333">
                  <w:marLeft w:val="0"/>
                  <w:marRight w:val="0"/>
                  <w:marTop w:val="0"/>
                  <w:marBottom w:val="0"/>
                  <w:divBdr>
                    <w:top w:val="none" w:sz="0" w:space="0" w:color="auto"/>
                    <w:left w:val="none" w:sz="0" w:space="0" w:color="auto"/>
                    <w:bottom w:val="none" w:sz="0" w:space="0" w:color="auto"/>
                    <w:right w:val="none" w:sz="0" w:space="0" w:color="auto"/>
                  </w:divBdr>
                </w:div>
                <w:div w:id="858590404">
                  <w:marLeft w:val="0"/>
                  <w:marRight w:val="0"/>
                  <w:marTop w:val="0"/>
                  <w:marBottom w:val="0"/>
                  <w:divBdr>
                    <w:top w:val="none" w:sz="0" w:space="0" w:color="auto"/>
                    <w:left w:val="none" w:sz="0" w:space="0" w:color="auto"/>
                    <w:bottom w:val="none" w:sz="0" w:space="0" w:color="auto"/>
                    <w:right w:val="none" w:sz="0" w:space="0" w:color="auto"/>
                  </w:divBdr>
                </w:div>
                <w:div w:id="904876488">
                  <w:marLeft w:val="0"/>
                  <w:marRight w:val="0"/>
                  <w:marTop w:val="0"/>
                  <w:marBottom w:val="0"/>
                  <w:divBdr>
                    <w:top w:val="none" w:sz="0" w:space="0" w:color="auto"/>
                    <w:left w:val="none" w:sz="0" w:space="0" w:color="auto"/>
                    <w:bottom w:val="none" w:sz="0" w:space="0" w:color="auto"/>
                    <w:right w:val="none" w:sz="0" w:space="0" w:color="auto"/>
                  </w:divBdr>
                </w:div>
                <w:div w:id="148715042">
                  <w:marLeft w:val="0"/>
                  <w:marRight w:val="0"/>
                  <w:marTop w:val="0"/>
                  <w:marBottom w:val="0"/>
                  <w:divBdr>
                    <w:top w:val="none" w:sz="0" w:space="0" w:color="auto"/>
                    <w:left w:val="none" w:sz="0" w:space="0" w:color="auto"/>
                    <w:bottom w:val="none" w:sz="0" w:space="0" w:color="auto"/>
                    <w:right w:val="none" w:sz="0" w:space="0" w:color="auto"/>
                  </w:divBdr>
                </w:div>
                <w:div w:id="1316758681">
                  <w:marLeft w:val="0"/>
                  <w:marRight w:val="0"/>
                  <w:marTop w:val="0"/>
                  <w:marBottom w:val="0"/>
                  <w:divBdr>
                    <w:top w:val="none" w:sz="0" w:space="0" w:color="auto"/>
                    <w:left w:val="none" w:sz="0" w:space="0" w:color="auto"/>
                    <w:bottom w:val="none" w:sz="0" w:space="0" w:color="auto"/>
                    <w:right w:val="none" w:sz="0" w:space="0" w:color="auto"/>
                  </w:divBdr>
                </w:div>
                <w:div w:id="116225074">
                  <w:marLeft w:val="0"/>
                  <w:marRight w:val="0"/>
                  <w:marTop w:val="0"/>
                  <w:marBottom w:val="0"/>
                  <w:divBdr>
                    <w:top w:val="none" w:sz="0" w:space="0" w:color="auto"/>
                    <w:left w:val="none" w:sz="0" w:space="0" w:color="auto"/>
                    <w:bottom w:val="none" w:sz="0" w:space="0" w:color="auto"/>
                    <w:right w:val="none" w:sz="0" w:space="0" w:color="auto"/>
                  </w:divBdr>
                </w:div>
                <w:div w:id="1565675310">
                  <w:marLeft w:val="0"/>
                  <w:marRight w:val="0"/>
                  <w:marTop w:val="0"/>
                  <w:marBottom w:val="0"/>
                  <w:divBdr>
                    <w:top w:val="none" w:sz="0" w:space="0" w:color="auto"/>
                    <w:left w:val="none" w:sz="0" w:space="0" w:color="auto"/>
                    <w:bottom w:val="none" w:sz="0" w:space="0" w:color="auto"/>
                    <w:right w:val="none" w:sz="0" w:space="0" w:color="auto"/>
                  </w:divBdr>
                </w:div>
                <w:div w:id="1194224224">
                  <w:marLeft w:val="0"/>
                  <w:marRight w:val="0"/>
                  <w:marTop w:val="0"/>
                  <w:marBottom w:val="0"/>
                  <w:divBdr>
                    <w:top w:val="none" w:sz="0" w:space="0" w:color="auto"/>
                    <w:left w:val="none" w:sz="0" w:space="0" w:color="auto"/>
                    <w:bottom w:val="none" w:sz="0" w:space="0" w:color="auto"/>
                    <w:right w:val="none" w:sz="0" w:space="0" w:color="auto"/>
                  </w:divBdr>
                </w:div>
              </w:divsChild>
            </w:div>
            <w:div w:id="88084745">
              <w:marLeft w:val="0"/>
              <w:marRight w:val="0"/>
              <w:marTop w:val="0"/>
              <w:marBottom w:val="0"/>
              <w:divBdr>
                <w:top w:val="none" w:sz="0" w:space="0" w:color="auto"/>
                <w:left w:val="none" w:sz="0" w:space="0" w:color="auto"/>
                <w:bottom w:val="none" w:sz="0" w:space="0" w:color="auto"/>
                <w:right w:val="none" w:sz="0" w:space="0" w:color="auto"/>
              </w:divBdr>
              <w:divsChild>
                <w:div w:id="1590656782">
                  <w:marLeft w:val="0"/>
                  <w:marRight w:val="0"/>
                  <w:marTop w:val="0"/>
                  <w:marBottom w:val="0"/>
                  <w:divBdr>
                    <w:top w:val="none" w:sz="0" w:space="0" w:color="auto"/>
                    <w:left w:val="none" w:sz="0" w:space="0" w:color="auto"/>
                    <w:bottom w:val="none" w:sz="0" w:space="0" w:color="auto"/>
                    <w:right w:val="none" w:sz="0" w:space="0" w:color="auto"/>
                  </w:divBdr>
                </w:div>
                <w:div w:id="1744136806">
                  <w:marLeft w:val="0"/>
                  <w:marRight w:val="0"/>
                  <w:marTop w:val="0"/>
                  <w:marBottom w:val="0"/>
                  <w:divBdr>
                    <w:top w:val="none" w:sz="0" w:space="0" w:color="auto"/>
                    <w:left w:val="none" w:sz="0" w:space="0" w:color="auto"/>
                    <w:bottom w:val="none" w:sz="0" w:space="0" w:color="auto"/>
                    <w:right w:val="none" w:sz="0" w:space="0" w:color="auto"/>
                  </w:divBdr>
                </w:div>
              </w:divsChild>
            </w:div>
            <w:div w:id="825785163">
              <w:marLeft w:val="0"/>
              <w:marRight w:val="0"/>
              <w:marTop w:val="0"/>
              <w:marBottom w:val="0"/>
              <w:divBdr>
                <w:top w:val="none" w:sz="0" w:space="0" w:color="auto"/>
                <w:left w:val="none" w:sz="0" w:space="0" w:color="auto"/>
                <w:bottom w:val="none" w:sz="0" w:space="0" w:color="auto"/>
                <w:right w:val="none" w:sz="0" w:space="0" w:color="auto"/>
              </w:divBdr>
              <w:divsChild>
                <w:div w:id="404109589">
                  <w:marLeft w:val="0"/>
                  <w:marRight w:val="0"/>
                  <w:marTop w:val="0"/>
                  <w:marBottom w:val="0"/>
                  <w:divBdr>
                    <w:top w:val="none" w:sz="0" w:space="0" w:color="auto"/>
                    <w:left w:val="none" w:sz="0" w:space="0" w:color="auto"/>
                    <w:bottom w:val="none" w:sz="0" w:space="0" w:color="auto"/>
                    <w:right w:val="none" w:sz="0" w:space="0" w:color="auto"/>
                  </w:divBdr>
                </w:div>
                <w:div w:id="1697147906">
                  <w:marLeft w:val="0"/>
                  <w:marRight w:val="0"/>
                  <w:marTop w:val="0"/>
                  <w:marBottom w:val="0"/>
                  <w:divBdr>
                    <w:top w:val="none" w:sz="0" w:space="0" w:color="auto"/>
                    <w:left w:val="none" w:sz="0" w:space="0" w:color="auto"/>
                    <w:bottom w:val="none" w:sz="0" w:space="0" w:color="auto"/>
                    <w:right w:val="none" w:sz="0" w:space="0" w:color="auto"/>
                  </w:divBdr>
                </w:div>
                <w:div w:id="66073229">
                  <w:marLeft w:val="0"/>
                  <w:marRight w:val="0"/>
                  <w:marTop w:val="0"/>
                  <w:marBottom w:val="0"/>
                  <w:divBdr>
                    <w:top w:val="none" w:sz="0" w:space="0" w:color="auto"/>
                    <w:left w:val="none" w:sz="0" w:space="0" w:color="auto"/>
                    <w:bottom w:val="none" w:sz="0" w:space="0" w:color="auto"/>
                    <w:right w:val="none" w:sz="0" w:space="0" w:color="auto"/>
                  </w:divBdr>
                  <w:divsChild>
                    <w:div w:id="1046949898">
                      <w:marLeft w:val="0"/>
                      <w:marRight w:val="0"/>
                      <w:marTop w:val="0"/>
                      <w:marBottom w:val="0"/>
                      <w:divBdr>
                        <w:top w:val="none" w:sz="0" w:space="0" w:color="auto"/>
                        <w:left w:val="none" w:sz="0" w:space="0" w:color="auto"/>
                        <w:bottom w:val="none" w:sz="0" w:space="0" w:color="auto"/>
                        <w:right w:val="none" w:sz="0" w:space="0" w:color="auto"/>
                      </w:divBdr>
                    </w:div>
                    <w:div w:id="297297532">
                      <w:marLeft w:val="0"/>
                      <w:marRight w:val="0"/>
                      <w:marTop w:val="0"/>
                      <w:marBottom w:val="0"/>
                      <w:divBdr>
                        <w:top w:val="none" w:sz="0" w:space="0" w:color="auto"/>
                        <w:left w:val="none" w:sz="0" w:space="0" w:color="auto"/>
                        <w:bottom w:val="none" w:sz="0" w:space="0" w:color="auto"/>
                        <w:right w:val="none" w:sz="0" w:space="0" w:color="auto"/>
                      </w:divBdr>
                    </w:div>
                    <w:div w:id="1491486999">
                      <w:marLeft w:val="0"/>
                      <w:marRight w:val="0"/>
                      <w:marTop w:val="0"/>
                      <w:marBottom w:val="0"/>
                      <w:divBdr>
                        <w:top w:val="none" w:sz="0" w:space="0" w:color="auto"/>
                        <w:left w:val="none" w:sz="0" w:space="0" w:color="auto"/>
                        <w:bottom w:val="none" w:sz="0" w:space="0" w:color="auto"/>
                        <w:right w:val="none" w:sz="0" w:space="0" w:color="auto"/>
                      </w:divBdr>
                    </w:div>
                  </w:divsChild>
                </w:div>
                <w:div w:id="1654993471">
                  <w:marLeft w:val="0"/>
                  <w:marRight w:val="0"/>
                  <w:marTop w:val="0"/>
                  <w:marBottom w:val="0"/>
                  <w:divBdr>
                    <w:top w:val="none" w:sz="0" w:space="0" w:color="auto"/>
                    <w:left w:val="none" w:sz="0" w:space="0" w:color="auto"/>
                    <w:bottom w:val="none" w:sz="0" w:space="0" w:color="auto"/>
                    <w:right w:val="none" w:sz="0" w:space="0" w:color="auto"/>
                  </w:divBdr>
                </w:div>
                <w:div w:id="526332964">
                  <w:marLeft w:val="0"/>
                  <w:marRight w:val="0"/>
                  <w:marTop w:val="0"/>
                  <w:marBottom w:val="0"/>
                  <w:divBdr>
                    <w:top w:val="none" w:sz="0" w:space="0" w:color="auto"/>
                    <w:left w:val="none" w:sz="0" w:space="0" w:color="auto"/>
                    <w:bottom w:val="none" w:sz="0" w:space="0" w:color="auto"/>
                    <w:right w:val="none" w:sz="0" w:space="0" w:color="auto"/>
                  </w:divBdr>
                </w:div>
                <w:div w:id="1462311278">
                  <w:marLeft w:val="0"/>
                  <w:marRight w:val="0"/>
                  <w:marTop w:val="0"/>
                  <w:marBottom w:val="0"/>
                  <w:divBdr>
                    <w:top w:val="none" w:sz="0" w:space="0" w:color="auto"/>
                    <w:left w:val="none" w:sz="0" w:space="0" w:color="auto"/>
                    <w:bottom w:val="none" w:sz="0" w:space="0" w:color="auto"/>
                    <w:right w:val="none" w:sz="0" w:space="0" w:color="auto"/>
                  </w:divBdr>
                </w:div>
                <w:div w:id="726221446">
                  <w:marLeft w:val="0"/>
                  <w:marRight w:val="0"/>
                  <w:marTop w:val="0"/>
                  <w:marBottom w:val="0"/>
                  <w:divBdr>
                    <w:top w:val="none" w:sz="0" w:space="0" w:color="auto"/>
                    <w:left w:val="none" w:sz="0" w:space="0" w:color="auto"/>
                    <w:bottom w:val="none" w:sz="0" w:space="0" w:color="auto"/>
                    <w:right w:val="none" w:sz="0" w:space="0" w:color="auto"/>
                  </w:divBdr>
                </w:div>
              </w:divsChild>
            </w:div>
            <w:div w:id="399257168">
              <w:marLeft w:val="0"/>
              <w:marRight w:val="0"/>
              <w:marTop w:val="0"/>
              <w:marBottom w:val="0"/>
              <w:divBdr>
                <w:top w:val="none" w:sz="0" w:space="0" w:color="auto"/>
                <w:left w:val="none" w:sz="0" w:space="0" w:color="auto"/>
                <w:bottom w:val="none" w:sz="0" w:space="0" w:color="auto"/>
                <w:right w:val="none" w:sz="0" w:space="0" w:color="auto"/>
              </w:divBdr>
              <w:divsChild>
                <w:div w:id="215627737">
                  <w:marLeft w:val="0"/>
                  <w:marRight w:val="0"/>
                  <w:marTop w:val="0"/>
                  <w:marBottom w:val="0"/>
                  <w:divBdr>
                    <w:top w:val="none" w:sz="0" w:space="0" w:color="auto"/>
                    <w:left w:val="none" w:sz="0" w:space="0" w:color="auto"/>
                    <w:bottom w:val="none" w:sz="0" w:space="0" w:color="auto"/>
                    <w:right w:val="none" w:sz="0" w:space="0" w:color="auto"/>
                  </w:divBdr>
                </w:div>
                <w:div w:id="709189852">
                  <w:marLeft w:val="0"/>
                  <w:marRight w:val="0"/>
                  <w:marTop w:val="0"/>
                  <w:marBottom w:val="0"/>
                  <w:divBdr>
                    <w:top w:val="none" w:sz="0" w:space="0" w:color="auto"/>
                    <w:left w:val="none" w:sz="0" w:space="0" w:color="auto"/>
                    <w:bottom w:val="none" w:sz="0" w:space="0" w:color="auto"/>
                    <w:right w:val="none" w:sz="0" w:space="0" w:color="auto"/>
                  </w:divBdr>
                </w:div>
                <w:div w:id="122045944">
                  <w:marLeft w:val="0"/>
                  <w:marRight w:val="0"/>
                  <w:marTop w:val="0"/>
                  <w:marBottom w:val="0"/>
                  <w:divBdr>
                    <w:top w:val="none" w:sz="0" w:space="0" w:color="auto"/>
                    <w:left w:val="none" w:sz="0" w:space="0" w:color="auto"/>
                    <w:bottom w:val="none" w:sz="0" w:space="0" w:color="auto"/>
                    <w:right w:val="none" w:sz="0" w:space="0" w:color="auto"/>
                  </w:divBdr>
                </w:div>
                <w:div w:id="1727414689">
                  <w:marLeft w:val="0"/>
                  <w:marRight w:val="0"/>
                  <w:marTop w:val="0"/>
                  <w:marBottom w:val="0"/>
                  <w:divBdr>
                    <w:top w:val="none" w:sz="0" w:space="0" w:color="auto"/>
                    <w:left w:val="none" w:sz="0" w:space="0" w:color="auto"/>
                    <w:bottom w:val="none" w:sz="0" w:space="0" w:color="auto"/>
                    <w:right w:val="none" w:sz="0" w:space="0" w:color="auto"/>
                  </w:divBdr>
                </w:div>
                <w:div w:id="1269268383">
                  <w:marLeft w:val="0"/>
                  <w:marRight w:val="0"/>
                  <w:marTop w:val="0"/>
                  <w:marBottom w:val="0"/>
                  <w:divBdr>
                    <w:top w:val="none" w:sz="0" w:space="0" w:color="auto"/>
                    <w:left w:val="none" w:sz="0" w:space="0" w:color="auto"/>
                    <w:bottom w:val="none" w:sz="0" w:space="0" w:color="auto"/>
                    <w:right w:val="none" w:sz="0" w:space="0" w:color="auto"/>
                  </w:divBdr>
                </w:div>
              </w:divsChild>
            </w:div>
            <w:div w:id="525365274">
              <w:marLeft w:val="0"/>
              <w:marRight w:val="0"/>
              <w:marTop w:val="0"/>
              <w:marBottom w:val="0"/>
              <w:divBdr>
                <w:top w:val="none" w:sz="0" w:space="0" w:color="auto"/>
                <w:left w:val="none" w:sz="0" w:space="0" w:color="auto"/>
                <w:bottom w:val="none" w:sz="0" w:space="0" w:color="auto"/>
                <w:right w:val="none" w:sz="0" w:space="0" w:color="auto"/>
              </w:divBdr>
              <w:divsChild>
                <w:div w:id="1501694494">
                  <w:marLeft w:val="0"/>
                  <w:marRight w:val="0"/>
                  <w:marTop w:val="0"/>
                  <w:marBottom w:val="0"/>
                  <w:divBdr>
                    <w:top w:val="none" w:sz="0" w:space="0" w:color="auto"/>
                    <w:left w:val="none" w:sz="0" w:space="0" w:color="auto"/>
                    <w:bottom w:val="none" w:sz="0" w:space="0" w:color="auto"/>
                    <w:right w:val="none" w:sz="0" w:space="0" w:color="auto"/>
                  </w:divBdr>
                </w:div>
                <w:div w:id="762531285">
                  <w:marLeft w:val="0"/>
                  <w:marRight w:val="0"/>
                  <w:marTop w:val="0"/>
                  <w:marBottom w:val="0"/>
                  <w:divBdr>
                    <w:top w:val="none" w:sz="0" w:space="0" w:color="auto"/>
                    <w:left w:val="none" w:sz="0" w:space="0" w:color="auto"/>
                    <w:bottom w:val="none" w:sz="0" w:space="0" w:color="auto"/>
                    <w:right w:val="none" w:sz="0" w:space="0" w:color="auto"/>
                  </w:divBdr>
                </w:div>
                <w:div w:id="11416940">
                  <w:marLeft w:val="0"/>
                  <w:marRight w:val="0"/>
                  <w:marTop w:val="0"/>
                  <w:marBottom w:val="0"/>
                  <w:divBdr>
                    <w:top w:val="none" w:sz="0" w:space="0" w:color="auto"/>
                    <w:left w:val="none" w:sz="0" w:space="0" w:color="auto"/>
                    <w:bottom w:val="none" w:sz="0" w:space="0" w:color="auto"/>
                    <w:right w:val="none" w:sz="0" w:space="0" w:color="auto"/>
                  </w:divBdr>
                </w:div>
                <w:div w:id="2077583265">
                  <w:marLeft w:val="0"/>
                  <w:marRight w:val="0"/>
                  <w:marTop w:val="0"/>
                  <w:marBottom w:val="0"/>
                  <w:divBdr>
                    <w:top w:val="none" w:sz="0" w:space="0" w:color="auto"/>
                    <w:left w:val="none" w:sz="0" w:space="0" w:color="auto"/>
                    <w:bottom w:val="none" w:sz="0" w:space="0" w:color="auto"/>
                    <w:right w:val="none" w:sz="0" w:space="0" w:color="auto"/>
                  </w:divBdr>
                </w:div>
              </w:divsChild>
            </w:div>
            <w:div w:id="980882969">
              <w:marLeft w:val="0"/>
              <w:marRight w:val="0"/>
              <w:marTop w:val="0"/>
              <w:marBottom w:val="0"/>
              <w:divBdr>
                <w:top w:val="none" w:sz="0" w:space="0" w:color="auto"/>
                <w:left w:val="none" w:sz="0" w:space="0" w:color="auto"/>
                <w:bottom w:val="none" w:sz="0" w:space="0" w:color="auto"/>
                <w:right w:val="none" w:sz="0" w:space="0" w:color="auto"/>
              </w:divBdr>
            </w:div>
          </w:divsChild>
        </w:div>
        <w:div w:id="1324700749">
          <w:marLeft w:val="0"/>
          <w:marRight w:val="0"/>
          <w:marTop w:val="0"/>
          <w:marBottom w:val="0"/>
          <w:divBdr>
            <w:top w:val="none" w:sz="0" w:space="0" w:color="auto"/>
            <w:left w:val="none" w:sz="0" w:space="0" w:color="auto"/>
            <w:bottom w:val="none" w:sz="0" w:space="0" w:color="auto"/>
            <w:right w:val="none" w:sz="0" w:space="0" w:color="auto"/>
          </w:divBdr>
        </w:div>
      </w:divsChild>
    </w:div>
    <w:div w:id="986595108">
      <w:bodyDiv w:val="1"/>
      <w:marLeft w:val="0"/>
      <w:marRight w:val="0"/>
      <w:marTop w:val="0"/>
      <w:marBottom w:val="0"/>
      <w:divBdr>
        <w:top w:val="none" w:sz="0" w:space="0" w:color="auto"/>
        <w:left w:val="none" w:sz="0" w:space="0" w:color="auto"/>
        <w:bottom w:val="none" w:sz="0" w:space="0" w:color="auto"/>
        <w:right w:val="none" w:sz="0" w:space="0" w:color="auto"/>
      </w:divBdr>
    </w:div>
    <w:div w:id="1064720659">
      <w:bodyDiv w:val="1"/>
      <w:marLeft w:val="0"/>
      <w:marRight w:val="0"/>
      <w:marTop w:val="0"/>
      <w:marBottom w:val="0"/>
      <w:divBdr>
        <w:top w:val="none" w:sz="0" w:space="0" w:color="auto"/>
        <w:left w:val="none" w:sz="0" w:space="0" w:color="auto"/>
        <w:bottom w:val="none" w:sz="0" w:space="0" w:color="auto"/>
        <w:right w:val="none" w:sz="0" w:space="0" w:color="auto"/>
      </w:divBdr>
    </w:div>
    <w:div w:id="2000159469">
      <w:bodyDiv w:val="1"/>
      <w:marLeft w:val="0"/>
      <w:marRight w:val="0"/>
      <w:marTop w:val="0"/>
      <w:marBottom w:val="0"/>
      <w:divBdr>
        <w:top w:val="none" w:sz="0" w:space="0" w:color="auto"/>
        <w:left w:val="none" w:sz="0" w:space="0" w:color="auto"/>
        <w:bottom w:val="none" w:sz="0" w:space="0" w:color="auto"/>
        <w:right w:val="none" w:sz="0" w:space="0" w:color="auto"/>
      </w:divBdr>
    </w:div>
    <w:div w:id="20649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8AC6-CD5E-4952-A679-E30FA83C205A}">
  <ds:schemaRefs>
    <ds:schemaRef ds:uri="http://schemas.microsoft.com/sharepoint/v3/contenttype/forms"/>
  </ds:schemaRefs>
</ds:datastoreItem>
</file>

<file path=customXml/itemProps2.xml><?xml version="1.0" encoding="utf-8"?>
<ds:datastoreItem xmlns:ds="http://schemas.openxmlformats.org/officeDocument/2006/customXml" ds:itemID="{5FD2256D-9F00-4637-A09F-BF1283DF73EE}">
  <ds:schemaRefs>
    <ds:schemaRef ds:uri="http://schemas.openxmlformats.org/officeDocument/2006/bibliography"/>
  </ds:schemaRefs>
</ds:datastoreItem>
</file>

<file path=customXml/itemProps3.xml><?xml version="1.0" encoding="utf-8"?>
<ds:datastoreItem xmlns:ds="http://schemas.openxmlformats.org/officeDocument/2006/customXml" ds:itemID="{7C73EE56-7C62-4CE2-A5C5-88E67C21E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5B9F7D-1DFA-4144-A3F7-B1DD4B5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11969</Characters>
  <Application>Microsoft Office Word</Application>
  <DocSecurity>0</DocSecurity>
  <Lines>217</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Impolevičienė</dc:creator>
  <cp:lastModifiedBy>Justas Bikelis</cp:lastModifiedBy>
  <cp:revision>2</cp:revision>
  <cp:lastPrinted>2016-12-13T10:51:00Z</cp:lastPrinted>
  <dcterms:created xsi:type="dcterms:W3CDTF">2023-12-21T07:11:00Z</dcterms:created>
  <dcterms:modified xsi:type="dcterms:W3CDTF">2023-12-21T07:11:00Z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GrammarlyDocumentId">
    <vt:lpwstr>d44d8d5b03b0b66bd03c6ffa457292973a9835932df07df3de9df72be0e04d85</vt:lpwstr>
  </property>
</Properties>
</file>