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D5" w:rsidRPr="0003078B" w:rsidRDefault="00CE3CD5" w:rsidP="004F7987">
      <w:pPr>
        <w:ind w:left="4536"/>
        <w:rPr>
          <w:sz w:val="24"/>
          <w:szCs w:val="24"/>
          <w:lang w:eastAsia="x-none"/>
        </w:rPr>
      </w:pPr>
      <w:r w:rsidRPr="0003078B">
        <w:rPr>
          <w:sz w:val="24"/>
          <w:szCs w:val="24"/>
          <w:lang w:eastAsia="x-none"/>
        </w:rPr>
        <w:t>PATVIRTINTA</w:t>
      </w:r>
    </w:p>
    <w:p w:rsidR="00CE3CD5" w:rsidRPr="0003078B" w:rsidRDefault="00CE3CD5" w:rsidP="004F7987">
      <w:pPr>
        <w:tabs>
          <w:tab w:val="left" w:pos="5103"/>
        </w:tabs>
        <w:ind w:left="4536"/>
        <w:jc w:val="both"/>
        <w:rPr>
          <w:sz w:val="24"/>
          <w:szCs w:val="24"/>
        </w:rPr>
      </w:pPr>
      <w:r w:rsidRPr="0003078B">
        <w:rPr>
          <w:sz w:val="24"/>
          <w:szCs w:val="24"/>
        </w:rPr>
        <w:t>Valstybės įmonės „Indėlių ir investicijų draudimas“ direktoriaus 201</w:t>
      </w:r>
      <w:r w:rsidR="000B2CC1">
        <w:rPr>
          <w:sz w:val="24"/>
          <w:szCs w:val="24"/>
        </w:rPr>
        <w:t>8</w:t>
      </w:r>
      <w:r w:rsidRPr="0003078B">
        <w:rPr>
          <w:sz w:val="24"/>
          <w:szCs w:val="24"/>
        </w:rPr>
        <w:t xml:space="preserve"> m.</w:t>
      </w:r>
      <w:r w:rsidR="00E34F3D">
        <w:rPr>
          <w:sz w:val="24"/>
          <w:szCs w:val="24"/>
        </w:rPr>
        <w:t xml:space="preserve"> </w:t>
      </w:r>
      <w:r w:rsidR="00E047E2">
        <w:rPr>
          <w:sz w:val="24"/>
          <w:szCs w:val="24"/>
        </w:rPr>
        <w:t>gruodžio</w:t>
      </w:r>
      <w:r w:rsidR="00056069">
        <w:rPr>
          <w:sz w:val="24"/>
          <w:szCs w:val="24"/>
        </w:rPr>
        <w:t xml:space="preserve"> 21</w:t>
      </w:r>
      <w:r w:rsidR="000B2CC1">
        <w:rPr>
          <w:sz w:val="24"/>
          <w:szCs w:val="24"/>
        </w:rPr>
        <w:t xml:space="preserve"> d</w:t>
      </w:r>
      <w:r w:rsidRPr="0003078B">
        <w:rPr>
          <w:sz w:val="24"/>
          <w:szCs w:val="24"/>
        </w:rPr>
        <w:t>. įsakymu Nr.</w:t>
      </w:r>
      <w:r w:rsidR="00D63ADA">
        <w:rPr>
          <w:sz w:val="24"/>
          <w:szCs w:val="24"/>
        </w:rPr>
        <w:t xml:space="preserve"> </w:t>
      </w:r>
      <w:r w:rsidR="00572958">
        <w:rPr>
          <w:sz w:val="24"/>
          <w:szCs w:val="24"/>
        </w:rPr>
        <w:t xml:space="preserve">V – </w:t>
      </w:r>
      <w:r w:rsidR="00056069">
        <w:rPr>
          <w:sz w:val="24"/>
          <w:szCs w:val="24"/>
        </w:rPr>
        <w:t>226</w:t>
      </w:r>
    </w:p>
    <w:p w:rsidR="00E34F3D" w:rsidRDefault="00E34F3D" w:rsidP="00CE3CD5">
      <w:pPr>
        <w:keepNext/>
        <w:spacing w:after="240"/>
        <w:jc w:val="center"/>
        <w:outlineLvl w:val="0"/>
        <w:rPr>
          <w:b/>
          <w:caps/>
          <w:sz w:val="22"/>
          <w:szCs w:val="22"/>
        </w:rPr>
      </w:pPr>
    </w:p>
    <w:p w:rsidR="00CE3CD5" w:rsidRDefault="00B645A7" w:rsidP="00CE3CD5">
      <w:pPr>
        <w:keepNext/>
        <w:spacing w:after="240"/>
        <w:jc w:val="center"/>
        <w:outlineLvl w:val="0"/>
        <w:rPr>
          <w:b/>
          <w:caps/>
          <w:sz w:val="22"/>
          <w:szCs w:val="22"/>
        </w:rPr>
      </w:pPr>
      <w:r w:rsidRPr="000B4454">
        <w:rPr>
          <w:b/>
          <w:caps/>
          <w:sz w:val="22"/>
          <w:szCs w:val="22"/>
        </w:rPr>
        <w:t xml:space="preserve">duomenŲ, reikalingŲ </w:t>
      </w:r>
      <w:r w:rsidR="00CC4328">
        <w:rPr>
          <w:b/>
          <w:caps/>
          <w:sz w:val="22"/>
          <w:szCs w:val="22"/>
        </w:rPr>
        <w:t>ĮSIPAREIGOJIMŲ INVESTUOTOJAMS</w:t>
      </w:r>
      <w:r w:rsidR="00E10F97">
        <w:rPr>
          <w:b/>
          <w:caps/>
          <w:sz w:val="22"/>
          <w:szCs w:val="22"/>
        </w:rPr>
        <w:t xml:space="preserve"> </w:t>
      </w:r>
      <w:r w:rsidRPr="000B4454">
        <w:rPr>
          <w:b/>
          <w:caps/>
          <w:sz w:val="22"/>
          <w:szCs w:val="22"/>
        </w:rPr>
        <w:t>draudimo</w:t>
      </w:r>
      <w:r w:rsidR="00CE3CD5">
        <w:rPr>
          <w:b/>
          <w:caps/>
          <w:sz w:val="22"/>
          <w:szCs w:val="22"/>
        </w:rPr>
        <w:t xml:space="preserve"> išmokoms apskaičiuoti</w:t>
      </w:r>
      <w:r w:rsidR="00C4489F">
        <w:rPr>
          <w:b/>
          <w:caps/>
          <w:sz w:val="22"/>
          <w:szCs w:val="22"/>
        </w:rPr>
        <w:t>,</w:t>
      </w:r>
      <w:r w:rsidR="00CE3CD5">
        <w:rPr>
          <w:b/>
          <w:caps/>
          <w:sz w:val="22"/>
          <w:szCs w:val="22"/>
        </w:rPr>
        <w:t xml:space="preserve"> APRAšas</w:t>
      </w:r>
    </w:p>
    <w:p w:rsidR="00A81B3E" w:rsidRDefault="00A81B3E" w:rsidP="00CE3CD5">
      <w:pPr>
        <w:keepNext/>
        <w:spacing w:after="240"/>
        <w:jc w:val="center"/>
        <w:outlineLvl w:val="0"/>
        <w:rPr>
          <w:b/>
          <w:caps/>
          <w:sz w:val="22"/>
          <w:szCs w:val="22"/>
        </w:rPr>
      </w:pPr>
    </w:p>
    <w:p w:rsidR="00CE3CD5" w:rsidRPr="0003078B" w:rsidRDefault="00CE3CD5" w:rsidP="00CE3CD5">
      <w:pPr>
        <w:keepNext/>
        <w:numPr>
          <w:ilvl w:val="0"/>
          <w:numId w:val="3"/>
        </w:numPr>
        <w:spacing w:after="240"/>
        <w:contextualSpacing/>
        <w:jc w:val="center"/>
        <w:outlineLvl w:val="0"/>
        <w:rPr>
          <w:b/>
          <w:caps/>
          <w:sz w:val="22"/>
          <w:szCs w:val="22"/>
        </w:rPr>
      </w:pPr>
      <w:r w:rsidRPr="0003078B">
        <w:rPr>
          <w:b/>
          <w:caps/>
          <w:sz w:val="22"/>
          <w:szCs w:val="22"/>
        </w:rPr>
        <w:t>Bendrosios nuostatos</w:t>
      </w:r>
    </w:p>
    <w:p w:rsidR="00CE3CD5" w:rsidRPr="0003078B" w:rsidRDefault="00CE3CD5" w:rsidP="00CE3CD5">
      <w:pPr>
        <w:keepNext/>
        <w:spacing w:after="240"/>
        <w:ind w:left="1080"/>
        <w:contextualSpacing/>
        <w:outlineLvl w:val="0"/>
        <w:rPr>
          <w:b/>
          <w:caps/>
          <w:sz w:val="22"/>
          <w:szCs w:val="22"/>
        </w:rPr>
      </w:pPr>
    </w:p>
    <w:p w:rsidR="00CE3CD5" w:rsidRPr="00100342" w:rsidRDefault="00CE3CD5" w:rsidP="00100342">
      <w:pPr>
        <w:numPr>
          <w:ilvl w:val="0"/>
          <w:numId w:val="2"/>
        </w:numPr>
        <w:tabs>
          <w:tab w:val="left" w:pos="993"/>
        </w:tabs>
        <w:ind w:left="0" w:firstLine="567"/>
        <w:contextualSpacing/>
        <w:jc w:val="both"/>
        <w:rPr>
          <w:sz w:val="24"/>
          <w:szCs w:val="24"/>
        </w:rPr>
      </w:pPr>
      <w:r w:rsidRPr="00100342">
        <w:rPr>
          <w:sz w:val="24"/>
          <w:szCs w:val="24"/>
        </w:rPr>
        <w:t>Duomenų, reikalingų įsipareigojimų investuotojams draudimo išmokoms apskaičiuoti, aprašas (toliau – Aprašas) nustato duomenų, reikalingų įsipareigojimų investuotojams draudimo išmokoms apskaičiuoti</w:t>
      </w:r>
      <w:r w:rsidR="006F3966" w:rsidRPr="00100342">
        <w:rPr>
          <w:sz w:val="24"/>
          <w:szCs w:val="24"/>
        </w:rPr>
        <w:t>,</w:t>
      </w:r>
      <w:r w:rsidRPr="00100342">
        <w:rPr>
          <w:sz w:val="24"/>
          <w:szCs w:val="24"/>
        </w:rPr>
        <w:t xml:space="preserve"> pateikimo v</w:t>
      </w:r>
      <w:r w:rsidRPr="00100342">
        <w:rPr>
          <w:bCs/>
          <w:sz w:val="24"/>
          <w:szCs w:val="24"/>
        </w:rPr>
        <w:t>alstybės įmonei „Indėlių ir investicijų draudimas“ (toliau – draudimo įmonė) formą, turinį ir tvarką.</w:t>
      </w:r>
    </w:p>
    <w:p w:rsidR="00F66C3C" w:rsidRPr="00100342" w:rsidRDefault="00CE3CD5" w:rsidP="00100342">
      <w:pPr>
        <w:numPr>
          <w:ilvl w:val="0"/>
          <w:numId w:val="2"/>
        </w:numPr>
        <w:tabs>
          <w:tab w:val="left" w:pos="993"/>
        </w:tabs>
        <w:ind w:left="0" w:firstLine="567"/>
        <w:contextualSpacing/>
        <w:jc w:val="both"/>
        <w:rPr>
          <w:sz w:val="24"/>
          <w:szCs w:val="24"/>
        </w:rPr>
      </w:pPr>
      <w:r w:rsidRPr="00100342">
        <w:rPr>
          <w:sz w:val="24"/>
          <w:szCs w:val="24"/>
        </w:rPr>
        <w:t xml:space="preserve">Šiame Apraše vartojamos sąvokos </w:t>
      </w:r>
      <w:r w:rsidRPr="00100342">
        <w:rPr>
          <w:bCs/>
          <w:sz w:val="24"/>
          <w:szCs w:val="24"/>
        </w:rPr>
        <w:t xml:space="preserve">suprantamos taip, kaip jos apibrėžtos </w:t>
      </w:r>
      <w:r w:rsidRPr="00100342">
        <w:rPr>
          <w:sz w:val="24"/>
          <w:szCs w:val="24"/>
        </w:rPr>
        <w:t>Lietuvos Respublikos indėlių ir įsipareigojimų investuotojams draudimo įstatyme (toliau – IĮIDĮ).</w:t>
      </w:r>
      <w:r w:rsidRPr="00100342">
        <w:rPr>
          <w:bCs/>
          <w:sz w:val="24"/>
          <w:szCs w:val="24"/>
        </w:rPr>
        <w:t xml:space="preserve"> </w:t>
      </w:r>
      <w:r w:rsidR="00F66C3C" w:rsidRPr="00100342">
        <w:rPr>
          <w:bCs/>
          <w:sz w:val="24"/>
          <w:szCs w:val="24"/>
        </w:rPr>
        <w:t>Kitos šiame Apraše vartojamos sąvokos:</w:t>
      </w:r>
    </w:p>
    <w:p w:rsidR="00F66C3C" w:rsidRPr="00100342" w:rsidRDefault="00F66C3C" w:rsidP="00100342">
      <w:pPr>
        <w:numPr>
          <w:ilvl w:val="1"/>
          <w:numId w:val="2"/>
        </w:numPr>
        <w:tabs>
          <w:tab w:val="left" w:pos="720"/>
          <w:tab w:val="left" w:pos="993"/>
        </w:tabs>
        <w:ind w:left="0" w:firstLine="567"/>
        <w:contextualSpacing/>
        <w:jc w:val="both"/>
        <w:rPr>
          <w:b/>
          <w:sz w:val="24"/>
          <w:szCs w:val="24"/>
        </w:rPr>
      </w:pPr>
      <w:r w:rsidRPr="00100342">
        <w:rPr>
          <w:b/>
          <w:sz w:val="24"/>
          <w:szCs w:val="24"/>
        </w:rPr>
        <w:t>Buvęs įsipareigojimų investuotojams</w:t>
      </w:r>
      <w:r w:rsidRPr="00100342">
        <w:rPr>
          <w:sz w:val="24"/>
          <w:szCs w:val="24"/>
        </w:rPr>
        <w:t xml:space="preserve"> </w:t>
      </w:r>
      <w:r w:rsidRPr="00100342">
        <w:rPr>
          <w:b/>
          <w:sz w:val="24"/>
          <w:szCs w:val="24"/>
        </w:rPr>
        <w:t>draudimo sistemos dalyvis</w:t>
      </w:r>
      <w:r w:rsidRPr="00100342">
        <w:rPr>
          <w:sz w:val="24"/>
          <w:szCs w:val="24"/>
        </w:rPr>
        <w:t xml:space="preserve"> – įsipareigojimų investuotojams draudimo sistemos dalyvis, kuriam įvyko įsipareigojimų investuotojams draudžiamasis įvykis.</w:t>
      </w:r>
    </w:p>
    <w:p w:rsidR="00F66C3C" w:rsidRPr="00100342" w:rsidRDefault="00F66C3C" w:rsidP="00100342">
      <w:pPr>
        <w:numPr>
          <w:ilvl w:val="1"/>
          <w:numId w:val="2"/>
        </w:numPr>
        <w:tabs>
          <w:tab w:val="left" w:pos="720"/>
          <w:tab w:val="left" w:pos="993"/>
        </w:tabs>
        <w:ind w:left="0" w:firstLine="567"/>
        <w:contextualSpacing/>
        <w:jc w:val="both"/>
        <w:rPr>
          <w:b/>
          <w:sz w:val="24"/>
          <w:szCs w:val="24"/>
        </w:rPr>
      </w:pPr>
      <w:r w:rsidRPr="00100342">
        <w:rPr>
          <w:b/>
          <w:bCs/>
          <w:color w:val="000000"/>
          <w:sz w:val="24"/>
          <w:szCs w:val="24"/>
        </w:rPr>
        <w:t>Laikmena</w:t>
      </w:r>
      <w:r w:rsidRPr="00100342">
        <w:rPr>
          <w:color w:val="000000"/>
          <w:sz w:val="24"/>
          <w:szCs w:val="24"/>
        </w:rPr>
        <w:t xml:space="preserve"> – atmintinė duomenims įrašyti, tvarkyti, laikyti ar saugoti. Laikmenos yra optiniai diskai </w:t>
      </w:r>
      <w:r w:rsidR="00E341CC" w:rsidRPr="00100342">
        <w:rPr>
          <w:color w:val="000000"/>
          <w:sz w:val="24"/>
          <w:szCs w:val="24"/>
        </w:rPr>
        <w:t xml:space="preserve">                 </w:t>
      </w:r>
      <w:r w:rsidRPr="00100342">
        <w:rPr>
          <w:color w:val="000000"/>
          <w:sz w:val="24"/>
          <w:szCs w:val="24"/>
        </w:rPr>
        <w:t>(CD-R, DVD-R) ar USB atmintinės.</w:t>
      </w:r>
    </w:p>
    <w:p w:rsidR="00CE3CD5" w:rsidRPr="00100342" w:rsidRDefault="00CE3CD5" w:rsidP="00100342">
      <w:pPr>
        <w:numPr>
          <w:ilvl w:val="0"/>
          <w:numId w:val="2"/>
        </w:numPr>
        <w:tabs>
          <w:tab w:val="left" w:pos="993"/>
        </w:tabs>
        <w:ind w:left="0" w:firstLine="567"/>
        <w:contextualSpacing/>
        <w:jc w:val="both"/>
        <w:rPr>
          <w:sz w:val="24"/>
          <w:szCs w:val="24"/>
        </w:rPr>
      </w:pPr>
      <w:r w:rsidRPr="00100342">
        <w:rPr>
          <w:sz w:val="24"/>
          <w:szCs w:val="24"/>
        </w:rPr>
        <w:t>Šiame Apraše nustatytos formos ir turinio duomenis, reikalingus įsipareigojimų investuotojams draudimo išmokoms apskaičiuoti, IĮIDĮ ir jo įgyvendinimą reglamentuojančiuose teisės aktuose nustatytais atvejais ir tvarka įsipareigojimų investuotojams draudimo sistemos dalyviai arba</w:t>
      </w:r>
      <w:r w:rsidRPr="00100342">
        <w:rPr>
          <w:b/>
          <w:color w:val="FF0000"/>
          <w:sz w:val="24"/>
          <w:szCs w:val="24"/>
        </w:rPr>
        <w:t xml:space="preserve"> </w:t>
      </w:r>
      <w:r w:rsidRPr="00100342">
        <w:rPr>
          <w:sz w:val="24"/>
          <w:szCs w:val="24"/>
        </w:rPr>
        <w:t>buvę</w:t>
      </w:r>
      <w:r w:rsidRPr="00100342">
        <w:rPr>
          <w:color w:val="FF0000"/>
          <w:sz w:val="24"/>
          <w:szCs w:val="24"/>
        </w:rPr>
        <w:t xml:space="preserve"> </w:t>
      </w:r>
      <w:r w:rsidRPr="00100342">
        <w:rPr>
          <w:sz w:val="24"/>
          <w:szCs w:val="24"/>
        </w:rPr>
        <w:t xml:space="preserve">įsipareigojimų investuotojams draudimo sistemos dalyviai privalo pateikti </w:t>
      </w:r>
      <w:r w:rsidRPr="00100342">
        <w:rPr>
          <w:bCs/>
          <w:sz w:val="24"/>
          <w:szCs w:val="24"/>
        </w:rPr>
        <w:t xml:space="preserve">draudimo įmonei. </w:t>
      </w:r>
    </w:p>
    <w:p w:rsidR="009278BB" w:rsidRPr="00100342" w:rsidRDefault="00CE3CD5" w:rsidP="00100342">
      <w:pPr>
        <w:numPr>
          <w:ilvl w:val="0"/>
          <w:numId w:val="2"/>
        </w:numPr>
        <w:tabs>
          <w:tab w:val="left" w:pos="993"/>
        </w:tabs>
        <w:ind w:left="0" w:firstLine="567"/>
        <w:contextualSpacing/>
        <w:jc w:val="both"/>
        <w:rPr>
          <w:sz w:val="24"/>
          <w:szCs w:val="24"/>
        </w:rPr>
      </w:pPr>
      <w:r w:rsidRPr="00100342">
        <w:rPr>
          <w:sz w:val="24"/>
          <w:szCs w:val="24"/>
        </w:rPr>
        <w:t xml:space="preserve">Įvykus </w:t>
      </w:r>
      <w:r w:rsidR="0017656D" w:rsidRPr="00100342">
        <w:rPr>
          <w:sz w:val="24"/>
          <w:szCs w:val="24"/>
        </w:rPr>
        <w:t xml:space="preserve">įsipareigojimų investuotojams </w:t>
      </w:r>
      <w:r w:rsidRPr="00100342">
        <w:rPr>
          <w:sz w:val="24"/>
          <w:szCs w:val="24"/>
        </w:rPr>
        <w:t xml:space="preserve">draudžiamajam įvykiui, buvęs </w:t>
      </w:r>
      <w:r w:rsidR="0017656D" w:rsidRPr="00100342">
        <w:rPr>
          <w:sz w:val="24"/>
          <w:szCs w:val="24"/>
        </w:rPr>
        <w:t xml:space="preserve">įsipareigojimų investuotojams </w:t>
      </w:r>
      <w:r w:rsidRPr="00100342">
        <w:rPr>
          <w:sz w:val="24"/>
          <w:szCs w:val="24"/>
        </w:rPr>
        <w:t>draudimo sistemos dalyvis privalo be atskiro pareikalavimo nede</w:t>
      </w:r>
      <w:r w:rsidR="00F66C3C" w:rsidRPr="00100342">
        <w:rPr>
          <w:sz w:val="24"/>
          <w:szCs w:val="24"/>
        </w:rPr>
        <w:t>lsiant, bet ne vėliau kaip per 1 mėnesį</w:t>
      </w:r>
      <w:r w:rsidRPr="00100342">
        <w:rPr>
          <w:sz w:val="24"/>
          <w:szCs w:val="24"/>
        </w:rPr>
        <w:t xml:space="preserve"> nuo </w:t>
      </w:r>
      <w:r w:rsidR="00F66C3C" w:rsidRPr="00100342">
        <w:rPr>
          <w:sz w:val="24"/>
          <w:szCs w:val="24"/>
        </w:rPr>
        <w:t xml:space="preserve">įsipareigojimų investuotojams </w:t>
      </w:r>
      <w:r w:rsidRPr="00100342">
        <w:rPr>
          <w:sz w:val="24"/>
          <w:szCs w:val="24"/>
        </w:rPr>
        <w:t>draudžiamojo įvykio dien</w:t>
      </w:r>
      <w:bookmarkStart w:id="0" w:name="_GoBack"/>
      <w:bookmarkEnd w:id="0"/>
      <w:r w:rsidRPr="00100342">
        <w:rPr>
          <w:sz w:val="24"/>
          <w:szCs w:val="24"/>
        </w:rPr>
        <w:t>os</w:t>
      </w:r>
      <w:r w:rsidR="004B5F96">
        <w:rPr>
          <w:sz w:val="24"/>
          <w:szCs w:val="24"/>
        </w:rPr>
        <w:t>,</w:t>
      </w:r>
      <w:r w:rsidRPr="00100342">
        <w:rPr>
          <w:bCs/>
          <w:sz w:val="24"/>
          <w:szCs w:val="24"/>
        </w:rPr>
        <w:t xml:space="preserve"> draudimo įmonei </w:t>
      </w:r>
      <w:r w:rsidRPr="00100342">
        <w:rPr>
          <w:sz w:val="24"/>
          <w:szCs w:val="24"/>
        </w:rPr>
        <w:t xml:space="preserve">pateikti </w:t>
      </w:r>
      <w:r w:rsidR="0017656D" w:rsidRPr="00100342">
        <w:rPr>
          <w:bCs/>
          <w:sz w:val="24"/>
          <w:szCs w:val="24"/>
        </w:rPr>
        <w:t>investuotojų</w:t>
      </w:r>
      <w:r w:rsidRPr="00100342">
        <w:rPr>
          <w:bCs/>
          <w:sz w:val="24"/>
          <w:szCs w:val="24"/>
        </w:rPr>
        <w:t xml:space="preserve">, kuriems priklauso </w:t>
      </w:r>
      <w:r w:rsidR="0017656D" w:rsidRPr="00100342">
        <w:rPr>
          <w:sz w:val="24"/>
          <w:szCs w:val="24"/>
        </w:rPr>
        <w:t xml:space="preserve">įsipareigojimų investuotojams </w:t>
      </w:r>
      <w:r w:rsidRPr="00100342">
        <w:rPr>
          <w:bCs/>
          <w:sz w:val="24"/>
          <w:szCs w:val="24"/>
        </w:rPr>
        <w:t xml:space="preserve">draudimo išmoka, sąrašą (toliau – </w:t>
      </w:r>
      <w:r w:rsidR="0017656D" w:rsidRPr="00100342">
        <w:rPr>
          <w:bCs/>
          <w:sz w:val="24"/>
          <w:szCs w:val="24"/>
        </w:rPr>
        <w:t>investuotojų</w:t>
      </w:r>
      <w:r w:rsidR="00021BF9">
        <w:rPr>
          <w:bCs/>
          <w:sz w:val="24"/>
          <w:szCs w:val="24"/>
        </w:rPr>
        <w:t xml:space="preserve"> sąrašas)</w:t>
      </w:r>
      <w:r w:rsidRPr="00100342">
        <w:rPr>
          <w:bCs/>
          <w:sz w:val="24"/>
          <w:szCs w:val="24"/>
        </w:rPr>
        <w:t xml:space="preserve"> ir </w:t>
      </w:r>
      <w:r w:rsidR="00021BF9" w:rsidRPr="0003078B">
        <w:rPr>
          <w:bCs/>
          <w:sz w:val="24"/>
          <w:szCs w:val="24"/>
        </w:rPr>
        <w:t xml:space="preserve">šio Aprašo nustatytais atvejais </w:t>
      </w:r>
      <w:r w:rsidR="00021BF9">
        <w:rPr>
          <w:bCs/>
          <w:sz w:val="24"/>
          <w:szCs w:val="24"/>
        </w:rPr>
        <w:t xml:space="preserve">(Aprašo 14 punktas) </w:t>
      </w:r>
      <w:r w:rsidR="00100342" w:rsidRPr="00100342">
        <w:rPr>
          <w:bCs/>
          <w:sz w:val="24"/>
          <w:szCs w:val="24"/>
        </w:rPr>
        <w:t>bendrų</w:t>
      </w:r>
      <w:r w:rsidR="009278BB" w:rsidRPr="00100342">
        <w:rPr>
          <w:bCs/>
          <w:sz w:val="24"/>
          <w:szCs w:val="24"/>
        </w:rPr>
        <w:t xml:space="preserve"> investicijų sąrašą pagal šio Aprašo II ir III skyriuose nustatytą duomenų turinį, formą ir duomenų sudarymo taisykles.</w:t>
      </w:r>
    </w:p>
    <w:p w:rsidR="00CE3CD5" w:rsidRPr="00100342" w:rsidRDefault="00CE3CD5" w:rsidP="00100342">
      <w:pPr>
        <w:numPr>
          <w:ilvl w:val="0"/>
          <w:numId w:val="2"/>
        </w:numPr>
        <w:tabs>
          <w:tab w:val="left" w:pos="993"/>
        </w:tabs>
        <w:ind w:left="0" w:firstLine="567"/>
        <w:contextualSpacing/>
        <w:jc w:val="both"/>
        <w:rPr>
          <w:sz w:val="24"/>
          <w:szCs w:val="24"/>
        </w:rPr>
      </w:pPr>
      <w:r w:rsidRPr="00100342">
        <w:rPr>
          <w:color w:val="000000" w:themeColor="text1"/>
          <w:sz w:val="24"/>
          <w:szCs w:val="24"/>
        </w:rPr>
        <w:t xml:space="preserve">Šio Aprašo </w:t>
      </w:r>
      <w:r w:rsidR="004B5F96">
        <w:rPr>
          <w:color w:val="000000" w:themeColor="text1"/>
          <w:sz w:val="24"/>
          <w:szCs w:val="24"/>
        </w:rPr>
        <w:t>4</w:t>
      </w:r>
      <w:r w:rsidRPr="00100342">
        <w:rPr>
          <w:color w:val="000000" w:themeColor="text1"/>
          <w:sz w:val="24"/>
          <w:szCs w:val="24"/>
        </w:rPr>
        <w:t xml:space="preserve"> </w:t>
      </w:r>
      <w:r w:rsidRPr="00100342">
        <w:rPr>
          <w:sz w:val="24"/>
          <w:szCs w:val="24"/>
        </w:rPr>
        <w:t>punkte nurodyti duomenys perduodami laikmenoje pagal šio Aprašo priede nustatytą duomenų perdavimo – priėmimo akto formą.</w:t>
      </w:r>
    </w:p>
    <w:p w:rsidR="00682369" w:rsidRPr="00100342" w:rsidRDefault="00682369" w:rsidP="00100342">
      <w:pPr>
        <w:tabs>
          <w:tab w:val="left" w:pos="993"/>
        </w:tabs>
        <w:ind w:firstLine="567"/>
        <w:contextualSpacing/>
        <w:jc w:val="both"/>
        <w:rPr>
          <w:sz w:val="24"/>
          <w:szCs w:val="24"/>
        </w:rPr>
      </w:pPr>
    </w:p>
    <w:p w:rsidR="00601828" w:rsidRPr="00100342" w:rsidRDefault="001238E6" w:rsidP="00100342">
      <w:pPr>
        <w:keepNext/>
        <w:numPr>
          <w:ilvl w:val="0"/>
          <w:numId w:val="3"/>
        </w:numPr>
        <w:tabs>
          <w:tab w:val="left" w:pos="993"/>
        </w:tabs>
        <w:ind w:left="0" w:firstLine="567"/>
        <w:jc w:val="center"/>
        <w:outlineLvl w:val="0"/>
        <w:rPr>
          <w:b/>
          <w:caps/>
          <w:sz w:val="24"/>
          <w:szCs w:val="24"/>
        </w:rPr>
      </w:pPr>
      <w:r w:rsidRPr="00100342">
        <w:rPr>
          <w:b/>
          <w:caps/>
          <w:sz w:val="24"/>
          <w:szCs w:val="24"/>
        </w:rPr>
        <w:t>DUOMENŲ FORMA IR TURINYS</w:t>
      </w:r>
    </w:p>
    <w:p w:rsidR="00682369" w:rsidRPr="00100342" w:rsidRDefault="00682369" w:rsidP="00100342">
      <w:pPr>
        <w:keepNext/>
        <w:tabs>
          <w:tab w:val="left" w:pos="993"/>
        </w:tabs>
        <w:ind w:firstLine="567"/>
        <w:outlineLvl w:val="0"/>
        <w:rPr>
          <w:b/>
          <w:caps/>
          <w:sz w:val="24"/>
          <w:szCs w:val="24"/>
        </w:rPr>
      </w:pPr>
    </w:p>
    <w:p w:rsidR="001238E6" w:rsidRPr="00100342" w:rsidRDefault="001238E6" w:rsidP="00100342">
      <w:pPr>
        <w:tabs>
          <w:tab w:val="left" w:pos="993"/>
        </w:tabs>
        <w:ind w:firstLine="567"/>
        <w:jc w:val="both"/>
        <w:rPr>
          <w:sz w:val="24"/>
          <w:szCs w:val="24"/>
        </w:rPr>
      </w:pPr>
      <w:r w:rsidRPr="00100342">
        <w:rPr>
          <w:sz w:val="24"/>
          <w:szCs w:val="24"/>
        </w:rPr>
        <w:t>6.</w:t>
      </w:r>
      <w:r w:rsidRPr="00100342">
        <w:rPr>
          <w:sz w:val="24"/>
          <w:szCs w:val="24"/>
        </w:rPr>
        <w:tab/>
        <w:t>Bendri reikalavimai kompiuterine forma pateikiamiems duomenims:</w:t>
      </w:r>
    </w:p>
    <w:p w:rsidR="001238E6" w:rsidRPr="00100342" w:rsidRDefault="001238E6" w:rsidP="00100342">
      <w:pPr>
        <w:tabs>
          <w:tab w:val="left" w:pos="993"/>
        </w:tabs>
        <w:ind w:firstLine="567"/>
        <w:jc w:val="both"/>
        <w:rPr>
          <w:sz w:val="24"/>
          <w:szCs w:val="24"/>
        </w:rPr>
      </w:pPr>
      <w:r w:rsidRPr="00100342">
        <w:rPr>
          <w:sz w:val="24"/>
          <w:szCs w:val="24"/>
        </w:rPr>
        <w:t xml:space="preserve">6.1. </w:t>
      </w:r>
      <w:r w:rsidR="000825D1">
        <w:rPr>
          <w:sz w:val="24"/>
          <w:szCs w:val="24"/>
        </w:rPr>
        <w:t>p</w:t>
      </w:r>
      <w:r w:rsidRPr="00100342">
        <w:rPr>
          <w:sz w:val="24"/>
          <w:szCs w:val="24"/>
        </w:rPr>
        <w:t>ateikiant investuotojų sąrašą duomenų pavadinimas – I</w:t>
      </w:r>
      <w:r w:rsidR="007E5022" w:rsidRPr="00100342">
        <w:rPr>
          <w:sz w:val="24"/>
          <w:szCs w:val="24"/>
        </w:rPr>
        <w:t>N</w:t>
      </w:r>
      <w:r w:rsidR="00100342" w:rsidRPr="00100342">
        <w:rPr>
          <w:sz w:val="24"/>
          <w:szCs w:val="24"/>
        </w:rPr>
        <w:t xml:space="preserve">S.txt, </w:t>
      </w:r>
      <w:r w:rsidR="004B5F96">
        <w:rPr>
          <w:sz w:val="24"/>
          <w:szCs w:val="24"/>
        </w:rPr>
        <w:t xml:space="preserve">o </w:t>
      </w:r>
      <w:r w:rsidR="00100342" w:rsidRPr="00100342">
        <w:rPr>
          <w:sz w:val="24"/>
          <w:szCs w:val="24"/>
        </w:rPr>
        <w:t>pateikiant bendrų investicijų sąrašą –</w:t>
      </w:r>
      <w:r w:rsidR="004B5F96">
        <w:rPr>
          <w:sz w:val="24"/>
          <w:szCs w:val="24"/>
        </w:rPr>
        <w:t xml:space="preserve"> </w:t>
      </w:r>
      <w:r w:rsidR="00100342" w:rsidRPr="00100342">
        <w:rPr>
          <w:sz w:val="24"/>
          <w:szCs w:val="24"/>
        </w:rPr>
        <w:t>BIS.txt.</w:t>
      </w:r>
      <w:r w:rsidR="0066504F">
        <w:rPr>
          <w:sz w:val="24"/>
          <w:szCs w:val="24"/>
        </w:rPr>
        <w:t>;</w:t>
      </w:r>
    </w:p>
    <w:p w:rsidR="001238E6" w:rsidRPr="00100342" w:rsidRDefault="001238E6" w:rsidP="00100342">
      <w:pPr>
        <w:tabs>
          <w:tab w:val="left" w:pos="993"/>
        </w:tabs>
        <w:ind w:firstLine="567"/>
        <w:jc w:val="both"/>
        <w:rPr>
          <w:sz w:val="24"/>
          <w:szCs w:val="24"/>
        </w:rPr>
      </w:pPr>
      <w:r w:rsidRPr="00100342">
        <w:rPr>
          <w:sz w:val="24"/>
          <w:szCs w:val="24"/>
        </w:rPr>
        <w:t>6.2.</w:t>
      </w:r>
      <w:r w:rsidRPr="00100342">
        <w:rPr>
          <w:sz w:val="24"/>
          <w:szCs w:val="24"/>
        </w:rPr>
        <w:tab/>
        <w:t>duomenų koduotė – Baltic</w:t>
      </w:r>
      <w:r w:rsidR="007E5022" w:rsidRPr="00100342">
        <w:rPr>
          <w:sz w:val="24"/>
          <w:szCs w:val="24"/>
        </w:rPr>
        <w:t xml:space="preserve"> </w:t>
      </w:r>
      <w:r w:rsidRPr="00100342">
        <w:rPr>
          <w:sz w:val="24"/>
          <w:szCs w:val="24"/>
        </w:rPr>
        <w:t>(Windows);</w:t>
      </w:r>
    </w:p>
    <w:p w:rsidR="001238E6" w:rsidRPr="00100342" w:rsidRDefault="001238E6" w:rsidP="00100342">
      <w:pPr>
        <w:tabs>
          <w:tab w:val="left" w:pos="993"/>
        </w:tabs>
        <w:ind w:firstLine="567"/>
        <w:jc w:val="both"/>
        <w:rPr>
          <w:sz w:val="24"/>
          <w:szCs w:val="24"/>
        </w:rPr>
      </w:pPr>
      <w:r w:rsidRPr="00100342">
        <w:rPr>
          <w:sz w:val="24"/>
          <w:szCs w:val="24"/>
        </w:rPr>
        <w:t>6.3.</w:t>
      </w:r>
      <w:r w:rsidRPr="00100342">
        <w:rPr>
          <w:sz w:val="24"/>
          <w:szCs w:val="24"/>
        </w:rPr>
        <w:tab/>
        <w:t>duomenų įrašo pabaigos skyriklis – chr(13)chr(10);</w:t>
      </w:r>
    </w:p>
    <w:p w:rsidR="00682369" w:rsidRPr="00100342" w:rsidRDefault="001238E6" w:rsidP="00100342">
      <w:pPr>
        <w:tabs>
          <w:tab w:val="left" w:pos="993"/>
        </w:tabs>
        <w:ind w:firstLine="567"/>
        <w:jc w:val="both"/>
        <w:rPr>
          <w:sz w:val="24"/>
          <w:szCs w:val="24"/>
        </w:rPr>
      </w:pPr>
      <w:r w:rsidRPr="00100342">
        <w:rPr>
          <w:sz w:val="24"/>
          <w:szCs w:val="24"/>
        </w:rPr>
        <w:t>6.4.</w:t>
      </w:r>
      <w:r w:rsidRPr="00100342">
        <w:rPr>
          <w:sz w:val="24"/>
          <w:szCs w:val="24"/>
        </w:rPr>
        <w:tab/>
        <w:t>duomenų lauko skyriklis – ; (kabliataškis).</w:t>
      </w:r>
    </w:p>
    <w:p w:rsidR="001238E6" w:rsidRPr="00100342" w:rsidRDefault="001238E6" w:rsidP="00100342">
      <w:pPr>
        <w:tabs>
          <w:tab w:val="left" w:pos="993"/>
        </w:tabs>
        <w:ind w:firstLine="567"/>
        <w:jc w:val="both"/>
        <w:rPr>
          <w:sz w:val="24"/>
          <w:szCs w:val="24"/>
        </w:rPr>
      </w:pPr>
      <w:r w:rsidRPr="00100342">
        <w:rPr>
          <w:sz w:val="24"/>
          <w:szCs w:val="24"/>
        </w:rPr>
        <w:t>7.</w:t>
      </w:r>
      <w:r w:rsidRPr="00100342">
        <w:rPr>
          <w:sz w:val="24"/>
          <w:szCs w:val="24"/>
        </w:rPr>
        <w:tab/>
        <w:t>Duomenys turi atitikti šią struktūrą ir turinį:</w:t>
      </w:r>
    </w:p>
    <w:p w:rsidR="001238E6" w:rsidRPr="00100342" w:rsidRDefault="001238E6" w:rsidP="00100342">
      <w:pPr>
        <w:tabs>
          <w:tab w:val="left" w:pos="993"/>
        </w:tabs>
        <w:ind w:firstLine="567"/>
        <w:jc w:val="both"/>
        <w:rPr>
          <w:sz w:val="24"/>
          <w:szCs w:val="24"/>
        </w:rPr>
      </w:pPr>
      <w:r w:rsidRPr="00100342">
        <w:rPr>
          <w:sz w:val="24"/>
          <w:szCs w:val="24"/>
        </w:rPr>
        <w:t>7.1.</w:t>
      </w:r>
      <w:r w:rsidRPr="00100342">
        <w:rPr>
          <w:sz w:val="24"/>
          <w:szCs w:val="24"/>
        </w:rPr>
        <w:tab/>
        <w:t>Struktūra (eilutė):</w:t>
      </w:r>
    </w:p>
    <w:p w:rsidR="00372273" w:rsidRPr="00100342" w:rsidRDefault="00372273" w:rsidP="00100342">
      <w:pPr>
        <w:tabs>
          <w:tab w:val="left" w:pos="993"/>
        </w:tabs>
        <w:ind w:firstLine="567"/>
        <w:contextualSpacing/>
        <w:jc w:val="both"/>
        <w:rPr>
          <w:sz w:val="24"/>
          <w:szCs w:val="24"/>
        </w:rPr>
      </w:pPr>
      <w:r w:rsidRPr="00100342">
        <w:rPr>
          <w:sz w:val="24"/>
          <w:szCs w:val="24"/>
        </w:rPr>
        <w:t xml:space="preserve">ID;IN_KODAS;PAVADINIMAS;PAVADINIMAS2;DOK_NR;ADRESAS;SUMAEUR;SASKSK;EURAI;VALIUTA;LAUKAS;POZYMIS;DRISMOKA;APRIBOJIMAI;NEREZ;TELEF;APS_FIL;OFSORAS; </w:t>
      </w:r>
    </w:p>
    <w:p w:rsidR="00E341CC" w:rsidRDefault="00E341CC">
      <w:pPr>
        <w:spacing w:after="160" w:line="259" w:lineRule="auto"/>
        <w:rPr>
          <w:sz w:val="22"/>
          <w:szCs w:val="22"/>
        </w:rPr>
      </w:pPr>
      <w:r>
        <w:rPr>
          <w:sz w:val="22"/>
          <w:szCs w:val="22"/>
        </w:rPr>
        <w:br w:type="page"/>
      </w:r>
    </w:p>
    <w:p w:rsidR="00682369" w:rsidRDefault="00682369" w:rsidP="00682369">
      <w:pPr>
        <w:ind w:firstLine="284"/>
        <w:jc w:val="both"/>
        <w:rPr>
          <w:sz w:val="22"/>
          <w:szCs w:val="22"/>
        </w:rPr>
      </w:pPr>
      <w:r>
        <w:rPr>
          <w:sz w:val="22"/>
          <w:szCs w:val="22"/>
        </w:rPr>
        <w:lastRenderedPageBreak/>
        <w:t>7.2. Turinys:</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0"/>
        <w:gridCol w:w="2835"/>
        <w:gridCol w:w="4820"/>
      </w:tblGrid>
      <w:tr w:rsidR="006B73BA" w:rsidRPr="00594B99" w:rsidTr="00E341CC">
        <w:trPr>
          <w:cantSplit/>
          <w:tblHeader/>
        </w:trPr>
        <w:tc>
          <w:tcPr>
            <w:tcW w:w="1701" w:type="dxa"/>
            <w:shd w:val="clear" w:color="auto" w:fill="auto"/>
          </w:tcPr>
          <w:p w:rsidR="006B73BA" w:rsidRPr="00594B99" w:rsidRDefault="006B73BA" w:rsidP="0044293D">
            <w:pPr>
              <w:jc w:val="center"/>
              <w:rPr>
                <w:b/>
                <w:bCs/>
                <w:sz w:val="18"/>
                <w:szCs w:val="18"/>
              </w:rPr>
            </w:pPr>
            <w:r w:rsidRPr="00594B99">
              <w:rPr>
                <w:b/>
                <w:bCs/>
                <w:sz w:val="18"/>
                <w:szCs w:val="18"/>
              </w:rPr>
              <w:t>Duomenų eilutės lauko pavadinimas</w:t>
            </w:r>
          </w:p>
        </w:tc>
        <w:tc>
          <w:tcPr>
            <w:tcW w:w="850" w:type="dxa"/>
            <w:shd w:val="clear" w:color="auto" w:fill="auto"/>
          </w:tcPr>
          <w:p w:rsidR="006B73BA" w:rsidRPr="00594B99" w:rsidRDefault="006B73BA" w:rsidP="0044293D">
            <w:pPr>
              <w:jc w:val="center"/>
              <w:rPr>
                <w:b/>
                <w:bCs/>
                <w:sz w:val="18"/>
                <w:szCs w:val="18"/>
              </w:rPr>
            </w:pPr>
            <w:r w:rsidRPr="00594B99">
              <w:rPr>
                <w:b/>
                <w:bCs/>
                <w:sz w:val="18"/>
                <w:szCs w:val="18"/>
              </w:rPr>
              <w:t>Formatas</w:t>
            </w:r>
          </w:p>
        </w:tc>
        <w:tc>
          <w:tcPr>
            <w:tcW w:w="2835" w:type="dxa"/>
            <w:shd w:val="clear" w:color="auto" w:fill="auto"/>
          </w:tcPr>
          <w:p w:rsidR="006B73BA" w:rsidRPr="00594B99" w:rsidRDefault="006B73BA" w:rsidP="0044293D">
            <w:pPr>
              <w:jc w:val="center"/>
              <w:rPr>
                <w:b/>
                <w:bCs/>
                <w:sz w:val="18"/>
                <w:szCs w:val="18"/>
              </w:rPr>
            </w:pPr>
            <w:r w:rsidRPr="00594B99">
              <w:rPr>
                <w:b/>
                <w:bCs/>
                <w:sz w:val="18"/>
                <w:szCs w:val="18"/>
              </w:rPr>
              <w:t>Aprašymas</w:t>
            </w:r>
          </w:p>
        </w:tc>
        <w:tc>
          <w:tcPr>
            <w:tcW w:w="4820" w:type="dxa"/>
            <w:shd w:val="clear" w:color="auto" w:fill="auto"/>
          </w:tcPr>
          <w:p w:rsidR="006B73BA" w:rsidRPr="00594B99" w:rsidRDefault="006B73BA" w:rsidP="0044293D">
            <w:pPr>
              <w:jc w:val="center"/>
              <w:rPr>
                <w:b/>
                <w:bCs/>
                <w:sz w:val="18"/>
                <w:szCs w:val="18"/>
              </w:rPr>
            </w:pPr>
            <w:r w:rsidRPr="00594B99">
              <w:rPr>
                <w:b/>
                <w:bCs/>
                <w:sz w:val="18"/>
                <w:szCs w:val="18"/>
              </w:rPr>
              <w:t>Patikrinimo taisyklės</w:t>
            </w:r>
          </w:p>
        </w:tc>
      </w:tr>
      <w:tr w:rsidR="006B73BA" w:rsidRPr="00594B99" w:rsidTr="00E341CC">
        <w:tc>
          <w:tcPr>
            <w:tcW w:w="1701" w:type="dxa"/>
            <w:shd w:val="clear" w:color="auto" w:fill="auto"/>
          </w:tcPr>
          <w:p w:rsidR="006B73BA" w:rsidRPr="00594B99" w:rsidRDefault="006B73BA" w:rsidP="0044293D">
            <w:pPr>
              <w:jc w:val="center"/>
              <w:rPr>
                <w:sz w:val="18"/>
                <w:szCs w:val="18"/>
              </w:rPr>
            </w:pPr>
            <w:r w:rsidRPr="00594B99">
              <w:rPr>
                <w:sz w:val="18"/>
                <w:szCs w:val="18"/>
              </w:rPr>
              <w:t>ID</w:t>
            </w:r>
          </w:p>
        </w:tc>
        <w:tc>
          <w:tcPr>
            <w:tcW w:w="850" w:type="dxa"/>
            <w:shd w:val="clear" w:color="auto" w:fill="auto"/>
          </w:tcPr>
          <w:p w:rsidR="006B73BA" w:rsidRPr="00594B99" w:rsidRDefault="006B73BA" w:rsidP="0044293D">
            <w:pPr>
              <w:jc w:val="center"/>
              <w:rPr>
                <w:sz w:val="18"/>
                <w:szCs w:val="18"/>
              </w:rPr>
            </w:pPr>
            <w:r w:rsidRPr="00594B99">
              <w:rPr>
                <w:sz w:val="18"/>
                <w:szCs w:val="18"/>
              </w:rPr>
              <w:t>tekstas</w:t>
            </w:r>
          </w:p>
        </w:tc>
        <w:tc>
          <w:tcPr>
            <w:tcW w:w="2835" w:type="dxa"/>
            <w:shd w:val="clear" w:color="auto" w:fill="auto"/>
          </w:tcPr>
          <w:p w:rsidR="006B73BA" w:rsidRPr="00594B99" w:rsidRDefault="006B73BA" w:rsidP="0044293D">
            <w:pPr>
              <w:rPr>
                <w:sz w:val="18"/>
                <w:szCs w:val="18"/>
              </w:rPr>
            </w:pPr>
            <w:r w:rsidRPr="00594B99">
              <w:rPr>
                <w:sz w:val="18"/>
                <w:szCs w:val="18"/>
              </w:rPr>
              <w:t>Unikalus įrašo identifikatorius.</w:t>
            </w:r>
          </w:p>
        </w:tc>
        <w:tc>
          <w:tcPr>
            <w:tcW w:w="4820" w:type="dxa"/>
            <w:shd w:val="clear" w:color="auto" w:fill="auto"/>
          </w:tcPr>
          <w:p w:rsidR="006B73BA" w:rsidRPr="00BE163A" w:rsidRDefault="006B73BA" w:rsidP="006B73BA">
            <w:pPr>
              <w:pStyle w:val="ListParagraph"/>
              <w:numPr>
                <w:ilvl w:val="0"/>
                <w:numId w:val="7"/>
              </w:numPr>
              <w:tabs>
                <w:tab w:val="left" w:pos="175"/>
              </w:tabs>
              <w:ind w:left="0" w:firstLine="0"/>
              <w:rPr>
                <w:sz w:val="18"/>
                <w:szCs w:val="18"/>
              </w:rPr>
            </w:pPr>
            <w:r w:rsidRPr="00BE163A">
              <w:rPr>
                <w:sz w:val="18"/>
                <w:szCs w:val="18"/>
              </w:rPr>
              <w:t xml:space="preserve">Unikalus visų  </w:t>
            </w:r>
            <w:r w:rsidR="000108C5" w:rsidRPr="00BE163A">
              <w:rPr>
                <w:sz w:val="18"/>
                <w:szCs w:val="18"/>
              </w:rPr>
              <w:t>investuotojų</w:t>
            </w:r>
            <w:r w:rsidRPr="00BE163A">
              <w:rPr>
                <w:sz w:val="18"/>
                <w:szCs w:val="18"/>
              </w:rPr>
              <w:t xml:space="preserve"> aibėje (išimtis nustaty</w:t>
            </w:r>
            <w:r w:rsidR="00BE163A" w:rsidRPr="00BE163A">
              <w:rPr>
                <w:sz w:val="18"/>
                <w:szCs w:val="18"/>
              </w:rPr>
              <w:t>ta šio Aprašo 12 punkte ir</w:t>
            </w:r>
            <w:r w:rsidRPr="00BE163A">
              <w:rPr>
                <w:sz w:val="18"/>
                <w:szCs w:val="18"/>
              </w:rPr>
              <w:t xml:space="preserve"> tuo atveju, kai dviejų ar daugiau skirtingų </w:t>
            </w:r>
            <w:r w:rsidR="000108C5" w:rsidRPr="00BE163A">
              <w:rPr>
                <w:sz w:val="18"/>
                <w:szCs w:val="18"/>
              </w:rPr>
              <w:t>investuotojų</w:t>
            </w:r>
            <w:r w:rsidRPr="00BE163A">
              <w:rPr>
                <w:sz w:val="18"/>
                <w:szCs w:val="18"/>
              </w:rPr>
              <w:t xml:space="preserve"> ID sutampa). </w:t>
            </w:r>
          </w:p>
          <w:p w:rsidR="006B73BA" w:rsidRPr="00594B99" w:rsidRDefault="006B73BA" w:rsidP="006B73BA">
            <w:pPr>
              <w:numPr>
                <w:ilvl w:val="0"/>
                <w:numId w:val="7"/>
              </w:numPr>
              <w:tabs>
                <w:tab w:val="left" w:pos="268"/>
              </w:tabs>
              <w:ind w:left="0" w:firstLine="0"/>
              <w:contextualSpacing/>
              <w:jc w:val="both"/>
              <w:rPr>
                <w:sz w:val="18"/>
                <w:szCs w:val="18"/>
              </w:rPr>
            </w:pPr>
            <w:r w:rsidRPr="00594B99">
              <w:rPr>
                <w:sz w:val="18"/>
                <w:szCs w:val="18"/>
              </w:rPr>
              <w:t xml:space="preserve">Jei </w:t>
            </w:r>
            <w:r w:rsidR="000108C5" w:rsidRPr="00594B99">
              <w:rPr>
                <w:sz w:val="18"/>
                <w:szCs w:val="18"/>
              </w:rPr>
              <w:t>investuotojas</w:t>
            </w:r>
            <w:r w:rsidRPr="00594B99">
              <w:rPr>
                <w:sz w:val="18"/>
                <w:szCs w:val="18"/>
              </w:rPr>
              <w:t xml:space="preserve"> fizinis arba juridinis asmuo rezidentas, tai </w:t>
            </w:r>
            <w:r w:rsidR="00BE163A">
              <w:rPr>
                <w:sz w:val="18"/>
                <w:szCs w:val="18"/>
              </w:rPr>
              <w:t xml:space="preserve">                                        </w:t>
            </w:r>
            <w:r w:rsidRPr="00594B99">
              <w:rPr>
                <w:sz w:val="18"/>
                <w:szCs w:val="18"/>
              </w:rPr>
              <w:t>ID = IN_KODAS.</w:t>
            </w:r>
          </w:p>
          <w:p w:rsidR="006B73BA" w:rsidRPr="00594B99" w:rsidRDefault="006B73BA" w:rsidP="006B73BA">
            <w:pPr>
              <w:numPr>
                <w:ilvl w:val="0"/>
                <w:numId w:val="7"/>
              </w:numPr>
              <w:tabs>
                <w:tab w:val="left" w:pos="268"/>
              </w:tabs>
              <w:ind w:left="0" w:firstLine="0"/>
              <w:contextualSpacing/>
              <w:jc w:val="both"/>
              <w:rPr>
                <w:sz w:val="18"/>
                <w:szCs w:val="18"/>
              </w:rPr>
            </w:pPr>
            <w:r w:rsidRPr="00594B99">
              <w:rPr>
                <w:sz w:val="18"/>
                <w:szCs w:val="18"/>
              </w:rPr>
              <w:t xml:space="preserve">Jei </w:t>
            </w:r>
            <w:r w:rsidR="000108C5" w:rsidRPr="00594B99">
              <w:rPr>
                <w:sz w:val="18"/>
                <w:szCs w:val="18"/>
              </w:rPr>
              <w:t>investuotojas</w:t>
            </w:r>
            <w:r w:rsidRPr="00594B99">
              <w:rPr>
                <w:sz w:val="18"/>
                <w:szCs w:val="18"/>
              </w:rPr>
              <w:t xml:space="preserve"> fizinis asmuo nerezidentas, tai ID = PAVADINIMAS, PAVADINIMAS2, IN_KODAS atskirti tarpais.</w:t>
            </w:r>
          </w:p>
          <w:p w:rsidR="006B73BA" w:rsidRPr="00594B99" w:rsidRDefault="006B73BA" w:rsidP="006B73BA">
            <w:pPr>
              <w:numPr>
                <w:ilvl w:val="0"/>
                <w:numId w:val="7"/>
              </w:numPr>
              <w:tabs>
                <w:tab w:val="left" w:pos="268"/>
              </w:tabs>
              <w:ind w:left="0" w:firstLine="0"/>
              <w:contextualSpacing/>
              <w:jc w:val="both"/>
              <w:rPr>
                <w:sz w:val="18"/>
                <w:szCs w:val="18"/>
              </w:rPr>
            </w:pPr>
            <w:r w:rsidRPr="00594B99">
              <w:rPr>
                <w:sz w:val="18"/>
                <w:szCs w:val="18"/>
              </w:rPr>
              <w:t xml:space="preserve">Jei </w:t>
            </w:r>
            <w:r w:rsidR="000108C5" w:rsidRPr="00594B99">
              <w:rPr>
                <w:sz w:val="18"/>
                <w:szCs w:val="18"/>
              </w:rPr>
              <w:t>investuotojas</w:t>
            </w:r>
            <w:r w:rsidRPr="00594B99">
              <w:rPr>
                <w:sz w:val="18"/>
                <w:szCs w:val="18"/>
              </w:rPr>
              <w:t xml:space="preserve"> juridinis asmuo arba kita organizacija nerezidentas, tai</w:t>
            </w:r>
            <w:r w:rsidR="00BE163A">
              <w:rPr>
                <w:sz w:val="18"/>
                <w:szCs w:val="18"/>
              </w:rPr>
              <w:t xml:space="preserve"> </w:t>
            </w:r>
            <w:r w:rsidRPr="00594B99">
              <w:rPr>
                <w:sz w:val="18"/>
                <w:szCs w:val="18"/>
              </w:rPr>
              <w:t>ID = PAVADINIMAS.</w:t>
            </w:r>
          </w:p>
        </w:tc>
      </w:tr>
      <w:tr w:rsidR="006B73BA" w:rsidRPr="00594B99" w:rsidTr="00E341CC">
        <w:trPr>
          <w:cantSplit/>
          <w:trHeight w:val="2261"/>
        </w:trPr>
        <w:tc>
          <w:tcPr>
            <w:tcW w:w="1701" w:type="dxa"/>
            <w:shd w:val="clear" w:color="auto" w:fill="auto"/>
          </w:tcPr>
          <w:p w:rsidR="006B73BA" w:rsidRPr="00594B99" w:rsidRDefault="006B73BA" w:rsidP="0044293D">
            <w:pPr>
              <w:rPr>
                <w:sz w:val="18"/>
                <w:szCs w:val="18"/>
              </w:rPr>
            </w:pPr>
            <w:r w:rsidRPr="00594B99">
              <w:rPr>
                <w:sz w:val="18"/>
                <w:szCs w:val="18"/>
              </w:rPr>
              <w:t>IN_KODAS</w:t>
            </w:r>
          </w:p>
        </w:tc>
        <w:tc>
          <w:tcPr>
            <w:tcW w:w="850" w:type="dxa"/>
            <w:shd w:val="clear" w:color="auto" w:fill="auto"/>
          </w:tcPr>
          <w:p w:rsidR="006B73BA" w:rsidRPr="00594B99" w:rsidRDefault="006B73BA" w:rsidP="0044293D">
            <w:pPr>
              <w:rPr>
                <w:sz w:val="18"/>
                <w:szCs w:val="18"/>
              </w:rPr>
            </w:pPr>
            <w:r w:rsidRPr="00594B99">
              <w:rPr>
                <w:sz w:val="18"/>
                <w:szCs w:val="18"/>
              </w:rPr>
              <w:t>tekstas</w:t>
            </w:r>
          </w:p>
        </w:tc>
        <w:tc>
          <w:tcPr>
            <w:tcW w:w="2835" w:type="dxa"/>
            <w:shd w:val="clear" w:color="auto" w:fill="auto"/>
          </w:tcPr>
          <w:p w:rsidR="006B73BA" w:rsidRPr="00594B99" w:rsidRDefault="000108C5" w:rsidP="0044293D">
            <w:pPr>
              <w:rPr>
                <w:sz w:val="18"/>
                <w:szCs w:val="18"/>
              </w:rPr>
            </w:pPr>
            <w:r w:rsidRPr="00594B99">
              <w:rPr>
                <w:sz w:val="18"/>
                <w:szCs w:val="18"/>
              </w:rPr>
              <w:t>Investuotojo</w:t>
            </w:r>
            <w:r w:rsidR="006B73BA" w:rsidRPr="00594B99">
              <w:rPr>
                <w:sz w:val="18"/>
                <w:szCs w:val="18"/>
              </w:rPr>
              <w:t xml:space="preserve"> kodas:</w:t>
            </w:r>
          </w:p>
          <w:p w:rsidR="006B73BA" w:rsidRPr="00594B99" w:rsidRDefault="006B73BA" w:rsidP="0044293D">
            <w:pPr>
              <w:rPr>
                <w:sz w:val="18"/>
                <w:szCs w:val="18"/>
              </w:rPr>
            </w:pPr>
            <w:r w:rsidRPr="00594B99">
              <w:rPr>
                <w:sz w:val="18"/>
                <w:szCs w:val="18"/>
              </w:rPr>
              <w:t>1. fizinio asmens kodas arba</w:t>
            </w:r>
          </w:p>
          <w:p w:rsidR="006B73BA" w:rsidRPr="00594B99" w:rsidRDefault="006B73BA" w:rsidP="0044293D">
            <w:pPr>
              <w:rPr>
                <w:sz w:val="18"/>
                <w:szCs w:val="18"/>
              </w:rPr>
            </w:pPr>
            <w:r w:rsidRPr="00594B99">
              <w:rPr>
                <w:sz w:val="18"/>
                <w:szCs w:val="18"/>
              </w:rPr>
              <w:t xml:space="preserve">2. gimimo data (YYYYMMDD), jei fizinis asmuo nerezidentas neturi asmens kodo arba </w:t>
            </w:r>
          </w:p>
          <w:p w:rsidR="006B73BA" w:rsidRPr="00594B99" w:rsidRDefault="006B73BA" w:rsidP="0044293D">
            <w:pPr>
              <w:rPr>
                <w:sz w:val="18"/>
                <w:szCs w:val="18"/>
              </w:rPr>
            </w:pPr>
            <w:r w:rsidRPr="00594B99">
              <w:rPr>
                <w:sz w:val="18"/>
                <w:szCs w:val="18"/>
              </w:rPr>
              <w:t xml:space="preserve">3. juridinio asmens arba kitos organizacijos kodas. </w:t>
            </w:r>
          </w:p>
        </w:tc>
        <w:tc>
          <w:tcPr>
            <w:tcW w:w="4820" w:type="dxa"/>
            <w:shd w:val="clear" w:color="auto" w:fill="auto"/>
          </w:tcPr>
          <w:p w:rsidR="006B73BA" w:rsidRPr="00594B99" w:rsidRDefault="006B73BA" w:rsidP="0044293D">
            <w:pPr>
              <w:tabs>
                <w:tab w:val="left" w:pos="268"/>
              </w:tabs>
              <w:contextualSpacing/>
              <w:jc w:val="both"/>
              <w:rPr>
                <w:sz w:val="18"/>
                <w:szCs w:val="18"/>
              </w:rPr>
            </w:pPr>
            <w:r w:rsidRPr="00594B99">
              <w:rPr>
                <w:sz w:val="18"/>
                <w:szCs w:val="18"/>
              </w:rPr>
              <w:t>Šis laukas negali būti tuščias.</w:t>
            </w:r>
          </w:p>
          <w:p w:rsidR="006B73BA" w:rsidRPr="00594B99" w:rsidRDefault="006B73BA" w:rsidP="0044293D">
            <w:pPr>
              <w:tabs>
                <w:tab w:val="left" w:pos="268"/>
              </w:tabs>
              <w:ind w:left="-16"/>
              <w:contextualSpacing/>
              <w:jc w:val="both"/>
              <w:rPr>
                <w:sz w:val="18"/>
                <w:szCs w:val="18"/>
              </w:rPr>
            </w:pPr>
            <w:r w:rsidRPr="00594B99">
              <w:rPr>
                <w:sz w:val="18"/>
                <w:szCs w:val="18"/>
              </w:rPr>
              <w:t xml:space="preserve">Jei </w:t>
            </w:r>
            <w:r w:rsidR="000108C5" w:rsidRPr="00594B99">
              <w:rPr>
                <w:sz w:val="18"/>
                <w:szCs w:val="18"/>
              </w:rPr>
              <w:t>investuotojas</w:t>
            </w:r>
            <w:r w:rsidRPr="00594B99">
              <w:rPr>
                <w:sz w:val="18"/>
                <w:szCs w:val="18"/>
              </w:rPr>
              <w:t xml:space="preserve"> fizinis asmuo rezidentas, tai lauke IN_KODAS – turi būti arba 11 skaitmenų, arba atitikti asmens </w:t>
            </w:r>
            <w:r w:rsidRPr="00BE163A">
              <w:rPr>
                <w:sz w:val="18"/>
                <w:szCs w:val="18"/>
              </w:rPr>
              <w:t>kodo</w:t>
            </w:r>
            <w:r w:rsidR="00A771AE">
              <w:rPr>
                <w:sz w:val="18"/>
                <w:szCs w:val="18"/>
              </w:rPr>
              <w:t xml:space="preserve"> validaciją</w:t>
            </w:r>
            <w:r w:rsidRPr="00BE163A">
              <w:rPr>
                <w:sz w:val="18"/>
                <w:szCs w:val="18"/>
              </w:rPr>
              <w:t>.</w:t>
            </w:r>
          </w:p>
          <w:p w:rsidR="006B73BA" w:rsidRPr="00594B99" w:rsidRDefault="006B73BA" w:rsidP="0044293D">
            <w:pPr>
              <w:tabs>
                <w:tab w:val="left" w:pos="268"/>
              </w:tabs>
              <w:ind w:left="-16"/>
              <w:contextualSpacing/>
              <w:rPr>
                <w:sz w:val="18"/>
                <w:szCs w:val="18"/>
              </w:rPr>
            </w:pP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PAVADINIMAS</w:t>
            </w:r>
          </w:p>
        </w:tc>
        <w:tc>
          <w:tcPr>
            <w:tcW w:w="850" w:type="dxa"/>
            <w:shd w:val="clear" w:color="auto" w:fill="auto"/>
          </w:tcPr>
          <w:p w:rsidR="006B73BA" w:rsidRPr="00594B99" w:rsidRDefault="006B73BA" w:rsidP="0044293D">
            <w:pPr>
              <w:rPr>
                <w:sz w:val="18"/>
                <w:szCs w:val="18"/>
              </w:rPr>
            </w:pPr>
            <w:r w:rsidRPr="00594B99">
              <w:rPr>
                <w:sz w:val="18"/>
                <w:szCs w:val="18"/>
              </w:rPr>
              <w:t>tekstas</w:t>
            </w:r>
          </w:p>
        </w:tc>
        <w:tc>
          <w:tcPr>
            <w:tcW w:w="2835" w:type="dxa"/>
            <w:shd w:val="clear" w:color="auto" w:fill="auto"/>
          </w:tcPr>
          <w:p w:rsidR="006B73BA" w:rsidRPr="00594B99" w:rsidRDefault="000108C5" w:rsidP="0044293D">
            <w:pPr>
              <w:rPr>
                <w:sz w:val="18"/>
                <w:szCs w:val="18"/>
              </w:rPr>
            </w:pPr>
            <w:r w:rsidRPr="00594B99">
              <w:rPr>
                <w:sz w:val="18"/>
                <w:szCs w:val="18"/>
              </w:rPr>
              <w:t>Investuotojo</w:t>
            </w:r>
            <w:r w:rsidR="006B73BA" w:rsidRPr="00594B99">
              <w:rPr>
                <w:sz w:val="18"/>
                <w:szCs w:val="18"/>
              </w:rPr>
              <w:t xml:space="preserve"> pavadinimas:</w:t>
            </w:r>
          </w:p>
          <w:p w:rsidR="006B73BA" w:rsidRPr="00594B99" w:rsidRDefault="006B73BA" w:rsidP="006B73BA">
            <w:pPr>
              <w:numPr>
                <w:ilvl w:val="0"/>
                <w:numId w:val="8"/>
              </w:numPr>
              <w:tabs>
                <w:tab w:val="left" w:pos="175"/>
              </w:tabs>
              <w:ind w:left="0" w:firstLine="22"/>
              <w:contextualSpacing/>
              <w:rPr>
                <w:sz w:val="18"/>
                <w:szCs w:val="18"/>
              </w:rPr>
            </w:pPr>
            <w:r w:rsidRPr="00594B99">
              <w:rPr>
                <w:sz w:val="18"/>
                <w:szCs w:val="18"/>
              </w:rPr>
              <w:t xml:space="preserve"> fizinio asmens pavardė,</w:t>
            </w:r>
          </w:p>
          <w:p w:rsidR="006B73BA" w:rsidRPr="00594B99" w:rsidRDefault="006B73BA" w:rsidP="006B73BA">
            <w:pPr>
              <w:numPr>
                <w:ilvl w:val="0"/>
                <w:numId w:val="8"/>
              </w:numPr>
              <w:tabs>
                <w:tab w:val="left" w:pos="175"/>
              </w:tabs>
              <w:ind w:left="0" w:firstLine="22"/>
              <w:contextualSpacing/>
              <w:rPr>
                <w:sz w:val="18"/>
                <w:szCs w:val="18"/>
              </w:rPr>
            </w:pPr>
            <w:r w:rsidRPr="00594B99">
              <w:rPr>
                <w:sz w:val="18"/>
                <w:szCs w:val="18"/>
              </w:rPr>
              <w:t>juridinio asmens arba kitos organizacijos pavadinimas.</w:t>
            </w:r>
          </w:p>
        </w:tc>
        <w:tc>
          <w:tcPr>
            <w:tcW w:w="4820" w:type="dxa"/>
            <w:shd w:val="clear" w:color="auto" w:fill="auto"/>
          </w:tcPr>
          <w:p w:rsidR="006B73BA" w:rsidRPr="00594B99" w:rsidRDefault="006B73BA" w:rsidP="00EF555E">
            <w:pPr>
              <w:jc w:val="both"/>
              <w:rPr>
                <w:sz w:val="18"/>
                <w:szCs w:val="18"/>
              </w:rPr>
            </w:pPr>
            <w:r w:rsidRPr="00594B99">
              <w:rPr>
                <w:sz w:val="18"/>
                <w:szCs w:val="18"/>
              </w:rPr>
              <w:t>Šis laukas negali būti tuščias.</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PAVADINIMAS2</w:t>
            </w:r>
          </w:p>
        </w:tc>
        <w:tc>
          <w:tcPr>
            <w:tcW w:w="850" w:type="dxa"/>
            <w:shd w:val="clear" w:color="auto" w:fill="auto"/>
          </w:tcPr>
          <w:p w:rsidR="006B73BA" w:rsidRPr="00594B99" w:rsidRDefault="006B73BA" w:rsidP="0044293D">
            <w:pPr>
              <w:rPr>
                <w:sz w:val="18"/>
                <w:szCs w:val="18"/>
              </w:rPr>
            </w:pPr>
            <w:r w:rsidRPr="00594B99">
              <w:rPr>
                <w:sz w:val="18"/>
                <w:szCs w:val="18"/>
              </w:rPr>
              <w:t>tekstas</w:t>
            </w:r>
          </w:p>
        </w:tc>
        <w:tc>
          <w:tcPr>
            <w:tcW w:w="2835" w:type="dxa"/>
            <w:shd w:val="clear" w:color="auto" w:fill="auto"/>
          </w:tcPr>
          <w:p w:rsidR="006B73BA" w:rsidRPr="00594B99" w:rsidRDefault="000108C5" w:rsidP="0044293D">
            <w:pPr>
              <w:rPr>
                <w:sz w:val="18"/>
                <w:szCs w:val="18"/>
              </w:rPr>
            </w:pPr>
            <w:r w:rsidRPr="00594B99">
              <w:rPr>
                <w:sz w:val="18"/>
                <w:szCs w:val="18"/>
              </w:rPr>
              <w:t>Investuotojo</w:t>
            </w:r>
            <w:r w:rsidR="006B73BA" w:rsidRPr="00594B99">
              <w:rPr>
                <w:sz w:val="18"/>
                <w:szCs w:val="18"/>
              </w:rPr>
              <w:t xml:space="preserve"> pavadinimas, kuris yra fizinio asmens vardas.</w:t>
            </w:r>
          </w:p>
        </w:tc>
        <w:tc>
          <w:tcPr>
            <w:tcW w:w="4820" w:type="dxa"/>
            <w:shd w:val="clear" w:color="auto" w:fill="auto"/>
          </w:tcPr>
          <w:p w:rsidR="006B73BA" w:rsidRPr="00594B99" w:rsidRDefault="006B73BA" w:rsidP="0044293D">
            <w:pPr>
              <w:jc w:val="both"/>
              <w:rPr>
                <w:sz w:val="18"/>
                <w:szCs w:val="18"/>
              </w:rPr>
            </w:pPr>
            <w:r w:rsidRPr="00594B99">
              <w:rPr>
                <w:sz w:val="18"/>
                <w:szCs w:val="18"/>
              </w:rPr>
              <w:t xml:space="preserve">Šis laukas negali būti tuščias tik tuo atveju, kai </w:t>
            </w:r>
            <w:r w:rsidR="000108C5" w:rsidRPr="00594B99">
              <w:rPr>
                <w:sz w:val="18"/>
                <w:szCs w:val="18"/>
              </w:rPr>
              <w:t>investuotojas</w:t>
            </w:r>
            <w:r w:rsidRPr="00594B99">
              <w:rPr>
                <w:sz w:val="18"/>
                <w:szCs w:val="18"/>
              </w:rPr>
              <w:t xml:space="preserve"> fizinis asmuo rezidentas arba nerezidentas. </w:t>
            </w:r>
          </w:p>
          <w:p w:rsidR="006B73BA" w:rsidRPr="00594B99" w:rsidRDefault="006B73BA" w:rsidP="0044293D">
            <w:pPr>
              <w:jc w:val="both"/>
              <w:rPr>
                <w:sz w:val="18"/>
                <w:szCs w:val="18"/>
              </w:rPr>
            </w:pPr>
            <w:r w:rsidRPr="00594B99">
              <w:rPr>
                <w:sz w:val="18"/>
                <w:szCs w:val="18"/>
              </w:rPr>
              <w:t xml:space="preserve">Jei </w:t>
            </w:r>
            <w:r w:rsidR="000108C5" w:rsidRPr="00594B99">
              <w:rPr>
                <w:sz w:val="18"/>
                <w:szCs w:val="18"/>
              </w:rPr>
              <w:t>investuotojas</w:t>
            </w:r>
            <w:r w:rsidRPr="00594B99">
              <w:rPr>
                <w:sz w:val="18"/>
                <w:szCs w:val="18"/>
              </w:rPr>
              <w:t xml:space="preserve"> juridinis asmuo arba kita organizacija nerezidentas, tai laukas PAVADINIMAS2 turi būti tuščias.</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DOK_NR</w:t>
            </w:r>
          </w:p>
        </w:tc>
        <w:tc>
          <w:tcPr>
            <w:tcW w:w="850" w:type="dxa"/>
            <w:shd w:val="clear" w:color="auto" w:fill="auto"/>
          </w:tcPr>
          <w:p w:rsidR="006B73BA" w:rsidRPr="00594B99" w:rsidRDefault="006B73BA" w:rsidP="0044293D">
            <w:pPr>
              <w:rPr>
                <w:sz w:val="18"/>
                <w:szCs w:val="18"/>
              </w:rPr>
            </w:pPr>
            <w:r w:rsidRPr="00594B99">
              <w:rPr>
                <w:sz w:val="18"/>
                <w:szCs w:val="18"/>
              </w:rPr>
              <w:t>tekstas</w:t>
            </w:r>
          </w:p>
        </w:tc>
        <w:tc>
          <w:tcPr>
            <w:tcW w:w="2835" w:type="dxa"/>
            <w:shd w:val="clear" w:color="auto" w:fill="auto"/>
          </w:tcPr>
          <w:p w:rsidR="006B73BA" w:rsidRPr="00594B99" w:rsidRDefault="000108C5" w:rsidP="004C6AE0">
            <w:pPr>
              <w:rPr>
                <w:sz w:val="18"/>
                <w:szCs w:val="18"/>
              </w:rPr>
            </w:pPr>
            <w:r w:rsidRPr="00594B99">
              <w:rPr>
                <w:sz w:val="18"/>
                <w:szCs w:val="18"/>
              </w:rPr>
              <w:t>Investuotojo</w:t>
            </w:r>
            <w:r w:rsidR="006B73BA" w:rsidRPr="00594B99">
              <w:rPr>
                <w:sz w:val="18"/>
                <w:szCs w:val="18"/>
              </w:rPr>
              <w:t xml:space="preserve"> dokumento numeris, kuris yra fizinio asmens </w:t>
            </w:r>
            <w:r w:rsidR="00276037">
              <w:rPr>
                <w:sz w:val="18"/>
                <w:szCs w:val="18"/>
              </w:rPr>
              <w:t>tapatybę</w:t>
            </w:r>
            <w:r w:rsidR="00276037" w:rsidRPr="00594B99">
              <w:rPr>
                <w:sz w:val="18"/>
                <w:szCs w:val="18"/>
              </w:rPr>
              <w:t xml:space="preserve"> </w:t>
            </w:r>
            <w:r w:rsidR="006B73BA" w:rsidRPr="00594B99">
              <w:rPr>
                <w:sz w:val="18"/>
                <w:szCs w:val="18"/>
              </w:rPr>
              <w:t>patvirtinančio dokumento numeris arba juridinio asmens registracijos pažymėjimo numeris, kitos organizacijos atitinkamo dokumento numeris.</w:t>
            </w:r>
          </w:p>
        </w:tc>
        <w:tc>
          <w:tcPr>
            <w:tcW w:w="4820" w:type="dxa"/>
            <w:shd w:val="clear" w:color="auto" w:fill="auto"/>
          </w:tcPr>
          <w:p w:rsidR="00EF555E" w:rsidRPr="00594B99" w:rsidRDefault="006B73BA" w:rsidP="00EF555E">
            <w:pPr>
              <w:jc w:val="both"/>
              <w:rPr>
                <w:sz w:val="18"/>
                <w:szCs w:val="18"/>
              </w:rPr>
            </w:pPr>
            <w:r w:rsidRPr="00594B99">
              <w:rPr>
                <w:sz w:val="18"/>
                <w:szCs w:val="18"/>
              </w:rPr>
              <w:t xml:space="preserve">Šis laukas negali būti tuščias tik tuo atveju, kai </w:t>
            </w:r>
            <w:r w:rsidR="000108C5" w:rsidRPr="00594B99">
              <w:rPr>
                <w:sz w:val="18"/>
                <w:szCs w:val="18"/>
              </w:rPr>
              <w:t>investuotojas</w:t>
            </w:r>
            <w:r w:rsidRPr="00594B99">
              <w:rPr>
                <w:sz w:val="18"/>
                <w:szCs w:val="18"/>
              </w:rPr>
              <w:t xml:space="preserve"> fizinis asmuo nerezidentas</w:t>
            </w:r>
            <w:r w:rsidR="00EF555E" w:rsidRPr="00594B99">
              <w:rPr>
                <w:sz w:val="18"/>
                <w:szCs w:val="18"/>
              </w:rPr>
              <w:t>.</w:t>
            </w:r>
          </w:p>
          <w:p w:rsidR="006B73BA" w:rsidRPr="00594B99" w:rsidRDefault="006B73BA" w:rsidP="0044293D">
            <w:pPr>
              <w:jc w:val="both"/>
              <w:rPr>
                <w:sz w:val="18"/>
                <w:szCs w:val="18"/>
              </w:rPr>
            </w:pP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ADRESAS</w:t>
            </w:r>
          </w:p>
        </w:tc>
        <w:tc>
          <w:tcPr>
            <w:tcW w:w="850" w:type="dxa"/>
            <w:shd w:val="clear" w:color="auto" w:fill="auto"/>
          </w:tcPr>
          <w:p w:rsidR="006B73BA" w:rsidRPr="00594B99" w:rsidRDefault="006B73BA" w:rsidP="0044293D">
            <w:pPr>
              <w:rPr>
                <w:sz w:val="18"/>
                <w:szCs w:val="18"/>
              </w:rPr>
            </w:pPr>
            <w:r w:rsidRPr="00594B99">
              <w:rPr>
                <w:sz w:val="18"/>
                <w:szCs w:val="18"/>
              </w:rPr>
              <w:t>tekstas</w:t>
            </w:r>
          </w:p>
        </w:tc>
        <w:tc>
          <w:tcPr>
            <w:tcW w:w="2835" w:type="dxa"/>
            <w:shd w:val="clear" w:color="auto" w:fill="auto"/>
          </w:tcPr>
          <w:p w:rsidR="006B73BA" w:rsidRPr="00594B99" w:rsidRDefault="000108C5" w:rsidP="0044293D">
            <w:pPr>
              <w:rPr>
                <w:sz w:val="18"/>
                <w:szCs w:val="18"/>
              </w:rPr>
            </w:pPr>
            <w:r w:rsidRPr="00594B99">
              <w:rPr>
                <w:sz w:val="18"/>
                <w:szCs w:val="18"/>
              </w:rPr>
              <w:t>Investuotojo</w:t>
            </w:r>
            <w:r w:rsidR="00EF555E" w:rsidRPr="00594B99">
              <w:rPr>
                <w:sz w:val="18"/>
                <w:szCs w:val="18"/>
              </w:rPr>
              <w:t xml:space="preserve"> korespondencijos </w:t>
            </w:r>
            <w:r w:rsidR="006B73BA" w:rsidRPr="00594B99">
              <w:rPr>
                <w:sz w:val="18"/>
                <w:szCs w:val="18"/>
              </w:rPr>
              <w:t>adresas.</w:t>
            </w:r>
          </w:p>
        </w:tc>
        <w:tc>
          <w:tcPr>
            <w:tcW w:w="4820" w:type="dxa"/>
            <w:shd w:val="clear" w:color="auto" w:fill="auto"/>
          </w:tcPr>
          <w:p w:rsidR="006B73BA" w:rsidRPr="00594B99" w:rsidRDefault="006B73BA" w:rsidP="0044293D">
            <w:pPr>
              <w:jc w:val="both"/>
              <w:rPr>
                <w:sz w:val="18"/>
                <w:szCs w:val="18"/>
              </w:rPr>
            </w:pPr>
            <w:r w:rsidRPr="00594B99">
              <w:rPr>
                <w:sz w:val="18"/>
                <w:szCs w:val="18"/>
              </w:rPr>
              <w:t xml:space="preserve">Šis laukas negali būti tuščias tik tuo atveju, kai </w:t>
            </w:r>
            <w:r w:rsidR="000108C5" w:rsidRPr="00594B99">
              <w:rPr>
                <w:sz w:val="18"/>
                <w:szCs w:val="18"/>
              </w:rPr>
              <w:t>investuotojas</w:t>
            </w:r>
            <w:r w:rsidRPr="00594B99">
              <w:rPr>
                <w:sz w:val="18"/>
                <w:szCs w:val="18"/>
              </w:rPr>
              <w:t xml:space="preserve"> (fizinis asmuo, juridinis asmuo arba kita organizacija) nerezidentas.</w:t>
            </w:r>
          </w:p>
          <w:p w:rsidR="006B73BA" w:rsidRPr="00594B99" w:rsidRDefault="006B73BA" w:rsidP="0044293D">
            <w:pPr>
              <w:jc w:val="both"/>
              <w:rPr>
                <w:sz w:val="18"/>
                <w:szCs w:val="18"/>
              </w:rPr>
            </w:pPr>
            <w:r w:rsidRPr="00594B99">
              <w:rPr>
                <w:sz w:val="18"/>
                <w:szCs w:val="18"/>
              </w:rPr>
              <w:t>Kitais atvejais šis laukas gali būti tuščias.</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SUMAEUR</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9999999999.99</w:t>
            </w:r>
          </w:p>
        </w:tc>
        <w:tc>
          <w:tcPr>
            <w:tcW w:w="2835" w:type="dxa"/>
            <w:shd w:val="clear" w:color="auto" w:fill="auto"/>
          </w:tcPr>
          <w:p w:rsidR="006B73BA" w:rsidRPr="00594B99" w:rsidRDefault="006B73BA" w:rsidP="0044293D">
            <w:pPr>
              <w:rPr>
                <w:sz w:val="18"/>
                <w:szCs w:val="18"/>
              </w:rPr>
            </w:pPr>
            <w:r w:rsidRPr="00594B99">
              <w:rPr>
                <w:sz w:val="18"/>
                <w:szCs w:val="18"/>
              </w:rPr>
              <w:t xml:space="preserve">Bendra </w:t>
            </w:r>
            <w:r w:rsidR="00CE0A92" w:rsidRPr="005E704C">
              <w:rPr>
                <w:rFonts w:eastAsia="Arial Unicode MS"/>
                <w:color w:val="000000" w:themeColor="text1"/>
                <w:sz w:val="18"/>
                <w:szCs w:val="18"/>
              </w:rPr>
              <w:t xml:space="preserve">įsipareigojimų investuotojui </w:t>
            </w:r>
            <w:r w:rsidRPr="00594B99">
              <w:rPr>
                <w:sz w:val="18"/>
                <w:szCs w:val="18"/>
              </w:rPr>
              <w:t>suma eurais.</w:t>
            </w:r>
          </w:p>
        </w:tc>
        <w:tc>
          <w:tcPr>
            <w:tcW w:w="4820" w:type="dxa"/>
            <w:shd w:val="clear" w:color="auto" w:fill="auto"/>
          </w:tcPr>
          <w:p w:rsidR="006B73BA" w:rsidRPr="00594B99" w:rsidRDefault="006B73BA" w:rsidP="0044293D">
            <w:pPr>
              <w:jc w:val="both"/>
              <w:rPr>
                <w:sz w:val="18"/>
                <w:szCs w:val="18"/>
              </w:rPr>
            </w:pPr>
            <w:r w:rsidRPr="00594B99">
              <w:rPr>
                <w:sz w:val="18"/>
                <w:szCs w:val="18"/>
              </w:rPr>
              <w:t>SUMAEUR=EURAI+VALIUTA</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SASKSK</w:t>
            </w:r>
          </w:p>
        </w:tc>
        <w:tc>
          <w:tcPr>
            <w:tcW w:w="850" w:type="dxa"/>
            <w:shd w:val="clear" w:color="auto" w:fill="auto"/>
          </w:tcPr>
          <w:p w:rsidR="006B73BA" w:rsidRPr="00594B99" w:rsidRDefault="006B73BA" w:rsidP="0044293D">
            <w:pPr>
              <w:rPr>
                <w:sz w:val="18"/>
                <w:szCs w:val="18"/>
              </w:rPr>
            </w:pPr>
            <w:r w:rsidRPr="00594B99">
              <w:rPr>
                <w:sz w:val="18"/>
                <w:szCs w:val="18"/>
              </w:rPr>
              <w:t>999</w:t>
            </w:r>
          </w:p>
        </w:tc>
        <w:tc>
          <w:tcPr>
            <w:tcW w:w="2835" w:type="dxa"/>
            <w:shd w:val="clear" w:color="auto" w:fill="auto"/>
          </w:tcPr>
          <w:p w:rsidR="006B73BA" w:rsidRPr="00594B99" w:rsidRDefault="006B73BA" w:rsidP="0044293D">
            <w:pPr>
              <w:rPr>
                <w:sz w:val="18"/>
                <w:szCs w:val="18"/>
              </w:rPr>
            </w:pPr>
            <w:r w:rsidRPr="00594B99">
              <w:rPr>
                <w:sz w:val="18"/>
                <w:szCs w:val="18"/>
              </w:rPr>
              <w:t xml:space="preserve">Bendras </w:t>
            </w:r>
            <w:r w:rsidR="00CE0A92" w:rsidRPr="00FC17CD">
              <w:rPr>
                <w:rFonts w:eastAsia="Arial Unicode MS"/>
                <w:color w:val="000000" w:themeColor="text1"/>
                <w:sz w:val="18"/>
                <w:szCs w:val="18"/>
              </w:rPr>
              <w:t xml:space="preserve">įsipareigojimų investuotojui </w:t>
            </w:r>
            <w:r w:rsidRPr="00594B99">
              <w:rPr>
                <w:sz w:val="18"/>
                <w:szCs w:val="18"/>
              </w:rPr>
              <w:t>skaičius</w:t>
            </w:r>
            <w:r w:rsidR="00CE0A92">
              <w:rPr>
                <w:sz w:val="18"/>
                <w:szCs w:val="18"/>
              </w:rPr>
              <w:t xml:space="preserve"> (sąskaitų skaičius)</w:t>
            </w:r>
            <w:r w:rsidRPr="00594B99">
              <w:rPr>
                <w:sz w:val="18"/>
                <w:szCs w:val="18"/>
              </w:rPr>
              <w:t>.</w:t>
            </w:r>
          </w:p>
        </w:tc>
        <w:tc>
          <w:tcPr>
            <w:tcW w:w="4820" w:type="dxa"/>
            <w:shd w:val="clear" w:color="auto" w:fill="auto"/>
          </w:tcPr>
          <w:p w:rsidR="006B73BA" w:rsidRPr="00594B99" w:rsidRDefault="006B73BA" w:rsidP="0044293D">
            <w:pPr>
              <w:jc w:val="both"/>
              <w:rPr>
                <w:sz w:val="18"/>
                <w:szCs w:val="18"/>
              </w:rPr>
            </w:pPr>
            <w:r w:rsidRPr="00594B99">
              <w:rPr>
                <w:sz w:val="18"/>
                <w:szCs w:val="18"/>
              </w:rPr>
              <w:t>Šis laukas negali būti tuščias.</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EURAI</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9999999999.99</w:t>
            </w:r>
          </w:p>
        </w:tc>
        <w:tc>
          <w:tcPr>
            <w:tcW w:w="2835" w:type="dxa"/>
            <w:shd w:val="clear" w:color="auto" w:fill="auto"/>
          </w:tcPr>
          <w:p w:rsidR="006B73BA" w:rsidRPr="00594B99" w:rsidRDefault="00CE0A92" w:rsidP="004C6AE0">
            <w:pPr>
              <w:rPr>
                <w:sz w:val="18"/>
                <w:szCs w:val="18"/>
              </w:rPr>
            </w:pPr>
            <w:r w:rsidRPr="00914DC5">
              <w:rPr>
                <w:rFonts w:eastAsia="Arial Unicode MS"/>
                <w:color w:val="000000" w:themeColor="text1"/>
                <w:sz w:val="18"/>
                <w:szCs w:val="18"/>
              </w:rPr>
              <w:t>Į</w:t>
            </w:r>
            <w:r w:rsidRPr="005E704C">
              <w:rPr>
                <w:rFonts w:eastAsia="Arial Unicode MS"/>
                <w:color w:val="000000" w:themeColor="text1"/>
                <w:sz w:val="18"/>
                <w:szCs w:val="18"/>
              </w:rPr>
              <w:t>sipareigojimų investuotojui</w:t>
            </w:r>
            <w:r w:rsidRPr="00FC17CD">
              <w:rPr>
                <w:rFonts w:eastAsia="Arial Unicode MS"/>
                <w:color w:val="000000" w:themeColor="text1"/>
                <w:sz w:val="16"/>
                <w:szCs w:val="16"/>
              </w:rPr>
              <w:t xml:space="preserve"> </w:t>
            </w:r>
            <w:r w:rsidR="006B73BA" w:rsidRPr="00594B99">
              <w:rPr>
                <w:sz w:val="18"/>
                <w:szCs w:val="18"/>
              </w:rPr>
              <w:t>eurais suma.</w:t>
            </w:r>
          </w:p>
        </w:tc>
        <w:tc>
          <w:tcPr>
            <w:tcW w:w="4820" w:type="dxa"/>
            <w:shd w:val="clear" w:color="auto" w:fill="auto"/>
          </w:tcPr>
          <w:p w:rsidR="006B73BA" w:rsidRPr="00594B99" w:rsidRDefault="006B73BA" w:rsidP="0044293D">
            <w:pPr>
              <w:jc w:val="both"/>
              <w:rPr>
                <w:sz w:val="18"/>
                <w:szCs w:val="18"/>
              </w:rPr>
            </w:pPr>
            <w:r w:rsidRPr="00594B99">
              <w:rPr>
                <w:sz w:val="18"/>
                <w:szCs w:val="18"/>
              </w:rPr>
              <w:t>Šis laukas negali būti tuščias.</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 xml:space="preserve">VALIUTA </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9999999999.99</w:t>
            </w:r>
          </w:p>
        </w:tc>
        <w:tc>
          <w:tcPr>
            <w:tcW w:w="2835" w:type="dxa"/>
            <w:shd w:val="clear" w:color="auto" w:fill="auto"/>
          </w:tcPr>
          <w:p w:rsidR="006B73BA" w:rsidRPr="00594B99" w:rsidRDefault="00CE0A92" w:rsidP="004C6AE0">
            <w:pPr>
              <w:rPr>
                <w:sz w:val="18"/>
                <w:szCs w:val="18"/>
              </w:rPr>
            </w:pPr>
            <w:r w:rsidRPr="005E704C">
              <w:rPr>
                <w:rFonts w:eastAsia="Arial Unicode MS"/>
                <w:color w:val="000000" w:themeColor="text1"/>
                <w:sz w:val="18"/>
                <w:szCs w:val="18"/>
              </w:rPr>
              <w:t>Įsipareigojimų investuotojui</w:t>
            </w:r>
            <w:r w:rsidRPr="00FC17CD">
              <w:rPr>
                <w:rFonts w:eastAsia="Arial Unicode MS"/>
                <w:color w:val="000000" w:themeColor="text1"/>
                <w:sz w:val="16"/>
                <w:szCs w:val="16"/>
              </w:rPr>
              <w:t xml:space="preserve"> </w:t>
            </w:r>
            <w:r w:rsidR="006B73BA" w:rsidRPr="00594B99">
              <w:rPr>
                <w:sz w:val="18"/>
                <w:szCs w:val="18"/>
              </w:rPr>
              <w:t>užsienio valiuta suma eurais.</w:t>
            </w:r>
          </w:p>
        </w:tc>
        <w:tc>
          <w:tcPr>
            <w:tcW w:w="4820" w:type="dxa"/>
            <w:shd w:val="clear" w:color="auto" w:fill="auto"/>
          </w:tcPr>
          <w:p w:rsidR="006B73BA" w:rsidRPr="00594B99" w:rsidRDefault="006B73BA" w:rsidP="0044293D">
            <w:pPr>
              <w:jc w:val="both"/>
              <w:rPr>
                <w:sz w:val="18"/>
                <w:szCs w:val="18"/>
              </w:rPr>
            </w:pPr>
            <w:r w:rsidRPr="00594B99">
              <w:rPr>
                <w:sz w:val="18"/>
                <w:szCs w:val="18"/>
              </w:rPr>
              <w:t>Šis laukas negali būti tuščias.</w:t>
            </w:r>
          </w:p>
          <w:p w:rsidR="006B73BA" w:rsidRPr="00594B99" w:rsidRDefault="006B73BA" w:rsidP="0044293D">
            <w:pPr>
              <w:jc w:val="both"/>
              <w:rPr>
                <w:sz w:val="18"/>
                <w:szCs w:val="18"/>
              </w:rPr>
            </w:pP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LAUKAS</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w:t>
            </w:r>
          </w:p>
        </w:tc>
        <w:tc>
          <w:tcPr>
            <w:tcW w:w="2835" w:type="dxa"/>
            <w:shd w:val="clear" w:color="auto" w:fill="auto"/>
          </w:tcPr>
          <w:p w:rsidR="006B73BA" w:rsidRPr="00594B99" w:rsidRDefault="006B73BA" w:rsidP="0044293D">
            <w:pPr>
              <w:rPr>
                <w:sz w:val="18"/>
                <w:szCs w:val="18"/>
              </w:rPr>
            </w:pPr>
            <w:r w:rsidRPr="00594B99">
              <w:rPr>
                <w:sz w:val="18"/>
                <w:szCs w:val="18"/>
              </w:rPr>
              <w:t>Techninis laukas, kurio reikšmė yra lygi 0.</w:t>
            </w:r>
          </w:p>
        </w:tc>
        <w:tc>
          <w:tcPr>
            <w:tcW w:w="4820" w:type="dxa"/>
            <w:shd w:val="clear" w:color="auto" w:fill="auto"/>
          </w:tcPr>
          <w:p w:rsidR="006B73BA" w:rsidRPr="00594B99" w:rsidRDefault="006B73BA" w:rsidP="0044293D">
            <w:pPr>
              <w:jc w:val="both"/>
              <w:rPr>
                <w:sz w:val="18"/>
                <w:szCs w:val="18"/>
              </w:rPr>
            </w:pPr>
            <w:r w:rsidRPr="00594B99">
              <w:rPr>
                <w:sz w:val="18"/>
                <w:szCs w:val="18"/>
              </w:rPr>
              <w:t>Šis laukas negali būti tuščias – visada rašomas vienas skaičius „0“.</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POZYMIS</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w:t>
            </w:r>
          </w:p>
        </w:tc>
        <w:tc>
          <w:tcPr>
            <w:tcW w:w="2835" w:type="dxa"/>
            <w:shd w:val="clear" w:color="auto" w:fill="auto"/>
          </w:tcPr>
          <w:p w:rsidR="006B73BA" w:rsidRPr="00594B99" w:rsidRDefault="000108C5" w:rsidP="0044293D">
            <w:pPr>
              <w:rPr>
                <w:sz w:val="18"/>
                <w:szCs w:val="18"/>
              </w:rPr>
            </w:pPr>
            <w:r w:rsidRPr="00594B99">
              <w:rPr>
                <w:sz w:val="18"/>
                <w:szCs w:val="18"/>
              </w:rPr>
              <w:t>Investuotojo</w:t>
            </w:r>
            <w:r w:rsidR="006B73BA" w:rsidRPr="00594B99">
              <w:rPr>
                <w:sz w:val="18"/>
                <w:szCs w:val="18"/>
              </w:rPr>
              <w:t xml:space="preserve"> požymis, kuris yra lygus 0, jei </w:t>
            </w:r>
            <w:r w:rsidRPr="00594B99">
              <w:rPr>
                <w:sz w:val="18"/>
                <w:szCs w:val="18"/>
              </w:rPr>
              <w:t>investuotojas</w:t>
            </w:r>
            <w:r w:rsidR="006B73BA" w:rsidRPr="00594B99">
              <w:rPr>
                <w:sz w:val="18"/>
                <w:szCs w:val="18"/>
              </w:rPr>
              <w:t xml:space="preserve"> yra fizinis asmuo, arba yra lygus 1, jei </w:t>
            </w:r>
            <w:r w:rsidRPr="00594B99">
              <w:rPr>
                <w:sz w:val="18"/>
                <w:szCs w:val="18"/>
              </w:rPr>
              <w:t>investuotojas</w:t>
            </w:r>
            <w:r w:rsidR="006B73BA" w:rsidRPr="00594B99">
              <w:rPr>
                <w:sz w:val="18"/>
                <w:szCs w:val="18"/>
              </w:rPr>
              <w:t xml:space="preserve"> yra juridinis asmuo, arba kita organizacija.</w:t>
            </w:r>
          </w:p>
        </w:tc>
        <w:tc>
          <w:tcPr>
            <w:tcW w:w="4820" w:type="dxa"/>
            <w:shd w:val="clear" w:color="auto" w:fill="auto"/>
          </w:tcPr>
          <w:p w:rsidR="006B73BA" w:rsidRPr="00594B99" w:rsidRDefault="006B73BA" w:rsidP="0044293D">
            <w:pPr>
              <w:jc w:val="both"/>
              <w:rPr>
                <w:sz w:val="18"/>
                <w:szCs w:val="18"/>
              </w:rPr>
            </w:pPr>
            <w:r w:rsidRPr="00594B99">
              <w:rPr>
                <w:sz w:val="18"/>
                <w:szCs w:val="18"/>
              </w:rPr>
              <w:t xml:space="preserve">Šis laukas negali būti tuščias – visada rašomas vienas skaičius – arba 0, arba 1. </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lastRenderedPageBreak/>
              <w:t>DRISMOKA</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999999.99</w:t>
            </w:r>
          </w:p>
        </w:tc>
        <w:tc>
          <w:tcPr>
            <w:tcW w:w="2835" w:type="dxa"/>
            <w:shd w:val="clear" w:color="auto" w:fill="auto"/>
          </w:tcPr>
          <w:p w:rsidR="006B73BA" w:rsidRPr="00594B99" w:rsidRDefault="006B73BA" w:rsidP="0044293D">
            <w:pPr>
              <w:rPr>
                <w:sz w:val="18"/>
                <w:szCs w:val="18"/>
              </w:rPr>
            </w:pPr>
            <w:r w:rsidRPr="00594B99">
              <w:rPr>
                <w:sz w:val="18"/>
                <w:szCs w:val="18"/>
              </w:rPr>
              <w:t>Apskaičiuota draudimo išmokos suma</w:t>
            </w:r>
          </w:p>
        </w:tc>
        <w:tc>
          <w:tcPr>
            <w:tcW w:w="4820" w:type="dxa"/>
            <w:shd w:val="clear" w:color="auto" w:fill="auto"/>
          </w:tcPr>
          <w:p w:rsidR="006B73BA" w:rsidRPr="00100342" w:rsidRDefault="006B73BA" w:rsidP="0044293D">
            <w:pPr>
              <w:jc w:val="both"/>
              <w:rPr>
                <w:sz w:val="18"/>
                <w:szCs w:val="18"/>
              </w:rPr>
            </w:pPr>
            <w:r w:rsidRPr="00594B99">
              <w:rPr>
                <w:sz w:val="18"/>
                <w:szCs w:val="18"/>
              </w:rPr>
              <w:t xml:space="preserve">Šis laukas </w:t>
            </w:r>
            <w:r w:rsidRPr="00100342">
              <w:rPr>
                <w:sz w:val="18"/>
                <w:szCs w:val="18"/>
              </w:rPr>
              <w:t>negali būti tuščias – rašomas skaičius nuo 0 iki</w:t>
            </w:r>
            <w:r w:rsidR="006F604B" w:rsidRPr="00100342">
              <w:rPr>
                <w:sz w:val="18"/>
                <w:szCs w:val="18"/>
              </w:rPr>
              <w:t xml:space="preserve"> 22</w:t>
            </w:r>
            <w:r w:rsidRPr="00100342">
              <w:rPr>
                <w:sz w:val="18"/>
                <w:szCs w:val="18"/>
              </w:rPr>
              <w:t xml:space="preserve">000. </w:t>
            </w:r>
          </w:p>
          <w:p w:rsidR="006B73BA" w:rsidRPr="00100342" w:rsidRDefault="006B73BA" w:rsidP="0044293D">
            <w:pPr>
              <w:jc w:val="both"/>
              <w:rPr>
                <w:sz w:val="18"/>
                <w:szCs w:val="18"/>
              </w:rPr>
            </w:pPr>
            <w:r w:rsidRPr="00100342">
              <w:rPr>
                <w:sz w:val="18"/>
                <w:szCs w:val="18"/>
              </w:rPr>
              <w:t>DRISMOKA</w:t>
            </w:r>
            <w:r w:rsidR="006F604B" w:rsidRPr="00100342">
              <w:rPr>
                <w:sz w:val="18"/>
                <w:szCs w:val="18"/>
              </w:rPr>
              <w:t xml:space="preserve"> = SUMAEUR, bet nedaugiau kaip 22</w:t>
            </w:r>
            <w:r w:rsidRPr="00100342">
              <w:rPr>
                <w:sz w:val="18"/>
                <w:szCs w:val="18"/>
              </w:rPr>
              <w:t xml:space="preserve">000 (išimtis </w:t>
            </w:r>
            <w:r w:rsidR="009278BB" w:rsidRPr="00100342">
              <w:rPr>
                <w:sz w:val="18"/>
                <w:szCs w:val="18"/>
              </w:rPr>
              <w:t>nustatyta šio Aprašo 14 punkt</w:t>
            </w:r>
            <w:r w:rsidRPr="00100342">
              <w:rPr>
                <w:sz w:val="18"/>
                <w:szCs w:val="18"/>
              </w:rPr>
              <w:t>e).</w:t>
            </w:r>
          </w:p>
          <w:p w:rsidR="006B73BA" w:rsidRPr="00594B99" w:rsidRDefault="006F5BBD" w:rsidP="006F5BBD">
            <w:pPr>
              <w:jc w:val="both"/>
              <w:rPr>
                <w:sz w:val="18"/>
                <w:szCs w:val="18"/>
              </w:rPr>
            </w:pPr>
            <w:r w:rsidRPr="00100342">
              <w:rPr>
                <w:sz w:val="18"/>
                <w:szCs w:val="18"/>
              </w:rPr>
              <w:t xml:space="preserve">Jei lauke „APRIBOJIMAI“ yra </w:t>
            </w:r>
            <w:r w:rsidR="00B86D07" w:rsidRPr="00100342">
              <w:rPr>
                <w:sz w:val="18"/>
                <w:szCs w:val="18"/>
              </w:rPr>
              <w:t>skaičius</w:t>
            </w:r>
            <w:r w:rsidR="00B86D07">
              <w:rPr>
                <w:sz w:val="18"/>
                <w:szCs w:val="18"/>
              </w:rPr>
              <w:t xml:space="preserve"> – </w:t>
            </w:r>
            <w:r>
              <w:rPr>
                <w:sz w:val="18"/>
                <w:szCs w:val="18"/>
              </w:rPr>
              <w:t xml:space="preserve">1, </w:t>
            </w:r>
            <w:r w:rsidR="006B73BA" w:rsidRPr="00594B99">
              <w:rPr>
                <w:sz w:val="18"/>
                <w:szCs w:val="18"/>
              </w:rPr>
              <w:t xml:space="preserve">tai lauke „DRISMOKA“ turi būti </w:t>
            </w:r>
            <w:r w:rsidR="00B86D07">
              <w:rPr>
                <w:sz w:val="18"/>
                <w:szCs w:val="18"/>
              </w:rPr>
              <w:t xml:space="preserve">sukaičius – </w:t>
            </w:r>
            <w:r w:rsidR="006B73BA" w:rsidRPr="00594B99">
              <w:rPr>
                <w:sz w:val="18"/>
                <w:szCs w:val="18"/>
              </w:rPr>
              <w:t>0.</w:t>
            </w:r>
          </w:p>
        </w:tc>
      </w:tr>
      <w:tr w:rsidR="006B73BA" w:rsidRPr="00594B99" w:rsidTr="00E341CC">
        <w:trPr>
          <w:trHeight w:val="1005"/>
        </w:trPr>
        <w:tc>
          <w:tcPr>
            <w:tcW w:w="1701" w:type="dxa"/>
            <w:shd w:val="clear" w:color="auto" w:fill="auto"/>
          </w:tcPr>
          <w:p w:rsidR="006B73BA" w:rsidRPr="00594B99" w:rsidRDefault="006B73BA" w:rsidP="0044293D">
            <w:pPr>
              <w:rPr>
                <w:sz w:val="18"/>
                <w:szCs w:val="18"/>
              </w:rPr>
            </w:pPr>
            <w:r w:rsidRPr="00594B99">
              <w:rPr>
                <w:sz w:val="18"/>
                <w:szCs w:val="18"/>
              </w:rPr>
              <w:t>APRIBOJIMAI</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w:t>
            </w:r>
          </w:p>
        </w:tc>
        <w:tc>
          <w:tcPr>
            <w:tcW w:w="2835" w:type="dxa"/>
            <w:shd w:val="clear" w:color="auto" w:fill="auto"/>
          </w:tcPr>
          <w:p w:rsidR="006B73BA" w:rsidRPr="00594B99" w:rsidRDefault="006B73BA" w:rsidP="0044293D">
            <w:pPr>
              <w:rPr>
                <w:sz w:val="18"/>
                <w:szCs w:val="18"/>
                <w:lang w:eastAsia="en-US"/>
              </w:rPr>
            </w:pPr>
            <w:r w:rsidRPr="00594B99">
              <w:rPr>
                <w:sz w:val="18"/>
                <w:szCs w:val="18"/>
                <w:lang w:eastAsia="en-US"/>
              </w:rPr>
              <w:t>0 – apribojimų nėra;</w:t>
            </w:r>
          </w:p>
          <w:p w:rsidR="006B73BA" w:rsidRPr="00594B99" w:rsidRDefault="006B73BA" w:rsidP="00594B99">
            <w:pPr>
              <w:rPr>
                <w:sz w:val="18"/>
                <w:szCs w:val="18"/>
              </w:rPr>
            </w:pPr>
            <w:r w:rsidRPr="00594B99">
              <w:rPr>
                <w:sz w:val="18"/>
                <w:szCs w:val="18"/>
                <w:lang w:eastAsia="en-US"/>
              </w:rPr>
              <w:t>1 –</w:t>
            </w:r>
            <w:r w:rsidR="00594B99" w:rsidRPr="00594B99">
              <w:rPr>
                <w:sz w:val="18"/>
                <w:szCs w:val="18"/>
                <w:lang w:eastAsia="en-US"/>
              </w:rPr>
              <w:t xml:space="preserve"> </w:t>
            </w:r>
            <w:r w:rsidR="00594B99" w:rsidRPr="00594B99">
              <w:rPr>
                <w:color w:val="000000"/>
                <w:sz w:val="18"/>
                <w:szCs w:val="18"/>
              </w:rPr>
              <w:t xml:space="preserve">įsipareigojimų investuotojams draudimo išmokos išmokėjimas atidedamas </w:t>
            </w:r>
            <w:r w:rsidR="006F604B" w:rsidRPr="00594B99">
              <w:rPr>
                <w:rFonts w:eastAsia="BatangChe"/>
                <w:color w:val="000000"/>
                <w:sz w:val="18"/>
                <w:szCs w:val="18"/>
              </w:rPr>
              <w:t>investuotojams</w:t>
            </w:r>
            <w:r w:rsidR="006F604B" w:rsidRPr="00594B99">
              <w:rPr>
                <w:color w:val="000000"/>
                <w:sz w:val="18"/>
                <w:szCs w:val="18"/>
              </w:rPr>
              <w:t xml:space="preserve"> ar kitiems </w:t>
            </w:r>
            <w:r w:rsidR="006F604B" w:rsidRPr="00594B99">
              <w:rPr>
                <w:sz w:val="18"/>
                <w:szCs w:val="18"/>
              </w:rPr>
              <w:t>IĮID</w:t>
            </w:r>
            <w:r w:rsidR="006F604B" w:rsidRPr="00594B99">
              <w:rPr>
                <w:color w:val="000000"/>
                <w:sz w:val="18"/>
                <w:szCs w:val="18"/>
              </w:rPr>
              <w:t xml:space="preserve"> 23 straipsnio 6 dalyje nurodytiems reikalavimo į įsipareigojimų investuotojams draudimo išmoką teisę turintiems asmenims, dėl kurių pinigų ir (arba) finansinių priemonių įsigijimo teisėtumo</w:t>
            </w:r>
            <w:r w:rsidR="006F604B" w:rsidRPr="00594B99">
              <w:rPr>
                <w:rFonts w:eastAsia="BatangChe"/>
                <w:color w:val="000000"/>
                <w:sz w:val="18"/>
                <w:szCs w:val="18"/>
              </w:rPr>
              <w:t xml:space="preserve"> pareikštas kaltinimas </w:t>
            </w:r>
            <w:r w:rsidR="006F604B" w:rsidRPr="00594B99">
              <w:rPr>
                <w:sz w:val="18"/>
                <w:szCs w:val="18"/>
              </w:rPr>
              <w:t>dėl pinigų plovimo, – iki galu</w:t>
            </w:r>
            <w:r w:rsidR="00594B99" w:rsidRPr="00594B99">
              <w:rPr>
                <w:sz w:val="18"/>
                <w:szCs w:val="18"/>
              </w:rPr>
              <w:t>tinio teismo sprendimo priėmimo.</w:t>
            </w:r>
          </w:p>
        </w:tc>
        <w:tc>
          <w:tcPr>
            <w:tcW w:w="4820" w:type="dxa"/>
            <w:shd w:val="clear" w:color="auto" w:fill="auto"/>
          </w:tcPr>
          <w:p w:rsidR="006B73BA" w:rsidRPr="00594B99" w:rsidRDefault="006B73BA" w:rsidP="00594B99">
            <w:pPr>
              <w:jc w:val="both"/>
              <w:rPr>
                <w:sz w:val="18"/>
                <w:szCs w:val="18"/>
              </w:rPr>
            </w:pPr>
            <w:r w:rsidRPr="00594B99">
              <w:rPr>
                <w:sz w:val="18"/>
                <w:szCs w:val="18"/>
              </w:rPr>
              <w:t>Šis laukas negali būti tuščias – rašomas vienas skaičiai</w:t>
            </w:r>
            <w:r w:rsidR="00594B99" w:rsidRPr="00594B99">
              <w:rPr>
                <w:sz w:val="18"/>
                <w:szCs w:val="18"/>
              </w:rPr>
              <w:t xml:space="preserve"> 0 arba 1</w:t>
            </w:r>
            <w:r w:rsidRPr="00594B99">
              <w:rPr>
                <w:sz w:val="18"/>
                <w:szCs w:val="18"/>
              </w:rPr>
              <w:t xml:space="preserve">. </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NEREZ</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w:t>
            </w:r>
          </w:p>
        </w:tc>
        <w:tc>
          <w:tcPr>
            <w:tcW w:w="2835" w:type="dxa"/>
            <w:shd w:val="clear" w:color="auto" w:fill="auto"/>
          </w:tcPr>
          <w:p w:rsidR="006B73BA" w:rsidRPr="00594B99" w:rsidRDefault="006B73BA" w:rsidP="0044293D">
            <w:pPr>
              <w:rPr>
                <w:sz w:val="18"/>
                <w:szCs w:val="18"/>
              </w:rPr>
            </w:pPr>
            <w:r w:rsidRPr="00594B99">
              <w:rPr>
                <w:sz w:val="18"/>
                <w:szCs w:val="18"/>
              </w:rPr>
              <w:t>0 – rezidentas, 1 – nerezidentas.</w:t>
            </w:r>
          </w:p>
        </w:tc>
        <w:tc>
          <w:tcPr>
            <w:tcW w:w="4820" w:type="dxa"/>
            <w:shd w:val="clear" w:color="auto" w:fill="auto"/>
          </w:tcPr>
          <w:p w:rsidR="006B73BA" w:rsidRPr="00594B99" w:rsidRDefault="006B73BA" w:rsidP="0044293D">
            <w:pPr>
              <w:rPr>
                <w:sz w:val="18"/>
                <w:szCs w:val="18"/>
              </w:rPr>
            </w:pPr>
            <w:r w:rsidRPr="00594B99">
              <w:rPr>
                <w:sz w:val="18"/>
                <w:szCs w:val="18"/>
              </w:rPr>
              <w:t>Šis laukas negali būti tuščias – rašomas vienas skaičius –  0 arba 1.</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TELEF</w:t>
            </w:r>
          </w:p>
        </w:tc>
        <w:tc>
          <w:tcPr>
            <w:tcW w:w="850" w:type="dxa"/>
            <w:shd w:val="clear" w:color="auto" w:fill="auto"/>
          </w:tcPr>
          <w:p w:rsidR="006B73BA" w:rsidRPr="00594B99" w:rsidRDefault="006B73BA" w:rsidP="0044293D">
            <w:pPr>
              <w:rPr>
                <w:sz w:val="18"/>
                <w:szCs w:val="18"/>
              </w:rPr>
            </w:pPr>
            <w:r w:rsidRPr="00594B99">
              <w:rPr>
                <w:sz w:val="18"/>
                <w:szCs w:val="18"/>
              </w:rPr>
              <w:t>tekstas</w:t>
            </w:r>
          </w:p>
        </w:tc>
        <w:tc>
          <w:tcPr>
            <w:tcW w:w="2835" w:type="dxa"/>
            <w:shd w:val="clear" w:color="auto" w:fill="auto"/>
          </w:tcPr>
          <w:p w:rsidR="006B73BA" w:rsidRPr="00594B99" w:rsidRDefault="000108C5" w:rsidP="0044293D">
            <w:pPr>
              <w:rPr>
                <w:sz w:val="18"/>
                <w:szCs w:val="18"/>
              </w:rPr>
            </w:pPr>
            <w:r w:rsidRPr="00594B99">
              <w:rPr>
                <w:sz w:val="18"/>
                <w:szCs w:val="18"/>
              </w:rPr>
              <w:t>Investuotojo</w:t>
            </w:r>
            <w:r w:rsidR="006B73BA" w:rsidRPr="00594B99">
              <w:rPr>
                <w:sz w:val="18"/>
                <w:szCs w:val="18"/>
              </w:rPr>
              <w:t xml:space="preserve"> telefonas.</w:t>
            </w:r>
          </w:p>
        </w:tc>
        <w:tc>
          <w:tcPr>
            <w:tcW w:w="4820" w:type="dxa"/>
            <w:shd w:val="clear" w:color="auto" w:fill="auto"/>
          </w:tcPr>
          <w:p w:rsidR="006B73BA" w:rsidRPr="00594B99" w:rsidRDefault="006B73BA" w:rsidP="0044293D">
            <w:pPr>
              <w:rPr>
                <w:sz w:val="18"/>
                <w:szCs w:val="18"/>
              </w:rPr>
            </w:pPr>
            <w:r w:rsidRPr="00594B99">
              <w:rPr>
                <w:sz w:val="18"/>
                <w:szCs w:val="18"/>
              </w:rPr>
              <w:t>Šis laukas gali būti tuščias.</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APS_FIL</w:t>
            </w:r>
          </w:p>
        </w:tc>
        <w:tc>
          <w:tcPr>
            <w:tcW w:w="850" w:type="dxa"/>
            <w:shd w:val="clear" w:color="auto" w:fill="auto"/>
          </w:tcPr>
          <w:p w:rsidR="006B73BA" w:rsidRPr="00594B99" w:rsidRDefault="006B73BA" w:rsidP="0044293D">
            <w:pPr>
              <w:rPr>
                <w:sz w:val="18"/>
                <w:szCs w:val="18"/>
              </w:rPr>
            </w:pPr>
            <w:r w:rsidRPr="00594B99">
              <w:rPr>
                <w:sz w:val="18"/>
                <w:szCs w:val="18"/>
              </w:rPr>
              <w:t>tekstas</w:t>
            </w:r>
          </w:p>
        </w:tc>
        <w:tc>
          <w:tcPr>
            <w:tcW w:w="2835" w:type="dxa"/>
            <w:shd w:val="clear" w:color="auto" w:fill="auto"/>
          </w:tcPr>
          <w:p w:rsidR="006B73BA" w:rsidRPr="00594B99" w:rsidRDefault="006B73BA" w:rsidP="0044293D">
            <w:pPr>
              <w:rPr>
                <w:sz w:val="18"/>
                <w:szCs w:val="18"/>
              </w:rPr>
            </w:pPr>
            <w:r w:rsidRPr="00594B99">
              <w:rPr>
                <w:sz w:val="18"/>
                <w:szCs w:val="18"/>
              </w:rPr>
              <w:t xml:space="preserve">Kodas miesto, kuriame </w:t>
            </w:r>
            <w:r w:rsidR="000108C5" w:rsidRPr="00594B99">
              <w:rPr>
                <w:sz w:val="18"/>
                <w:szCs w:val="18"/>
              </w:rPr>
              <w:t>investuotojas</w:t>
            </w:r>
            <w:r w:rsidRPr="00594B99">
              <w:rPr>
                <w:sz w:val="18"/>
                <w:szCs w:val="18"/>
              </w:rPr>
              <w:t xml:space="preserve"> buvo atsidaręs sąskaitą </w:t>
            </w:r>
            <w:r w:rsidRPr="00594B99">
              <w:rPr>
                <w:caps/>
                <w:sz w:val="18"/>
                <w:szCs w:val="18"/>
              </w:rPr>
              <w:t xml:space="preserve">xxxx </w:t>
            </w:r>
            <w:r w:rsidRPr="00594B99">
              <w:rPr>
                <w:sz w:val="18"/>
                <w:szCs w:val="18"/>
              </w:rPr>
              <w:t>(draudėjo pavadinimas) (gali būti pateiktas su klasifikatoriumi arba pavadinimas).</w:t>
            </w:r>
          </w:p>
        </w:tc>
        <w:tc>
          <w:tcPr>
            <w:tcW w:w="4820" w:type="dxa"/>
            <w:shd w:val="clear" w:color="auto" w:fill="auto"/>
          </w:tcPr>
          <w:p w:rsidR="006B73BA" w:rsidRPr="00594B99" w:rsidRDefault="006B73BA" w:rsidP="0044293D">
            <w:pPr>
              <w:rPr>
                <w:sz w:val="18"/>
                <w:szCs w:val="18"/>
              </w:rPr>
            </w:pPr>
            <w:r w:rsidRPr="00594B99">
              <w:rPr>
                <w:sz w:val="18"/>
                <w:szCs w:val="18"/>
              </w:rPr>
              <w:t>Šis laukas gali būti tuščias.</w:t>
            </w:r>
          </w:p>
        </w:tc>
      </w:tr>
      <w:tr w:rsidR="006B73BA" w:rsidRPr="00594B99" w:rsidTr="00E341CC">
        <w:trPr>
          <w:cantSplit/>
        </w:trPr>
        <w:tc>
          <w:tcPr>
            <w:tcW w:w="1701" w:type="dxa"/>
            <w:shd w:val="clear" w:color="auto" w:fill="auto"/>
          </w:tcPr>
          <w:p w:rsidR="006B73BA" w:rsidRPr="00594B99" w:rsidRDefault="006B73BA" w:rsidP="0044293D">
            <w:pPr>
              <w:rPr>
                <w:sz w:val="18"/>
                <w:szCs w:val="18"/>
              </w:rPr>
            </w:pPr>
            <w:r w:rsidRPr="00594B99">
              <w:rPr>
                <w:sz w:val="18"/>
                <w:szCs w:val="18"/>
              </w:rPr>
              <w:t>OFSORAS</w:t>
            </w:r>
          </w:p>
        </w:tc>
        <w:tc>
          <w:tcPr>
            <w:tcW w:w="850" w:type="dxa"/>
            <w:shd w:val="clear" w:color="auto" w:fill="auto"/>
          </w:tcPr>
          <w:p w:rsidR="006B73BA" w:rsidRPr="00594B99" w:rsidRDefault="006B73BA" w:rsidP="0044293D">
            <w:pPr>
              <w:rPr>
                <w:sz w:val="18"/>
                <w:szCs w:val="18"/>
              </w:rPr>
            </w:pPr>
            <w:r w:rsidRPr="00594B99">
              <w:rPr>
                <w:sz w:val="18"/>
                <w:szCs w:val="18"/>
              </w:rPr>
              <w:t>skaičius</w:t>
            </w:r>
          </w:p>
          <w:p w:rsidR="006B73BA" w:rsidRPr="00594B99" w:rsidRDefault="006B73BA" w:rsidP="0044293D">
            <w:pPr>
              <w:rPr>
                <w:sz w:val="18"/>
                <w:szCs w:val="18"/>
              </w:rPr>
            </w:pPr>
            <w:r w:rsidRPr="00594B99">
              <w:rPr>
                <w:sz w:val="18"/>
                <w:szCs w:val="18"/>
              </w:rPr>
              <w:t>9</w:t>
            </w:r>
          </w:p>
        </w:tc>
        <w:tc>
          <w:tcPr>
            <w:tcW w:w="2835" w:type="dxa"/>
            <w:shd w:val="clear" w:color="auto" w:fill="auto"/>
          </w:tcPr>
          <w:p w:rsidR="006B73BA" w:rsidRPr="00594B99" w:rsidRDefault="006B73BA" w:rsidP="0044293D">
            <w:pPr>
              <w:rPr>
                <w:sz w:val="18"/>
                <w:szCs w:val="18"/>
              </w:rPr>
            </w:pPr>
            <w:r w:rsidRPr="00594B99">
              <w:rPr>
                <w:sz w:val="18"/>
                <w:szCs w:val="18"/>
              </w:rPr>
              <w:t>Pildoma tik juridiniams asmenims nerezidentams, įmonė registruota lengvatinių mokesčių zonoje: 0 – taip, 1 – ne.</w:t>
            </w:r>
          </w:p>
        </w:tc>
        <w:tc>
          <w:tcPr>
            <w:tcW w:w="4820" w:type="dxa"/>
            <w:shd w:val="clear" w:color="auto" w:fill="auto"/>
          </w:tcPr>
          <w:p w:rsidR="006B73BA" w:rsidRPr="00594B99" w:rsidRDefault="006B73BA" w:rsidP="0044293D">
            <w:pPr>
              <w:rPr>
                <w:sz w:val="18"/>
                <w:szCs w:val="18"/>
              </w:rPr>
            </w:pPr>
            <w:r w:rsidRPr="00594B99">
              <w:rPr>
                <w:sz w:val="18"/>
                <w:szCs w:val="18"/>
              </w:rPr>
              <w:t xml:space="preserve">Šis laukas negali būti tuščias tik tuo atveju, </w:t>
            </w:r>
            <w:r w:rsidR="00EC198B">
              <w:rPr>
                <w:sz w:val="18"/>
                <w:szCs w:val="18"/>
              </w:rPr>
              <w:t>jei</w:t>
            </w:r>
            <w:r w:rsidR="00EC198B" w:rsidRPr="00594B99">
              <w:rPr>
                <w:sz w:val="18"/>
                <w:szCs w:val="18"/>
              </w:rPr>
              <w:t xml:space="preserve"> </w:t>
            </w:r>
            <w:r w:rsidR="000108C5" w:rsidRPr="00594B99">
              <w:rPr>
                <w:sz w:val="18"/>
                <w:szCs w:val="18"/>
              </w:rPr>
              <w:t>investuotojas</w:t>
            </w:r>
            <w:r w:rsidRPr="00594B99">
              <w:rPr>
                <w:sz w:val="18"/>
                <w:szCs w:val="18"/>
              </w:rPr>
              <w:t xml:space="preserve">  juridinis asmuo arba kita organizacija nerezidentas. </w:t>
            </w:r>
          </w:p>
          <w:p w:rsidR="006B73BA" w:rsidRPr="00594B99" w:rsidRDefault="006B73BA" w:rsidP="0044293D">
            <w:pPr>
              <w:rPr>
                <w:sz w:val="18"/>
                <w:szCs w:val="18"/>
              </w:rPr>
            </w:pPr>
            <w:r w:rsidRPr="00594B99">
              <w:rPr>
                <w:sz w:val="18"/>
                <w:szCs w:val="18"/>
              </w:rPr>
              <w:t>Kitais atvejais šis laukas gali būti tuščias.</w:t>
            </w:r>
          </w:p>
        </w:tc>
      </w:tr>
    </w:tbl>
    <w:p w:rsidR="00EC198B" w:rsidRPr="00F84509" w:rsidRDefault="00EC198B" w:rsidP="00F6083A">
      <w:pPr>
        <w:rPr>
          <w:sz w:val="18"/>
        </w:rPr>
      </w:pPr>
    </w:p>
    <w:p w:rsidR="00EB1AD4" w:rsidRPr="00100342" w:rsidRDefault="00EB1AD4" w:rsidP="00EB1AD4">
      <w:pPr>
        <w:numPr>
          <w:ilvl w:val="0"/>
          <w:numId w:val="3"/>
        </w:numPr>
        <w:ind w:left="0" w:firstLine="0"/>
        <w:contextualSpacing/>
        <w:jc w:val="center"/>
        <w:rPr>
          <w:b/>
          <w:sz w:val="24"/>
          <w:szCs w:val="24"/>
        </w:rPr>
      </w:pPr>
      <w:r w:rsidRPr="00100342">
        <w:rPr>
          <w:b/>
          <w:bCs/>
          <w:sz w:val="24"/>
          <w:szCs w:val="24"/>
        </w:rPr>
        <w:t>DUOMENŲ SUDARYMAS</w:t>
      </w:r>
    </w:p>
    <w:p w:rsidR="00EB1AD4" w:rsidRPr="00100342" w:rsidRDefault="00EB1AD4" w:rsidP="00EB1AD4">
      <w:pPr>
        <w:contextualSpacing/>
        <w:jc w:val="center"/>
        <w:rPr>
          <w:b/>
          <w:sz w:val="24"/>
          <w:szCs w:val="24"/>
        </w:rPr>
      </w:pPr>
    </w:p>
    <w:p w:rsidR="00594B99" w:rsidRPr="00100342" w:rsidRDefault="00EB1AD4" w:rsidP="00594B99">
      <w:pPr>
        <w:contextualSpacing/>
        <w:jc w:val="center"/>
        <w:rPr>
          <w:b/>
          <w:sz w:val="24"/>
          <w:szCs w:val="24"/>
          <w:u w:val="single"/>
        </w:rPr>
      </w:pPr>
      <w:r w:rsidRPr="00100342">
        <w:rPr>
          <w:b/>
          <w:sz w:val="24"/>
          <w:szCs w:val="24"/>
          <w:u w:val="single"/>
        </w:rPr>
        <w:t>In</w:t>
      </w:r>
      <w:r w:rsidR="00256930" w:rsidRPr="00100342">
        <w:rPr>
          <w:b/>
          <w:sz w:val="24"/>
          <w:szCs w:val="24"/>
          <w:u w:val="single"/>
        </w:rPr>
        <w:t>vestuotojų</w:t>
      </w:r>
      <w:r w:rsidRPr="00100342">
        <w:rPr>
          <w:b/>
          <w:sz w:val="24"/>
          <w:szCs w:val="24"/>
          <w:u w:val="single"/>
        </w:rPr>
        <w:t xml:space="preserve"> sąrašo sudarymas</w:t>
      </w:r>
    </w:p>
    <w:p w:rsidR="00594B99" w:rsidRPr="00100342" w:rsidRDefault="00594B99" w:rsidP="00594B99">
      <w:pPr>
        <w:contextualSpacing/>
        <w:jc w:val="center"/>
        <w:rPr>
          <w:b/>
          <w:sz w:val="24"/>
          <w:szCs w:val="24"/>
          <w:u w:val="single"/>
        </w:rPr>
      </w:pPr>
    </w:p>
    <w:p w:rsidR="00127DAB" w:rsidRPr="00100342" w:rsidRDefault="00594B99" w:rsidP="00B86D07">
      <w:pPr>
        <w:pStyle w:val="ListParagraph"/>
        <w:numPr>
          <w:ilvl w:val="0"/>
          <w:numId w:val="10"/>
        </w:numPr>
        <w:tabs>
          <w:tab w:val="left" w:pos="993"/>
          <w:tab w:val="left" w:pos="8789"/>
          <w:tab w:val="left" w:pos="9498"/>
          <w:tab w:val="left" w:pos="9639"/>
        </w:tabs>
        <w:ind w:left="0" w:right="-2" w:firstLine="567"/>
        <w:jc w:val="both"/>
        <w:rPr>
          <w:rFonts w:eastAsia="Arial Unicode MS"/>
          <w:color w:val="000000" w:themeColor="text1"/>
          <w:sz w:val="24"/>
          <w:szCs w:val="24"/>
        </w:rPr>
      </w:pPr>
      <w:r w:rsidRPr="00100342">
        <w:rPr>
          <w:rFonts w:eastAsia="Arial Unicode MS"/>
          <w:color w:val="000000" w:themeColor="text1"/>
          <w:sz w:val="24"/>
          <w:szCs w:val="24"/>
        </w:rPr>
        <w:t xml:space="preserve">Į </w:t>
      </w:r>
      <w:r w:rsidRPr="00100342">
        <w:rPr>
          <w:color w:val="000000" w:themeColor="text1"/>
          <w:sz w:val="24"/>
          <w:szCs w:val="24"/>
        </w:rPr>
        <w:t>investuotojų sąrašą neįtraukiami</w:t>
      </w:r>
      <w:r w:rsidR="00127DAB" w:rsidRPr="00100342">
        <w:rPr>
          <w:color w:val="000000" w:themeColor="text1"/>
          <w:sz w:val="24"/>
          <w:szCs w:val="24"/>
        </w:rPr>
        <w:t>:</w:t>
      </w:r>
    </w:p>
    <w:p w:rsidR="00795D23" w:rsidRPr="00795D23" w:rsidRDefault="00594B99" w:rsidP="00B86D07">
      <w:pPr>
        <w:pStyle w:val="ListParagraph"/>
        <w:numPr>
          <w:ilvl w:val="1"/>
          <w:numId w:val="10"/>
        </w:numPr>
        <w:tabs>
          <w:tab w:val="left" w:pos="993"/>
          <w:tab w:val="left" w:pos="8789"/>
          <w:tab w:val="left" w:pos="9498"/>
          <w:tab w:val="left" w:pos="9639"/>
        </w:tabs>
        <w:ind w:left="0" w:right="-2" w:firstLine="567"/>
        <w:jc w:val="both"/>
        <w:rPr>
          <w:rFonts w:eastAsia="Arial Unicode MS"/>
          <w:color w:val="000000" w:themeColor="text1"/>
          <w:sz w:val="24"/>
          <w:szCs w:val="24"/>
        </w:rPr>
      </w:pPr>
      <w:r w:rsidRPr="00100342">
        <w:rPr>
          <w:color w:val="000000" w:themeColor="text1"/>
          <w:sz w:val="24"/>
          <w:szCs w:val="24"/>
        </w:rPr>
        <w:t xml:space="preserve"> </w:t>
      </w:r>
      <w:r w:rsidR="00795D23" w:rsidRPr="00100342">
        <w:rPr>
          <w:color w:val="000000" w:themeColor="text1"/>
          <w:sz w:val="24"/>
          <w:szCs w:val="24"/>
        </w:rPr>
        <w:t>asmenys,</w:t>
      </w:r>
      <w:r w:rsidR="00795D23" w:rsidRPr="00795D23">
        <w:rPr>
          <w:sz w:val="24"/>
          <w:szCs w:val="24"/>
        </w:rPr>
        <w:t xml:space="preserve"> </w:t>
      </w:r>
      <w:r w:rsidR="00795D23">
        <w:rPr>
          <w:sz w:val="24"/>
          <w:szCs w:val="24"/>
        </w:rPr>
        <w:t xml:space="preserve">kurių </w:t>
      </w:r>
      <w:r w:rsidR="00795D23" w:rsidRPr="00100342">
        <w:rPr>
          <w:sz w:val="24"/>
          <w:szCs w:val="24"/>
        </w:rPr>
        <w:t>susumuotų įsipareigojimų investuotojui, nurodytų IĮID</w:t>
      </w:r>
      <w:r w:rsidR="00795D23" w:rsidRPr="00100342">
        <w:rPr>
          <w:color w:val="000000"/>
          <w:sz w:val="24"/>
          <w:szCs w:val="24"/>
        </w:rPr>
        <w:t xml:space="preserve"> 23 straipsnio 2 dalyje,</w:t>
      </w:r>
      <w:r w:rsidR="00795D23" w:rsidRPr="00100342">
        <w:rPr>
          <w:sz w:val="24"/>
          <w:szCs w:val="24"/>
        </w:rPr>
        <w:t xml:space="preserve"> suma</w:t>
      </w:r>
      <w:r w:rsidR="00795D23">
        <w:rPr>
          <w:sz w:val="24"/>
          <w:szCs w:val="24"/>
        </w:rPr>
        <w:t xml:space="preserve"> (šio Aprašo 10 punktas) yra lygi 0 eurų.</w:t>
      </w:r>
    </w:p>
    <w:p w:rsidR="00594B99" w:rsidRPr="00100342" w:rsidRDefault="00594B99" w:rsidP="00B86D07">
      <w:pPr>
        <w:pStyle w:val="ListParagraph"/>
        <w:numPr>
          <w:ilvl w:val="1"/>
          <w:numId w:val="10"/>
        </w:numPr>
        <w:tabs>
          <w:tab w:val="left" w:pos="993"/>
          <w:tab w:val="left" w:pos="8789"/>
          <w:tab w:val="left" w:pos="9498"/>
          <w:tab w:val="left" w:pos="9639"/>
        </w:tabs>
        <w:ind w:left="0" w:right="-2" w:firstLine="567"/>
        <w:jc w:val="both"/>
        <w:rPr>
          <w:rFonts w:eastAsia="Arial Unicode MS"/>
          <w:color w:val="000000" w:themeColor="text1"/>
          <w:sz w:val="24"/>
          <w:szCs w:val="24"/>
        </w:rPr>
      </w:pPr>
      <w:r w:rsidRPr="00100342">
        <w:rPr>
          <w:color w:val="000000" w:themeColor="text1"/>
          <w:sz w:val="24"/>
          <w:szCs w:val="24"/>
        </w:rPr>
        <w:t>asmenys, kuriems pagal IĮID 23 straipsnio 15 dalį įsipareigojimų investuotojams draudimo išmokos nemokamos.</w:t>
      </w:r>
    </w:p>
    <w:p w:rsidR="00C13477" w:rsidRPr="00100342" w:rsidRDefault="00F3239E" w:rsidP="00B86D07">
      <w:pPr>
        <w:pStyle w:val="ListParagraph"/>
        <w:numPr>
          <w:ilvl w:val="1"/>
          <w:numId w:val="10"/>
        </w:numPr>
        <w:tabs>
          <w:tab w:val="left" w:pos="993"/>
        </w:tabs>
        <w:ind w:left="0" w:firstLine="567"/>
        <w:jc w:val="both"/>
        <w:rPr>
          <w:rFonts w:eastAsia="Arial Unicode MS"/>
          <w:color w:val="000000" w:themeColor="text1"/>
          <w:sz w:val="24"/>
          <w:szCs w:val="24"/>
        </w:rPr>
      </w:pPr>
      <w:r w:rsidRPr="00100342">
        <w:rPr>
          <w:rFonts w:eastAsia="Arial Unicode MS"/>
          <w:color w:val="000000" w:themeColor="text1"/>
          <w:sz w:val="24"/>
          <w:szCs w:val="24"/>
        </w:rPr>
        <w:t>a</w:t>
      </w:r>
      <w:r w:rsidR="00C13477" w:rsidRPr="00100342">
        <w:rPr>
          <w:rFonts w:eastAsia="Arial Unicode MS"/>
          <w:color w:val="000000" w:themeColor="text1"/>
          <w:sz w:val="24"/>
          <w:szCs w:val="24"/>
        </w:rPr>
        <w:t>smenys, kurie iki įsipareigojimų investuotojams draudžiamojo įvykio dienos nėra žinomi arba negali būti nustat</w:t>
      </w:r>
      <w:r w:rsidR="006D2FB0">
        <w:rPr>
          <w:rFonts w:eastAsia="Arial Unicode MS"/>
          <w:color w:val="000000" w:themeColor="text1"/>
          <w:sz w:val="24"/>
          <w:szCs w:val="24"/>
        </w:rPr>
        <w:t>yti</w:t>
      </w:r>
      <w:r w:rsidR="00C13477" w:rsidRPr="00100342">
        <w:rPr>
          <w:rFonts w:eastAsia="Arial Unicode MS"/>
          <w:color w:val="000000" w:themeColor="text1"/>
          <w:sz w:val="24"/>
          <w:szCs w:val="24"/>
        </w:rPr>
        <w:t xml:space="preserve"> (</w:t>
      </w:r>
      <w:r w:rsidR="00102D88" w:rsidRPr="00100342">
        <w:rPr>
          <w:rFonts w:eastAsia="Arial Unicode MS"/>
          <w:color w:val="000000" w:themeColor="text1"/>
          <w:sz w:val="24"/>
          <w:szCs w:val="24"/>
        </w:rPr>
        <w:t>jeigu investuotojas pagal sutartį tvarko kitiems asmenims priklausančius pinigus ir (arba) finansines priemones ir iki įsipareigojimų investuotojams draudžiamojo įvykio dienos nėra žinomas arba negali būti nustatytas asmuo, kuriam nuosavybės, patikėjimo teise ar kitais pagrindais priklauso pinigai ir (arba) finansinės priemonės)</w:t>
      </w:r>
      <w:r w:rsidR="006D2FB0" w:rsidRPr="006D2FB0">
        <w:rPr>
          <w:color w:val="000000" w:themeColor="text1"/>
          <w:sz w:val="24"/>
          <w:szCs w:val="24"/>
        </w:rPr>
        <w:t xml:space="preserve"> </w:t>
      </w:r>
      <w:r w:rsidR="006D2FB0">
        <w:rPr>
          <w:color w:val="000000" w:themeColor="text1"/>
          <w:sz w:val="24"/>
          <w:szCs w:val="24"/>
        </w:rPr>
        <w:t>(</w:t>
      </w:r>
      <w:r w:rsidR="006D2FB0" w:rsidRPr="00100342">
        <w:rPr>
          <w:color w:val="000000" w:themeColor="text1"/>
          <w:sz w:val="24"/>
          <w:szCs w:val="24"/>
        </w:rPr>
        <w:t>IĮID 23 straips</w:t>
      </w:r>
      <w:r w:rsidR="006D2FB0">
        <w:rPr>
          <w:color w:val="000000" w:themeColor="text1"/>
          <w:sz w:val="24"/>
          <w:szCs w:val="24"/>
        </w:rPr>
        <w:t>nio 6 dalis)</w:t>
      </w:r>
      <w:r w:rsidR="00102D88" w:rsidRPr="00100342">
        <w:rPr>
          <w:rFonts w:eastAsia="Arial Unicode MS"/>
          <w:color w:val="000000" w:themeColor="text1"/>
          <w:sz w:val="24"/>
          <w:szCs w:val="24"/>
        </w:rPr>
        <w:t>.</w:t>
      </w:r>
    </w:p>
    <w:p w:rsidR="00594B99" w:rsidRPr="00100342" w:rsidRDefault="00594B99" w:rsidP="00B86D07">
      <w:pPr>
        <w:pStyle w:val="ListParagraph"/>
        <w:numPr>
          <w:ilvl w:val="0"/>
          <w:numId w:val="10"/>
        </w:numPr>
        <w:tabs>
          <w:tab w:val="left" w:pos="993"/>
          <w:tab w:val="left" w:pos="1134"/>
          <w:tab w:val="left" w:pos="8789"/>
          <w:tab w:val="left" w:pos="9498"/>
          <w:tab w:val="left" w:pos="9639"/>
        </w:tabs>
        <w:ind w:left="0" w:right="-2" w:firstLine="567"/>
        <w:jc w:val="both"/>
        <w:rPr>
          <w:rFonts w:eastAsia="Arial Unicode MS"/>
          <w:sz w:val="24"/>
          <w:szCs w:val="24"/>
        </w:rPr>
      </w:pPr>
      <w:r w:rsidRPr="00100342">
        <w:rPr>
          <w:sz w:val="24"/>
          <w:szCs w:val="24"/>
        </w:rPr>
        <w:t>Sudarant investuotojų sąrašą, kiekvienam investuotojui suformuojama viena duomenų eilutė pagal šio Aprašo 6 – 7 punktuose nustatytą struktūrą ir turinį, išskyrus šio Aprašo 1</w:t>
      </w:r>
      <w:r w:rsidR="00DE3278" w:rsidRPr="00100342">
        <w:rPr>
          <w:sz w:val="24"/>
          <w:szCs w:val="24"/>
        </w:rPr>
        <w:t>2</w:t>
      </w:r>
      <w:r w:rsidRPr="00100342">
        <w:rPr>
          <w:sz w:val="24"/>
          <w:szCs w:val="24"/>
        </w:rPr>
        <w:t xml:space="preserve"> punkte nustatytas išimtis.</w:t>
      </w:r>
    </w:p>
    <w:p w:rsidR="00B904B4" w:rsidRPr="00100342" w:rsidRDefault="003F4E05" w:rsidP="00B86D07">
      <w:pPr>
        <w:pStyle w:val="ListParagraph"/>
        <w:numPr>
          <w:ilvl w:val="0"/>
          <w:numId w:val="10"/>
        </w:numPr>
        <w:tabs>
          <w:tab w:val="left" w:pos="993"/>
          <w:tab w:val="left" w:pos="1134"/>
        </w:tabs>
        <w:ind w:left="0" w:firstLine="567"/>
        <w:jc w:val="both"/>
        <w:rPr>
          <w:sz w:val="24"/>
          <w:szCs w:val="24"/>
        </w:rPr>
      </w:pPr>
      <w:r w:rsidRPr="00100342">
        <w:rPr>
          <w:sz w:val="24"/>
          <w:szCs w:val="24"/>
        </w:rPr>
        <w:t xml:space="preserve">Sudarant investuotojų sąrašą ir kiekvienam investuotojui formuojant vieną duomenų eilutę, jos lauke „SUMAEUR“ nurodoma susumuotų </w:t>
      </w:r>
      <w:r w:rsidR="00F81DF2" w:rsidRPr="00100342">
        <w:rPr>
          <w:sz w:val="24"/>
          <w:szCs w:val="24"/>
        </w:rPr>
        <w:t>įsipareigojimų investuotojui, nurodytų IĮID</w:t>
      </w:r>
      <w:r w:rsidR="00F81DF2" w:rsidRPr="00100342">
        <w:rPr>
          <w:color w:val="000000"/>
          <w:sz w:val="24"/>
          <w:szCs w:val="24"/>
        </w:rPr>
        <w:t xml:space="preserve"> 23 straipsnio 2 dalyje,</w:t>
      </w:r>
      <w:r w:rsidR="00F81DF2" w:rsidRPr="00100342">
        <w:rPr>
          <w:sz w:val="24"/>
          <w:szCs w:val="24"/>
        </w:rPr>
        <w:t xml:space="preserve"> suma</w:t>
      </w:r>
      <w:r w:rsidR="00C57C88" w:rsidRPr="00100342">
        <w:rPr>
          <w:sz w:val="24"/>
          <w:szCs w:val="24"/>
        </w:rPr>
        <w:t xml:space="preserve"> – susumuojami investuotojui</w:t>
      </w:r>
      <w:r w:rsidR="00B904B4" w:rsidRPr="00100342">
        <w:rPr>
          <w:sz w:val="24"/>
          <w:szCs w:val="24"/>
        </w:rPr>
        <w:t xml:space="preserve"> priklausanty</w:t>
      </w:r>
      <w:r w:rsidR="00C57C88" w:rsidRPr="00100342">
        <w:rPr>
          <w:sz w:val="24"/>
          <w:szCs w:val="24"/>
        </w:rPr>
        <w:t>s ir gražintini piniga</w:t>
      </w:r>
      <w:r w:rsidR="007A7191">
        <w:rPr>
          <w:sz w:val="24"/>
          <w:szCs w:val="24"/>
        </w:rPr>
        <w:t>i bei</w:t>
      </w:r>
      <w:r w:rsidR="00C57C88" w:rsidRPr="00100342">
        <w:rPr>
          <w:sz w:val="24"/>
          <w:szCs w:val="24"/>
        </w:rPr>
        <w:t xml:space="preserve"> </w:t>
      </w:r>
      <w:r w:rsidR="008B62B0" w:rsidRPr="00100342">
        <w:rPr>
          <w:sz w:val="24"/>
          <w:szCs w:val="24"/>
        </w:rPr>
        <w:t>finansin</w:t>
      </w:r>
      <w:r w:rsidR="008B62B0">
        <w:rPr>
          <w:sz w:val="24"/>
          <w:szCs w:val="24"/>
        </w:rPr>
        <w:t>ių</w:t>
      </w:r>
      <w:r w:rsidR="008B62B0" w:rsidRPr="00100342">
        <w:rPr>
          <w:sz w:val="24"/>
          <w:szCs w:val="24"/>
        </w:rPr>
        <w:t xml:space="preserve"> priemon</w:t>
      </w:r>
      <w:r w:rsidR="008B62B0">
        <w:rPr>
          <w:sz w:val="24"/>
          <w:szCs w:val="24"/>
        </w:rPr>
        <w:t>ių rinkos vertė</w:t>
      </w:r>
      <w:r w:rsidR="00B904B4" w:rsidRPr="00100342">
        <w:rPr>
          <w:sz w:val="24"/>
          <w:szCs w:val="24"/>
        </w:rPr>
        <w:t>, išskyrus šio Aprašo 12 punkte nustatytas išimtis:</w:t>
      </w:r>
    </w:p>
    <w:p w:rsidR="00824937" w:rsidRPr="00824937" w:rsidRDefault="00C57C88" w:rsidP="00824937">
      <w:pPr>
        <w:numPr>
          <w:ilvl w:val="1"/>
          <w:numId w:val="10"/>
        </w:numPr>
        <w:tabs>
          <w:tab w:val="left" w:pos="993"/>
          <w:tab w:val="left" w:pos="1134"/>
        </w:tabs>
        <w:ind w:left="0" w:firstLine="567"/>
        <w:contextualSpacing/>
        <w:jc w:val="both"/>
        <w:rPr>
          <w:sz w:val="24"/>
          <w:szCs w:val="24"/>
        </w:rPr>
      </w:pPr>
      <w:r w:rsidRPr="00100342">
        <w:rPr>
          <w:sz w:val="24"/>
          <w:szCs w:val="24"/>
        </w:rPr>
        <w:t>finansin</w:t>
      </w:r>
      <w:r w:rsidR="008B62B0">
        <w:rPr>
          <w:sz w:val="24"/>
          <w:szCs w:val="24"/>
        </w:rPr>
        <w:t>ių</w:t>
      </w:r>
      <w:r w:rsidRPr="00100342">
        <w:rPr>
          <w:sz w:val="24"/>
          <w:szCs w:val="24"/>
        </w:rPr>
        <w:t xml:space="preserve"> priemon</w:t>
      </w:r>
      <w:r w:rsidR="008B62B0">
        <w:rPr>
          <w:sz w:val="24"/>
          <w:szCs w:val="24"/>
        </w:rPr>
        <w:t>ių</w:t>
      </w:r>
      <w:r w:rsidRPr="00100342">
        <w:rPr>
          <w:sz w:val="24"/>
          <w:szCs w:val="24"/>
        </w:rPr>
        <w:t xml:space="preserve"> suma apskaičiuojama pagal </w:t>
      </w:r>
      <w:r w:rsidRPr="00100342">
        <w:rPr>
          <w:rFonts w:eastAsia="BatangChe"/>
          <w:sz w:val="24"/>
          <w:szCs w:val="24"/>
        </w:rPr>
        <w:t xml:space="preserve">finansinių priemonių rinkos vertę, buvusią </w:t>
      </w:r>
      <w:r w:rsidRPr="00100342">
        <w:rPr>
          <w:rFonts w:eastAsia="Arial Unicode MS"/>
          <w:sz w:val="24"/>
          <w:szCs w:val="24"/>
        </w:rPr>
        <w:t xml:space="preserve">įsipareigojimų investuotojams </w:t>
      </w:r>
      <w:r w:rsidRPr="00100342">
        <w:rPr>
          <w:rFonts w:eastAsia="BatangChe"/>
          <w:sz w:val="24"/>
          <w:szCs w:val="24"/>
        </w:rPr>
        <w:t>draudžiamojo įvykio dieną</w:t>
      </w:r>
      <w:r w:rsidR="00DE3278" w:rsidRPr="00100342">
        <w:rPr>
          <w:rFonts w:eastAsia="BatangChe"/>
          <w:sz w:val="24"/>
          <w:szCs w:val="24"/>
        </w:rPr>
        <w:t xml:space="preserve">. </w:t>
      </w:r>
      <w:r w:rsidR="008C02AA" w:rsidRPr="00100342">
        <w:rPr>
          <w:rFonts w:eastAsia="BatangChe"/>
          <w:sz w:val="24"/>
          <w:szCs w:val="24"/>
        </w:rPr>
        <w:t>Finansinių priemonių rinkos vert</w:t>
      </w:r>
      <w:r w:rsidR="005626F3">
        <w:rPr>
          <w:rFonts w:eastAsia="BatangChe"/>
          <w:sz w:val="24"/>
          <w:szCs w:val="24"/>
        </w:rPr>
        <w:t xml:space="preserve">ės nustatymą </w:t>
      </w:r>
      <w:r w:rsidR="000236BC">
        <w:rPr>
          <w:rFonts w:eastAsia="BatangChe"/>
          <w:sz w:val="24"/>
          <w:szCs w:val="24"/>
        </w:rPr>
        <w:lastRenderedPageBreak/>
        <w:t>užtikrina</w:t>
      </w:r>
      <w:r w:rsidR="005626F3">
        <w:rPr>
          <w:rFonts w:eastAsia="BatangChe"/>
          <w:sz w:val="24"/>
          <w:szCs w:val="24"/>
        </w:rPr>
        <w:t xml:space="preserve"> ir duomenis apie </w:t>
      </w:r>
      <w:r w:rsidR="005626F3" w:rsidRPr="00100342">
        <w:rPr>
          <w:rFonts w:eastAsia="BatangChe"/>
          <w:sz w:val="24"/>
          <w:szCs w:val="24"/>
        </w:rPr>
        <w:t>finansinių priemonių rinkos vertę</w:t>
      </w:r>
      <w:r w:rsidR="005626F3" w:rsidRPr="00100342" w:rsidDel="005626F3">
        <w:rPr>
          <w:rFonts w:eastAsia="BatangChe"/>
          <w:sz w:val="24"/>
          <w:szCs w:val="24"/>
        </w:rPr>
        <w:t xml:space="preserve"> </w:t>
      </w:r>
      <w:r w:rsidR="005626F3">
        <w:rPr>
          <w:rFonts w:eastAsia="BatangChe"/>
          <w:sz w:val="24"/>
          <w:szCs w:val="24"/>
        </w:rPr>
        <w:t>draudimo įmonei pateiki</w:t>
      </w:r>
      <w:r w:rsidR="00F262B6">
        <w:rPr>
          <w:rFonts w:eastAsia="BatangChe"/>
          <w:sz w:val="24"/>
          <w:szCs w:val="24"/>
        </w:rPr>
        <w:t>a</w:t>
      </w:r>
      <w:r w:rsidR="005626F3">
        <w:rPr>
          <w:rFonts w:eastAsia="BatangChe"/>
          <w:sz w:val="24"/>
          <w:szCs w:val="24"/>
        </w:rPr>
        <w:t xml:space="preserve"> </w:t>
      </w:r>
      <w:r w:rsidR="008C02AA" w:rsidRPr="00100342">
        <w:rPr>
          <w:sz w:val="24"/>
          <w:szCs w:val="24"/>
        </w:rPr>
        <w:t>buvęs įsipareigojimų investuotojams draudimo sistemos dalyvis;</w:t>
      </w:r>
      <w:r w:rsidR="00824937" w:rsidRPr="00824937">
        <w:rPr>
          <w:bCs/>
          <w:color w:val="000000"/>
          <w:sz w:val="22"/>
          <w:szCs w:val="22"/>
        </w:rPr>
        <w:t xml:space="preserve"> </w:t>
      </w:r>
    </w:p>
    <w:p w:rsidR="00C57C88" w:rsidRPr="00100342" w:rsidRDefault="00C57C88" w:rsidP="00B86D07">
      <w:pPr>
        <w:pStyle w:val="ListParagraph"/>
        <w:numPr>
          <w:ilvl w:val="1"/>
          <w:numId w:val="10"/>
        </w:numPr>
        <w:tabs>
          <w:tab w:val="left" w:pos="993"/>
          <w:tab w:val="left" w:pos="1134"/>
        </w:tabs>
        <w:ind w:left="0" w:firstLine="567"/>
        <w:jc w:val="both"/>
        <w:rPr>
          <w:rFonts w:eastAsia="Arial Unicode MS"/>
          <w:sz w:val="24"/>
          <w:szCs w:val="24"/>
        </w:rPr>
      </w:pPr>
      <w:r w:rsidRPr="00100342">
        <w:rPr>
          <w:rFonts w:eastAsia="BatangChe"/>
          <w:sz w:val="24"/>
          <w:szCs w:val="24"/>
        </w:rPr>
        <w:t>į</w:t>
      </w:r>
      <w:r w:rsidR="00EA7743" w:rsidRPr="00100342">
        <w:rPr>
          <w:rFonts w:eastAsia="BatangChe"/>
          <w:sz w:val="24"/>
          <w:szCs w:val="24"/>
        </w:rPr>
        <w:t>sipareigojimai</w:t>
      </w:r>
      <w:r w:rsidRPr="00100342">
        <w:rPr>
          <w:rFonts w:eastAsia="BatangChe"/>
          <w:sz w:val="24"/>
          <w:szCs w:val="24"/>
        </w:rPr>
        <w:t xml:space="preserve"> investuotojams</w:t>
      </w:r>
      <w:r w:rsidR="00EA7743" w:rsidRPr="00100342">
        <w:rPr>
          <w:rFonts w:eastAsia="BatangChe"/>
          <w:sz w:val="24"/>
          <w:szCs w:val="24"/>
        </w:rPr>
        <w:t xml:space="preserve"> </w:t>
      </w:r>
      <w:r w:rsidRPr="00100342">
        <w:rPr>
          <w:rFonts w:eastAsia="BatangChe"/>
          <w:sz w:val="24"/>
          <w:szCs w:val="24"/>
        </w:rPr>
        <w:t xml:space="preserve">užsienio valiuta </w:t>
      </w:r>
      <w:r w:rsidR="00EA7743" w:rsidRPr="00100342">
        <w:rPr>
          <w:rFonts w:eastAsia="BatangChe"/>
          <w:sz w:val="24"/>
          <w:szCs w:val="24"/>
        </w:rPr>
        <w:t>apskaičiuojami</w:t>
      </w:r>
      <w:r w:rsidRPr="00100342">
        <w:rPr>
          <w:rFonts w:eastAsia="BatangChe"/>
          <w:sz w:val="24"/>
          <w:szCs w:val="24"/>
        </w:rPr>
        <w:t xml:space="preserve"> pagal </w:t>
      </w:r>
      <w:r w:rsidRPr="00100342">
        <w:rPr>
          <w:rFonts w:eastAsia="Arial Unicode MS"/>
          <w:sz w:val="24"/>
          <w:szCs w:val="24"/>
        </w:rPr>
        <w:t xml:space="preserve">įsipareigojimų investuotojams </w:t>
      </w:r>
      <w:r w:rsidRPr="00100342">
        <w:rPr>
          <w:rFonts w:eastAsia="BatangChe"/>
          <w:sz w:val="24"/>
          <w:szCs w:val="24"/>
        </w:rPr>
        <w:t>draudžiamojo įvykio dieną Europos Centrinio Banko paskutinį paskelbtą orientacinį euro ir užsienio valiutos santykį, o kai euro ir užsienio valiutos santykio Europos Centrinis Bankas neskelbia, – pagal Lietuvos banko paskutinį paskelbtą orientacinį euro ir užsienio valiutos santykį</w:t>
      </w:r>
      <w:r w:rsidR="00350FE2">
        <w:rPr>
          <w:rFonts w:eastAsia="BatangChe"/>
          <w:sz w:val="24"/>
          <w:szCs w:val="24"/>
        </w:rPr>
        <w:t>;</w:t>
      </w:r>
    </w:p>
    <w:p w:rsidR="00E341CC" w:rsidRPr="00100342" w:rsidRDefault="008C02AA" w:rsidP="00B86D07">
      <w:pPr>
        <w:pStyle w:val="ListParagraph"/>
        <w:numPr>
          <w:ilvl w:val="1"/>
          <w:numId w:val="10"/>
        </w:numPr>
        <w:tabs>
          <w:tab w:val="left" w:pos="993"/>
          <w:tab w:val="left" w:pos="1134"/>
        </w:tabs>
        <w:ind w:left="0" w:firstLine="567"/>
        <w:jc w:val="both"/>
        <w:rPr>
          <w:rFonts w:eastAsia="Arial Unicode MS"/>
          <w:sz w:val="24"/>
          <w:szCs w:val="24"/>
        </w:rPr>
      </w:pPr>
      <w:r w:rsidRPr="00100342">
        <w:rPr>
          <w:rFonts w:eastAsia="Arial Unicode MS"/>
          <w:sz w:val="24"/>
          <w:szCs w:val="24"/>
        </w:rPr>
        <w:t>j</w:t>
      </w:r>
      <w:r w:rsidR="00E341CC" w:rsidRPr="00100342">
        <w:rPr>
          <w:rFonts w:eastAsia="Arial Unicode MS"/>
          <w:sz w:val="24"/>
          <w:szCs w:val="24"/>
        </w:rPr>
        <w:t>eigu reikalavimo teises į pinigus ir (arba) finansines priemones pagal sutartis turi asmenų grupė (bendra investicija), tai finansinės priemonės ir pinigai padalijami kiekvienam bendraturčių lygiomis dalimis, jeigu sutartyse, iš kurių atsiranda reikalavimo teisės, ar teismų sprendimuose nenustatyta kitaip;</w:t>
      </w:r>
    </w:p>
    <w:p w:rsidR="00E341CC" w:rsidRPr="00F6573A" w:rsidRDefault="008C02AA" w:rsidP="00B86D07">
      <w:pPr>
        <w:pStyle w:val="ListParagraph"/>
        <w:numPr>
          <w:ilvl w:val="1"/>
          <w:numId w:val="10"/>
        </w:numPr>
        <w:tabs>
          <w:tab w:val="left" w:pos="993"/>
          <w:tab w:val="left" w:pos="1134"/>
        </w:tabs>
        <w:ind w:left="0" w:firstLine="567"/>
        <w:jc w:val="both"/>
        <w:rPr>
          <w:rFonts w:eastAsia="Arial Unicode MS"/>
          <w:sz w:val="24"/>
          <w:szCs w:val="24"/>
        </w:rPr>
      </w:pPr>
      <w:r w:rsidRPr="00CE0A92">
        <w:rPr>
          <w:rFonts w:eastAsia="BatangChe"/>
          <w:sz w:val="24"/>
          <w:szCs w:val="24"/>
        </w:rPr>
        <w:t>j</w:t>
      </w:r>
      <w:r w:rsidR="003228B5" w:rsidRPr="00100342">
        <w:rPr>
          <w:rFonts w:eastAsia="BatangChe"/>
          <w:sz w:val="24"/>
          <w:szCs w:val="24"/>
        </w:rPr>
        <w:t xml:space="preserve">eigu investuotojas pagal sutartį tvarko kitiems asmenims priklausančius </w:t>
      </w:r>
      <w:r w:rsidR="003228B5" w:rsidRPr="00100342">
        <w:rPr>
          <w:rFonts w:eastAsia="Arial Unicode MS"/>
          <w:color w:val="000000"/>
          <w:sz w:val="24"/>
          <w:szCs w:val="24"/>
        </w:rPr>
        <w:t xml:space="preserve">pinigus ir (arba) finansines priemones, tai </w:t>
      </w:r>
      <w:r w:rsidR="003228B5" w:rsidRPr="00100342">
        <w:rPr>
          <w:rFonts w:eastAsia="BatangChe"/>
          <w:sz w:val="24"/>
          <w:szCs w:val="24"/>
        </w:rPr>
        <w:t xml:space="preserve">reikalavimo teisę į draudimo išmoką įgyja tas asmuo, kuriam nuosavybės, patikėjimo teise ar kitais pagrindais priklauso pinigai ir (arba) finansinės priemonės ir kuris yra žinomas arba gali būti nustatytas iki </w:t>
      </w:r>
      <w:r w:rsidR="003228B5" w:rsidRPr="00100342">
        <w:rPr>
          <w:rFonts w:eastAsia="Arial Unicode MS"/>
          <w:sz w:val="24"/>
          <w:szCs w:val="24"/>
        </w:rPr>
        <w:t xml:space="preserve">įsipareigojimų investuotojams draudžiamojo įvykio dienos. Jeigu </w:t>
      </w:r>
      <w:r w:rsidR="003228B5" w:rsidRPr="00100342">
        <w:rPr>
          <w:rFonts w:eastAsia="BatangChe"/>
          <w:sz w:val="24"/>
          <w:szCs w:val="24"/>
        </w:rPr>
        <w:t xml:space="preserve">pinigai ir (arba) finansinės priemonės priklauso keliems asmenims, </w:t>
      </w:r>
      <w:r w:rsidR="003228B5" w:rsidRPr="00100342">
        <w:rPr>
          <w:rFonts w:eastAsia="Arial Unicode MS"/>
          <w:color w:val="000000"/>
          <w:sz w:val="24"/>
          <w:szCs w:val="24"/>
        </w:rPr>
        <w:t xml:space="preserve">finansinės priemonės ir </w:t>
      </w:r>
      <w:r w:rsidR="003228B5" w:rsidRPr="00CE0A92">
        <w:rPr>
          <w:rFonts w:eastAsia="Arial Unicode MS"/>
          <w:color w:val="000000"/>
          <w:sz w:val="24"/>
          <w:szCs w:val="24"/>
        </w:rPr>
        <w:t xml:space="preserve">pinigai padalijami kiekvienam iš jų pagal </w:t>
      </w:r>
      <w:r w:rsidR="003228B5" w:rsidRPr="00CE0A92">
        <w:rPr>
          <w:rFonts w:eastAsia="Arial Unicode MS"/>
          <w:sz w:val="24"/>
          <w:szCs w:val="24"/>
        </w:rPr>
        <w:t>sutartyse, iš kurių atsiranda reikalavimo teisės, nustatytą dalį. Ši nuostata netaikoma valdymo įmonei, kai ji valdo kolektyvinio investavimo subjektus ir pensijų fondus.</w:t>
      </w:r>
    </w:p>
    <w:p w:rsidR="00EA7743" w:rsidRPr="00100342" w:rsidRDefault="00EA7743" w:rsidP="00B86D07">
      <w:pPr>
        <w:pStyle w:val="ListParagraph"/>
        <w:numPr>
          <w:ilvl w:val="0"/>
          <w:numId w:val="10"/>
        </w:numPr>
        <w:tabs>
          <w:tab w:val="left" w:pos="993"/>
          <w:tab w:val="left" w:pos="1134"/>
        </w:tabs>
        <w:ind w:left="0" w:firstLine="567"/>
        <w:jc w:val="both"/>
        <w:rPr>
          <w:rFonts w:eastAsia="Arial Unicode MS"/>
          <w:sz w:val="24"/>
          <w:szCs w:val="24"/>
        </w:rPr>
      </w:pPr>
      <w:r w:rsidRPr="00100342">
        <w:rPr>
          <w:sz w:val="24"/>
          <w:szCs w:val="24"/>
        </w:rPr>
        <w:t xml:space="preserve">Laukams „EURAI“ ir „VALIUTA“ </w:t>
      </w:r>
      <w:r w:rsidRPr="00100342">
        <w:rPr>
          <w:i/>
          <w:sz w:val="24"/>
          <w:szCs w:val="24"/>
        </w:rPr>
        <w:t>mutatis mutandis</w:t>
      </w:r>
      <w:r w:rsidRPr="00100342">
        <w:rPr>
          <w:sz w:val="24"/>
          <w:szCs w:val="24"/>
        </w:rPr>
        <w:t xml:space="preserve"> taikomos šio Aprašo 10 punkto nuostatos.</w:t>
      </w:r>
    </w:p>
    <w:p w:rsidR="00EA7743" w:rsidRPr="00CE0A92" w:rsidRDefault="00EA7743" w:rsidP="00B86D07">
      <w:pPr>
        <w:numPr>
          <w:ilvl w:val="0"/>
          <w:numId w:val="10"/>
        </w:numPr>
        <w:tabs>
          <w:tab w:val="left" w:pos="993"/>
          <w:tab w:val="left" w:pos="1134"/>
        </w:tabs>
        <w:ind w:left="0" w:firstLine="567"/>
        <w:contextualSpacing/>
        <w:jc w:val="both"/>
        <w:rPr>
          <w:rFonts w:eastAsia="Arial Unicode MS"/>
          <w:sz w:val="24"/>
          <w:szCs w:val="24"/>
        </w:rPr>
      </w:pPr>
      <w:r w:rsidRPr="00CE0A92">
        <w:rPr>
          <w:sz w:val="24"/>
          <w:szCs w:val="24"/>
        </w:rPr>
        <w:t xml:space="preserve">Jei sudarant </w:t>
      </w:r>
      <w:r w:rsidR="00BA5B0D" w:rsidRPr="00CE0A92">
        <w:rPr>
          <w:sz w:val="24"/>
          <w:szCs w:val="24"/>
        </w:rPr>
        <w:t>investuotojų</w:t>
      </w:r>
      <w:r w:rsidRPr="00CE0A92">
        <w:rPr>
          <w:sz w:val="24"/>
          <w:szCs w:val="24"/>
        </w:rPr>
        <w:t xml:space="preserve"> sąrašą nustatoma (yra žinoma), kad </w:t>
      </w:r>
      <w:r w:rsidR="00CE0A92" w:rsidRPr="00100342">
        <w:rPr>
          <w:sz w:val="24"/>
          <w:szCs w:val="24"/>
        </w:rPr>
        <w:t>buvęs įsipareigojimų investuotojams draudimo sistemos dalyvis</w:t>
      </w:r>
      <w:r w:rsidR="00BA5B0D" w:rsidRPr="00CE0A92">
        <w:rPr>
          <w:sz w:val="24"/>
          <w:szCs w:val="24"/>
        </w:rPr>
        <w:t xml:space="preserve"> turi du</w:t>
      </w:r>
      <w:r w:rsidRPr="00CE0A92">
        <w:rPr>
          <w:sz w:val="24"/>
          <w:szCs w:val="24"/>
        </w:rPr>
        <w:t xml:space="preserve"> ar daugiau </w:t>
      </w:r>
      <w:r w:rsidR="00BA5B0D" w:rsidRPr="00CE0A92">
        <w:rPr>
          <w:sz w:val="24"/>
          <w:szCs w:val="24"/>
        </w:rPr>
        <w:t xml:space="preserve">įsipareigojimų investuotojui ir </w:t>
      </w:r>
      <w:r w:rsidR="00DE3278" w:rsidRPr="00CE0A92">
        <w:rPr>
          <w:sz w:val="24"/>
          <w:szCs w:val="24"/>
        </w:rPr>
        <w:t>vienam ar keliems</w:t>
      </w:r>
      <w:r w:rsidRPr="00CE0A92">
        <w:rPr>
          <w:sz w:val="24"/>
          <w:szCs w:val="24"/>
        </w:rPr>
        <w:t xml:space="preserve"> </w:t>
      </w:r>
      <w:r w:rsidR="00DE3278" w:rsidRPr="00F6573A">
        <w:rPr>
          <w:sz w:val="24"/>
          <w:szCs w:val="24"/>
        </w:rPr>
        <w:t xml:space="preserve">įsipareigojimams investuotojui </w:t>
      </w:r>
      <w:r w:rsidRPr="00F6573A">
        <w:rPr>
          <w:sz w:val="24"/>
          <w:szCs w:val="24"/>
        </w:rPr>
        <w:t xml:space="preserve">yra nustatyti apribojimai (apribojimai aprašyti </w:t>
      </w:r>
      <w:r w:rsidR="00F56D6C" w:rsidRPr="00F6573A">
        <w:rPr>
          <w:sz w:val="24"/>
          <w:szCs w:val="24"/>
        </w:rPr>
        <w:t>duomenų eilutės</w:t>
      </w:r>
      <w:r w:rsidRPr="00F6573A">
        <w:rPr>
          <w:sz w:val="24"/>
          <w:szCs w:val="24"/>
        </w:rPr>
        <w:t xml:space="preserve"> lauke „APRIBOJIMAI“), tai tokiu atveju sudaromi du įrašai (vienam </w:t>
      </w:r>
      <w:r w:rsidR="00DE3278" w:rsidRPr="00CE0A92">
        <w:rPr>
          <w:sz w:val="24"/>
          <w:szCs w:val="24"/>
        </w:rPr>
        <w:t>investuotojui</w:t>
      </w:r>
      <w:r w:rsidRPr="00CE0A92">
        <w:rPr>
          <w:sz w:val="24"/>
          <w:szCs w:val="24"/>
        </w:rPr>
        <w:t xml:space="preserve"> suformuojamos dvi duomenų eilutės) pagal šio Aprašo 6 – 7 punktuose nustatytą struktūrą ir turinį – vienas įrašas be apribojimų, antras su apribojimais. Šiuo atveju </w:t>
      </w:r>
      <w:r w:rsidR="00DE3278" w:rsidRPr="00CE0A92">
        <w:rPr>
          <w:sz w:val="24"/>
          <w:szCs w:val="24"/>
        </w:rPr>
        <w:t>investuotojo</w:t>
      </w:r>
      <w:r w:rsidRPr="00CE0A92">
        <w:rPr>
          <w:sz w:val="24"/>
          <w:szCs w:val="24"/>
        </w:rPr>
        <w:t xml:space="preserve"> „neapribotas </w:t>
      </w:r>
      <w:r w:rsidR="00DE3278" w:rsidRPr="00CE0A92">
        <w:rPr>
          <w:sz w:val="24"/>
          <w:szCs w:val="24"/>
        </w:rPr>
        <w:t>įsipareigojimas investuotojui</w:t>
      </w:r>
      <w:r w:rsidRPr="00CE0A92">
        <w:rPr>
          <w:sz w:val="24"/>
          <w:szCs w:val="24"/>
        </w:rPr>
        <w:t xml:space="preserve">“ su „apribotu </w:t>
      </w:r>
      <w:r w:rsidR="00DE3278" w:rsidRPr="00CE0A92">
        <w:rPr>
          <w:sz w:val="24"/>
          <w:szCs w:val="24"/>
        </w:rPr>
        <w:t>įsipareigojimu investuotojui</w:t>
      </w:r>
      <w:r w:rsidRPr="00CE0A92">
        <w:rPr>
          <w:sz w:val="24"/>
          <w:szCs w:val="24"/>
        </w:rPr>
        <w:t>“ nesudedami</w:t>
      </w:r>
      <w:r w:rsidR="002B3931">
        <w:rPr>
          <w:sz w:val="24"/>
          <w:szCs w:val="24"/>
        </w:rPr>
        <w:t xml:space="preserve"> – duomenų eilutėje su „apribojimu“</w:t>
      </w:r>
      <w:r w:rsidRPr="00CE0A92">
        <w:rPr>
          <w:sz w:val="24"/>
          <w:szCs w:val="24"/>
        </w:rPr>
        <w:t xml:space="preserve"> </w:t>
      </w:r>
      <w:r w:rsidR="002B3931" w:rsidRPr="00100342">
        <w:rPr>
          <w:sz w:val="24"/>
          <w:szCs w:val="24"/>
        </w:rPr>
        <w:t>lauke „SUMAEUR“</w:t>
      </w:r>
      <w:r w:rsidR="002B3931">
        <w:rPr>
          <w:sz w:val="24"/>
          <w:szCs w:val="24"/>
        </w:rPr>
        <w:t xml:space="preserve"> nurodoma suma, kuriai taikomas apribojimas, o duomenų eilutėje be „apribojimų“</w:t>
      </w:r>
      <w:r w:rsidR="002B3931" w:rsidRPr="00CE0A92">
        <w:rPr>
          <w:sz w:val="24"/>
          <w:szCs w:val="24"/>
        </w:rPr>
        <w:t xml:space="preserve">“ </w:t>
      </w:r>
      <w:r w:rsidR="002B3931" w:rsidRPr="00100342">
        <w:rPr>
          <w:sz w:val="24"/>
          <w:szCs w:val="24"/>
        </w:rPr>
        <w:t>lauke „SUMAEUR“</w:t>
      </w:r>
      <w:r w:rsidR="002B3931">
        <w:rPr>
          <w:sz w:val="24"/>
          <w:szCs w:val="24"/>
        </w:rPr>
        <w:t xml:space="preserve"> nurodoma suma, kuriai netaikomas apribojimas.</w:t>
      </w:r>
    </w:p>
    <w:p w:rsidR="00E64614" w:rsidRPr="00100342" w:rsidRDefault="00E64614" w:rsidP="00B86D07">
      <w:pPr>
        <w:pStyle w:val="ListParagraph"/>
        <w:numPr>
          <w:ilvl w:val="0"/>
          <w:numId w:val="10"/>
        </w:numPr>
        <w:tabs>
          <w:tab w:val="left" w:pos="993"/>
          <w:tab w:val="left" w:pos="1134"/>
        </w:tabs>
        <w:ind w:left="0" w:firstLine="567"/>
        <w:jc w:val="both"/>
        <w:rPr>
          <w:rFonts w:eastAsia="Arial Unicode MS"/>
          <w:sz w:val="24"/>
          <w:szCs w:val="24"/>
        </w:rPr>
      </w:pPr>
      <w:r w:rsidRPr="00100342">
        <w:rPr>
          <w:rFonts w:eastAsia="Arial Unicode MS"/>
          <w:sz w:val="24"/>
          <w:szCs w:val="24"/>
        </w:rPr>
        <w:t xml:space="preserve">Sudarant </w:t>
      </w:r>
      <w:r w:rsidRPr="00100342">
        <w:rPr>
          <w:sz w:val="24"/>
          <w:szCs w:val="24"/>
        </w:rPr>
        <w:t>investuotojų</w:t>
      </w:r>
      <w:r w:rsidRPr="00100342">
        <w:rPr>
          <w:rFonts w:eastAsia="Arial Unicode MS"/>
          <w:sz w:val="24"/>
          <w:szCs w:val="24"/>
        </w:rPr>
        <w:t xml:space="preserve"> sąrašą lauke „POZYMIS“ pažymima „1“, jei </w:t>
      </w:r>
      <w:r w:rsidRPr="00100342">
        <w:rPr>
          <w:sz w:val="24"/>
          <w:szCs w:val="24"/>
        </w:rPr>
        <w:t>investuotojas</w:t>
      </w:r>
      <w:r w:rsidRPr="00100342">
        <w:rPr>
          <w:rFonts w:eastAsia="Arial Unicode MS"/>
          <w:sz w:val="24"/>
          <w:szCs w:val="24"/>
        </w:rPr>
        <w:t xml:space="preserve"> yra juridinis asmuo arba kita organizacija. </w:t>
      </w:r>
      <w:r w:rsidRPr="00100342">
        <w:rPr>
          <w:rFonts w:eastAsia="Arial Unicode MS"/>
          <w:i/>
          <w:sz w:val="24"/>
          <w:szCs w:val="24"/>
        </w:rPr>
        <w:t>„Kita organizacija“</w:t>
      </w:r>
      <w:r w:rsidRPr="00100342">
        <w:rPr>
          <w:rFonts w:eastAsia="Arial Unicode MS"/>
          <w:sz w:val="24"/>
          <w:szCs w:val="24"/>
        </w:rPr>
        <w:t xml:space="preserve"> apima tam tikrus fizinių asmenų junginius (susivienijimus), kai jie, pagal jų įsteigimo vietos teisę, neturi juridinio asmens teisinio statuso (Lietuvos Respublikos civilinio kodekso 1.19 – 1.23 straipsniai). </w:t>
      </w:r>
    </w:p>
    <w:p w:rsidR="00EA7743" w:rsidRPr="00100342" w:rsidRDefault="00EA7743" w:rsidP="008E58B1">
      <w:pPr>
        <w:pStyle w:val="ListParagraph"/>
        <w:tabs>
          <w:tab w:val="left" w:pos="1134"/>
        </w:tabs>
        <w:ind w:left="0" w:firstLine="567"/>
        <w:jc w:val="both"/>
        <w:rPr>
          <w:rFonts w:eastAsia="Arial Unicode MS"/>
          <w:sz w:val="24"/>
          <w:szCs w:val="24"/>
        </w:rPr>
      </w:pPr>
    </w:p>
    <w:p w:rsidR="00E64614" w:rsidRPr="00100342" w:rsidRDefault="00E64614" w:rsidP="00E64614">
      <w:pPr>
        <w:contextualSpacing/>
        <w:jc w:val="center"/>
        <w:rPr>
          <w:b/>
          <w:sz w:val="24"/>
          <w:szCs w:val="24"/>
          <w:u w:val="single"/>
        </w:rPr>
      </w:pPr>
      <w:r w:rsidRPr="00100342">
        <w:rPr>
          <w:rFonts w:eastAsia="Arial Unicode MS"/>
          <w:b/>
          <w:sz w:val="24"/>
          <w:szCs w:val="24"/>
          <w:u w:val="single"/>
        </w:rPr>
        <w:t xml:space="preserve">Bendrų investicijų </w:t>
      </w:r>
      <w:r w:rsidRPr="00100342">
        <w:rPr>
          <w:b/>
          <w:sz w:val="24"/>
          <w:szCs w:val="24"/>
          <w:u w:val="single"/>
        </w:rPr>
        <w:t>sąrašo sudarymas</w:t>
      </w:r>
    </w:p>
    <w:p w:rsidR="00E64614" w:rsidRPr="00100342" w:rsidRDefault="00E64614" w:rsidP="00F81DF2">
      <w:pPr>
        <w:tabs>
          <w:tab w:val="left" w:pos="993"/>
        </w:tabs>
        <w:ind w:firstLine="567"/>
        <w:contextualSpacing/>
        <w:jc w:val="both"/>
        <w:rPr>
          <w:rFonts w:eastAsia="Arial Unicode MS"/>
          <w:sz w:val="24"/>
          <w:szCs w:val="24"/>
        </w:rPr>
      </w:pPr>
    </w:p>
    <w:p w:rsidR="00460C0C" w:rsidRPr="00100342" w:rsidRDefault="00460C0C" w:rsidP="009B2E37">
      <w:pPr>
        <w:pStyle w:val="ListParagraph"/>
        <w:numPr>
          <w:ilvl w:val="0"/>
          <w:numId w:val="10"/>
        </w:numPr>
        <w:tabs>
          <w:tab w:val="left" w:pos="993"/>
        </w:tabs>
        <w:ind w:left="0" w:firstLine="567"/>
        <w:jc w:val="both"/>
        <w:rPr>
          <w:rFonts w:eastAsia="Arial Unicode MS"/>
          <w:sz w:val="24"/>
          <w:szCs w:val="24"/>
        </w:rPr>
      </w:pPr>
      <w:r w:rsidRPr="00100342">
        <w:rPr>
          <w:rFonts w:eastAsia="Arial Unicode MS"/>
          <w:sz w:val="24"/>
          <w:szCs w:val="24"/>
        </w:rPr>
        <w:t xml:space="preserve">Tuo atveju, jeigu iki šio Aprašo 4 punkte nurodyto termino nėra galimybės identifikuoti bendroje investicijoje esančių </w:t>
      </w:r>
      <w:r w:rsidRPr="00100342">
        <w:rPr>
          <w:rFonts w:eastAsia="Arial Unicode MS"/>
          <w:color w:val="000000"/>
          <w:sz w:val="24"/>
          <w:szCs w:val="24"/>
        </w:rPr>
        <w:t xml:space="preserve">pinigų ir (arba) finansinių priemonių </w:t>
      </w:r>
      <w:r w:rsidRPr="00100342">
        <w:rPr>
          <w:rFonts w:eastAsia="Arial Unicode MS"/>
          <w:sz w:val="24"/>
          <w:szCs w:val="24"/>
        </w:rPr>
        <w:t xml:space="preserve">savininkų ar jų </w:t>
      </w:r>
      <w:r w:rsidRPr="00100342">
        <w:rPr>
          <w:sz w:val="24"/>
          <w:szCs w:val="24"/>
        </w:rPr>
        <w:t>įsipareigojimų investuotojui</w:t>
      </w:r>
      <w:r w:rsidRPr="00100342">
        <w:rPr>
          <w:rFonts w:eastAsia="Arial Unicode MS"/>
          <w:sz w:val="24"/>
          <w:szCs w:val="24"/>
        </w:rPr>
        <w:t xml:space="preserve"> dalių, tai sudaromas ir draudimo įmonei perduodamas bendrųjų investicijų sąrašas, suformuotas pagal šio Aprašo 6 – 7 punktuose nustatytą struktūrą ir turinį</w:t>
      </w:r>
      <w:r w:rsidR="00B2708B" w:rsidRPr="00100342">
        <w:rPr>
          <w:rFonts w:eastAsia="Arial Unicode MS"/>
          <w:sz w:val="24"/>
          <w:szCs w:val="24"/>
        </w:rPr>
        <w:t xml:space="preserve"> (</w:t>
      </w:r>
      <w:r w:rsidR="00B2708B" w:rsidRPr="00100342">
        <w:rPr>
          <w:sz w:val="24"/>
          <w:szCs w:val="24"/>
        </w:rPr>
        <w:t xml:space="preserve">kiekvienam </w:t>
      </w:r>
      <w:r w:rsidR="00B2708B" w:rsidRPr="00100342">
        <w:rPr>
          <w:rFonts w:eastAsia="Arial Unicode MS"/>
          <w:sz w:val="24"/>
          <w:szCs w:val="24"/>
        </w:rPr>
        <w:t>klientui, kurio vardu sudaryta bendra investicija,</w:t>
      </w:r>
      <w:r w:rsidR="00B2708B" w:rsidRPr="00100342">
        <w:rPr>
          <w:sz w:val="24"/>
          <w:szCs w:val="24"/>
        </w:rPr>
        <w:t xml:space="preserve"> suformuojama viena duomenų eilutė)</w:t>
      </w:r>
      <w:r w:rsidRPr="00100342">
        <w:rPr>
          <w:rFonts w:eastAsia="Arial Unicode MS"/>
          <w:sz w:val="24"/>
          <w:szCs w:val="24"/>
        </w:rPr>
        <w:t>, tačiau</w:t>
      </w:r>
      <w:r w:rsidR="00E8705B" w:rsidRPr="00100342">
        <w:rPr>
          <w:rFonts w:eastAsia="Arial Unicode MS"/>
          <w:sz w:val="24"/>
          <w:szCs w:val="24"/>
        </w:rPr>
        <w:t xml:space="preserve"> </w:t>
      </w:r>
      <w:r w:rsidRPr="00100342">
        <w:rPr>
          <w:rFonts w:eastAsia="Arial Unicode MS"/>
          <w:sz w:val="24"/>
          <w:szCs w:val="24"/>
        </w:rPr>
        <w:t xml:space="preserve">lauke „DRISMOKA“ nurodoma </w:t>
      </w:r>
      <w:r w:rsidRPr="00CE0A92">
        <w:rPr>
          <w:rFonts w:eastAsia="Arial Unicode MS"/>
          <w:sz w:val="24"/>
          <w:szCs w:val="24"/>
        </w:rPr>
        <w:t xml:space="preserve">visa </w:t>
      </w:r>
      <w:r w:rsidR="00E8705B" w:rsidRPr="00CE0A92">
        <w:rPr>
          <w:sz w:val="24"/>
          <w:szCs w:val="24"/>
        </w:rPr>
        <w:t>įsipareigojimų investuotojui</w:t>
      </w:r>
      <w:r w:rsidRPr="00CE0A92">
        <w:rPr>
          <w:rFonts w:eastAsia="Arial Unicode MS"/>
          <w:sz w:val="24"/>
          <w:szCs w:val="24"/>
        </w:rPr>
        <w:t xml:space="preserve"> suma</w:t>
      </w:r>
      <w:r w:rsidR="0080232E">
        <w:rPr>
          <w:rFonts w:eastAsia="Arial Unicode MS"/>
          <w:sz w:val="24"/>
          <w:szCs w:val="24"/>
        </w:rPr>
        <w:t xml:space="preserve"> (šiuo atveju laukas</w:t>
      </w:r>
      <w:r w:rsidR="0080232E" w:rsidRPr="00100342">
        <w:rPr>
          <w:rFonts w:eastAsia="Arial Unicode MS"/>
          <w:sz w:val="24"/>
          <w:szCs w:val="24"/>
        </w:rPr>
        <w:t xml:space="preserve"> „DRISMOKA“</w:t>
      </w:r>
      <w:r w:rsidR="0080232E">
        <w:rPr>
          <w:rFonts w:eastAsia="Arial Unicode MS"/>
          <w:sz w:val="24"/>
          <w:szCs w:val="24"/>
        </w:rPr>
        <w:t xml:space="preserve"> lygus laukiui </w:t>
      </w:r>
      <w:r w:rsidR="0080232E" w:rsidRPr="00100342">
        <w:rPr>
          <w:sz w:val="24"/>
          <w:szCs w:val="24"/>
        </w:rPr>
        <w:t>„SUMAEUR“</w:t>
      </w:r>
      <w:r w:rsidR="0080232E">
        <w:rPr>
          <w:sz w:val="24"/>
          <w:szCs w:val="24"/>
        </w:rPr>
        <w:t>)</w:t>
      </w:r>
      <w:r w:rsidRPr="00CE0A92">
        <w:rPr>
          <w:rFonts w:eastAsia="Arial Unicode MS"/>
          <w:sz w:val="24"/>
          <w:szCs w:val="24"/>
        </w:rPr>
        <w:t>.</w:t>
      </w:r>
      <w:r w:rsidRPr="00100342">
        <w:rPr>
          <w:rFonts w:eastAsia="Arial Unicode MS"/>
          <w:sz w:val="24"/>
          <w:szCs w:val="24"/>
        </w:rPr>
        <w:t xml:space="preserve"> Tokiu atveju draudimo įmonė atideda </w:t>
      </w:r>
      <w:r w:rsidR="00E8705B" w:rsidRPr="00100342">
        <w:rPr>
          <w:sz w:val="24"/>
          <w:szCs w:val="24"/>
        </w:rPr>
        <w:t>įsipareigojimų investuotojui</w:t>
      </w:r>
      <w:r w:rsidRPr="00100342">
        <w:rPr>
          <w:rFonts w:eastAsia="Arial Unicode MS"/>
          <w:sz w:val="24"/>
          <w:szCs w:val="24"/>
        </w:rPr>
        <w:t xml:space="preserve"> draudimo išmokos išmokėjimą už </w:t>
      </w:r>
      <w:r w:rsidR="00E8705B" w:rsidRPr="00100342">
        <w:rPr>
          <w:rFonts w:eastAsia="Arial Unicode MS"/>
          <w:color w:val="000000"/>
          <w:sz w:val="24"/>
          <w:szCs w:val="24"/>
        </w:rPr>
        <w:t>bendrą investiciją</w:t>
      </w:r>
      <w:r w:rsidRPr="00100342">
        <w:rPr>
          <w:rFonts w:eastAsia="Arial Unicode MS"/>
          <w:sz w:val="24"/>
          <w:szCs w:val="24"/>
        </w:rPr>
        <w:t xml:space="preserve">, iki buvęs </w:t>
      </w:r>
      <w:r w:rsidR="00E8705B" w:rsidRPr="00100342">
        <w:rPr>
          <w:sz w:val="24"/>
          <w:szCs w:val="24"/>
        </w:rPr>
        <w:t>įsipareigojimų investuotojams</w:t>
      </w:r>
      <w:r w:rsidRPr="00100342">
        <w:rPr>
          <w:rFonts w:eastAsia="Arial Unicode MS"/>
          <w:sz w:val="24"/>
          <w:szCs w:val="24"/>
        </w:rPr>
        <w:t xml:space="preserve"> draudimo sistemos dalyvis pateiks duomenis apie </w:t>
      </w:r>
      <w:r w:rsidR="00E8705B" w:rsidRPr="00100342">
        <w:rPr>
          <w:rFonts w:eastAsia="Arial Unicode MS"/>
          <w:sz w:val="24"/>
          <w:szCs w:val="24"/>
        </w:rPr>
        <w:t>bendroje investicijoje</w:t>
      </w:r>
      <w:r w:rsidRPr="00100342">
        <w:rPr>
          <w:rFonts w:eastAsia="Arial Unicode MS"/>
          <w:sz w:val="24"/>
          <w:szCs w:val="24"/>
        </w:rPr>
        <w:t xml:space="preserve"> </w:t>
      </w:r>
      <w:r w:rsidR="00E8705B" w:rsidRPr="00100342">
        <w:rPr>
          <w:rFonts w:eastAsia="Arial Unicode MS"/>
          <w:sz w:val="24"/>
          <w:szCs w:val="24"/>
        </w:rPr>
        <w:t xml:space="preserve">esančių </w:t>
      </w:r>
      <w:r w:rsidR="00E8705B" w:rsidRPr="00100342">
        <w:rPr>
          <w:rFonts w:eastAsia="Arial Unicode MS"/>
          <w:color w:val="000000"/>
          <w:sz w:val="24"/>
          <w:szCs w:val="24"/>
        </w:rPr>
        <w:t xml:space="preserve">pinigų ir (arba) finansinių priemonių </w:t>
      </w:r>
      <w:r w:rsidRPr="00100342">
        <w:rPr>
          <w:rFonts w:eastAsia="Arial Unicode MS"/>
          <w:sz w:val="24"/>
          <w:szCs w:val="24"/>
        </w:rPr>
        <w:t xml:space="preserve">savininkus ir jiems priklausančias </w:t>
      </w:r>
      <w:r w:rsidR="00E8705B" w:rsidRPr="00100342">
        <w:rPr>
          <w:sz w:val="24"/>
          <w:szCs w:val="24"/>
        </w:rPr>
        <w:t>įsipareigojimų investuotojui</w:t>
      </w:r>
      <w:r w:rsidR="00E8705B" w:rsidRPr="00100342">
        <w:rPr>
          <w:rFonts w:eastAsia="Arial Unicode MS"/>
          <w:sz w:val="24"/>
          <w:szCs w:val="24"/>
        </w:rPr>
        <w:t xml:space="preserve"> dalis</w:t>
      </w:r>
      <w:r w:rsidRPr="00100342">
        <w:rPr>
          <w:rFonts w:eastAsia="Arial Unicode MS"/>
          <w:sz w:val="24"/>
          <w:szCs w:val="24"/>
        </w:rPr>
        <w:t>.</w:t>
      </w:r>
    </w:p>
    <w:p w:rsidR="00E8705B" w:rsidRPr="00100342" w:rsidRDefault="00E8705B" w:rsidP="009B2E37">
      <w:pPr>
        <w:pStyle w:val="ListParagraph"/>
        <w:numPr>
          <w:ilvl w:val="0"/>
          <w:numId w:val="10"/>
        </w:numPr>
        <w:tabs>
          <w:tab w:val="left" w:pos="993"/>
        </w:tabs>
        <w:ind w:left="0" w:firstLine="567"/>
        <w:jc w:val="both"/>
        <w:rPr>
          <w:rFonts w:eastAsia="Arial Unicode MS"/>
          <w:sz w:val="24"/>
          <w:szCs w:val="24"/>
        </w:rPr>
      </w:pPr>
      <w:r w:rsidRPr="00100342">
        <w:rPr>
          <w:rFonts w:eastAsia="Arial Unicode MS"/>
          <w:sz w:val="24"/>
          <w:szCs w:val="24"/>
        </w:rPr>
        <w:t>Esant šio Aprašo 1</w:t>
      </w:r>
      <w:r w:rsidR="008C02AA" w:rsidRPr="00100342">
        <w:rPr>
          <w:rFonts w:eastAsia="Arial Unicode MS"/>
          <w:sz w:val="24"/>
          <w:szCs w:val="24"/>
        </w:rPr>
        <w:t>4</w:t>
      </w:r>
      <w:r w:rsidRPr="00100342">
        <w:rPr>
          <w:rFonts w:eastAsia="Arial Unicode MS"/>
          <w:sz w:val="24"/>
          <w:szCs w:val="24"/>
        </w:rPr>
        <w:t xml:space="preserve"> punkte nustatytam pagrindui, buvęs </w:t>
      </w:r>
      <w:r w:rsidR="00794B64" w:rsidRPr="00100342">
        <w:rPr>
          <w:sz w:val="24"/>
          <w:szCs w:val="24"/>
        </w:rPr>
        <w:t>įsipareigojimų investuotojams</w:t>
      </w:r>
      <w:r w:rsidR="00794B64" w:rsidRPr="00100342">
        <w:rPr>
          <w:rFonts w:eastAsia="Arial Unicode MS"/>
          <w:sz w:val="24"/>
          <w:szCs w:val="24"/>
        </w:rPr>
        <w:t xml:space="preserve"> </w:t>
      </w:r>
      <w:r w:rsidRPr="00100342">
        <w:rPr>
          <w:rFonts w:eastAsia="Arial Unicode MS"/>
          <w:sz w:val="24"/>
          <w:szCs w:val="24"/>
        </w:rPr>
        <w:t xml:space="preserve">draudimo sistemos dalyvis privalo be atskiro pareikalavimo nedelsiant, bet ne vėliau kaip per 3 darbo dienas nuo </w:t>
      </w:r>
      <w:r w:rsidR="00794B64" w:rsidRPr="00100342">
        <w:rPr>
          <w:sz w:val="24"/>
          <w:szCs w:val="24"/>
        </w:rPr>
        <w:t>įsipareigojimų investuotojams</w:t>
      </w:r>
      <w:r w:rsidR="00794B64" w:rsidRPr="00100342">
        <w:rPr>
          <w:rFonts w:eastAsia="Arial Unicode MS"/>
          <w:sz w:val="24"/>
          <w:szCs w:val="24"/>
        </w:rPr>
        <w:t xml:space="preserve"> </w:t>
      </w:r>
      <w:r w:rsidRPr="00100342">
        <w:rPr>
          <w:rFonts w:eastAsia="Arial Unicode MS"/>
          <w:sz w:val="24"/>
          <w:szCs w:val="24"/>
        </w:rPr>
        <w:t xml:space="preserve">draudžiamojo įvykio dienos iš savo kliento (klientų), kurio (kurių) vardu </w:t>
      </w:r>
      <w:r w:rsidR="00794B64" w:rsidRPr="00100342">
        <w:rPr>
          <w:rFonts w:eastAsia="Arial Unicode MS"/>
          <w:sz w:val="24"/>
          <w:szCs w:val="24"/>
        </w:rPr>
        <w:t xml:space="preserve">sudaryta </w:t>
      </w:r>
      <w:r w:rsidRPr="00100342">
        <w:rPr>
          <w:rFonts w:eastAsia="Arial Unicode MS"/>
          <w:sz w:val="24"/>
          <w:szCs w:val="24"/>
        </w:rPr>
        <w:t xml:space="preserve">bendra </w:t>
      </w:r>
      <w:r w:rsidR="00794B64" w:rsidRPr="00100342">
        <w:rPr>
          <w:rFonts w:eastAsia="Arial Unicode MS"/>
          <w:sz w:val="24"/>
          <w:szCs w:val="24"/>
        </w:rPr>
        <w:t>investicija</w:t>
      </w:r>
      <w:r w:rsidRPr="00100342">
        <w:rPr>
          <w:rFonts w:eastAsia="Arial Unicode MS"/>
          <w:sz w:val="24"/>
          <w:szCs w:val="24"/>
        </w:rPr>
        <w:t xml:space="preserve">, pareikalauti pateikti duomenis </w:t>
      </w:r>
      <w:r w:rsidR="00794B64" w:rsidRPr="00100342">
        <w:rPr>
          <w:rFonts w:eastAsia="Arial Unicode MS"/>
          <w:sz w:val="24"/>
          <w:szCs w:val="24"/>
        </w:rPr>
        <w:t xml:space="preserve">apie bendroje investicijoje esančių </w:t>
      </w:r>
      <w:r w:rsidR="00794B64" w:rsidRPr="00100342">
        <w:rPr>
          <w:rFonts w:eastAsia="Arial Unicode MS"/>
          <w:color w:val="000000"/>
          <w:sz w:val="24"/>
          <w:szCs w:val="24"/>
        </w:rPr>
        <w:t xml:space="preserve">pinigų ir (arba) finansinių priemonių </w:t>
      </w:r>
      <w:r w:rsidR="00794B64" w:rsidRPr="00100342">
        <w:rPr>
          <w:rFonts w:eastAsia="Arial Unicode MS"/>
          <w:sz w:val="24"/>
          <w:szCs w:val="24"/>
        </w:rPr>
        <w:t xml:space="preserve">savininkus ir jiems priklausančias </w:t>
      </w:r>
      <w:r w:rsidR="00794B64" w:rsidRPr="00100342">
        <w:rPr>
          <w:sz w:val="24"/>
          <w:szCs w:val="24"/>
        </w:rPr>
        <w:t>įsipareigojimų investuotojui</w:t>
      </w:r>
      <w:r w:rsidR="00794B64" w:rsidRPr="00100342">
        <w:rPr>
          <w:rFonts w:eastAsia="Arial Unicode MS"/>
          <w:sz w:val="24"/>
          <w:szCs w:val="24"/>
        </w:rPr>
        <w:t xml:space="preserve"> dalis</w:t>
      </w:r>
      <w:r w:rsidRPr="00100342">
        <w:rPr>
          <w:rFonts w:eastAsia="Arial Unicode MS"/>
          <w:sz w:val="24"/>
          <w:szCs w:val="24"/>
        </w:rPr>
        <w:t xml:space="preserve">. Prašomus duomenis klientas (klientai), kurio (kurių) vardu </w:t>
      </w:r>
      <w:r w:rsidR="00794B64" w:rsidRPr="00100342">
        <w:rPr>
          <w:rFonts w:eastAsia="Arial Unicode MS"/>
          <w:sz w:val="24"/>
          <w:szCs w:val="24"/>
        </w:rPr>
        <w:t>sudaryta bendra investicija</w:t>
      </w:r>
      <w:r w:rsidRPr="00100342">
        <w:rPr>
          <w:rFonts w:eastAsia="Arial Unicode MS"/>
          <w:sz w:val="24"/>
          <w:szCs w:val="24"/>
        </w:rPr>
        <w:t>, privalo pateikti ne vėliau kaip per 5 darbo dienas nuo prašymo gavimo dienos.</w:t>
      </w:r>
    </w:p>
    <w:p w:rsidR="00794B64" w:rsidRPr="00100342" w:rsidRDefault="00794B64" w:rsidP="009B2E37">
      <w:pPr>
        <w:numPr>
          <w:ilvl w:val="0"/>
          <w:numId w:val="10"/>
        </w:numPr>
        <w:tabs>
          <w:tab w:val="left" w:pos="993"/>
        </w:tabs>
        <w:suppressAutoHyphens/>
        <w:ind w:left="0" w:firstLine="567"/>
        <w:jc w:val="both"/>
        <w:rPr>
          <w:sz w:val="24"/>
          <w:szCs w:val="24"/>
        </w:rPr>
      </w:pPr>
      <w:r w:rsidRPr="00100342">
        <w:rPr>
          <w:sz w:val="24"/>
          <w:szCs w:val="24"/>
        </w:rPr>
        <w:lastRenderedPageBreak/>
        <w:t xml:space="preserve">Buvęs įsipareigojimų investuotojams draudimo sistemos dalyvis iš savo kliento (klientų), kurio (kurių) vardu </w:t>
      </w:r>
      <w:r w:rsidRPr="00100342">
        <w:rPr>
          <w:rFonts w:eastAsia="Arial Unicode MS"/>
          <w:sz w:val="24"/>
          <w:szCs w:val="24"/>
        </w:rPr>
        <w:t>sudaryta bendra investicija</w:t>
      </w:r>
      <w:r w:rsidRPr="00100342">
        <w:rPr>
          <w:sz w:val="24"/>
          <w:szCs w:val="24"/>
        </w:rPr>
        <w:t xml:space="preserve">, gavęs duomenis privalo suformuoti </w:t>
      </w:r>
      <w:r w:rsidR="00F56D6C">
        <w:rPr>
          <w:sz w:val="24"/>
          <w:szCs w:val="24"/>
        </w:rPr>
        <w:t>patikslintą</w:t>
      </w:r>
      <w:r w:rsidRPr="00100342">
        <w:rPr>
          <w:sz w:val="24"/>
          <w:szCs w:val="24"/>
        </w:rPr>
        <w:t xml:space="preserve"> investuotojų sąrašą pagal šio Aprašo 6 – 13 punktuose nustatytą tvarką</w:t>
      </w:r>
      <w:r w:rsidRPr="00100342" w:rsidDel="00E7389A">
        <w:rPr>
          <w:sz w:val="24"/>
          <w:szCs w:val="24"/>
        </w:rPr>
        <w:t xml:space="preserve"> </w:t>
      </w:r>
      <w:r w:rsidRPr="00100342">
        <w:rPr>
          <w:sz w:val="24"/>
          <w:szCs w:val="24"/>
        </w:rPr>
        <w:t>ir jį nedelsiant pateikti draudimo įmonei, bet ne vėliau kaip 3 mėnesius nuo įsipareigojimų investuotojams draudžiamojo įvykio dienos.</w:t>
      </w:r>
    </w:p>
    <w:p w:rsidR="003E04D6" w:rsidRDefault="003E04D6" w:rsidP="003E04D6">
      <w:pPr>
        <w:tabs>
          <w:tab w:val="left" w:pos="993"/>
        </w:tabs>
        <w:suppressAutoHyphens/>
        <w:ind w:left="567"/>
        <w:jc w:val="both"/>
        <w:rPr>
          <w:sz w:val="24"/>
          <w:szCs w:val="24"/>
        </w:rPr>
      </w:pPr>
    </w:p>
    <w:p w:rsidR="000B2CC1" w:rsidRDefault="000B2CC1" w:rsidP="003E04D6">
      <w:pPr>
        <w:tabs>
          <w:tab w:val="left" w:pos="993"/>
        </w:tabs>
        <w:suppressAutoHyphens/>
        <w:ind w:left="567"/>
        <w:jc w:val="both"/>
        <w:rPr>
          <w:sz w:val="24"/>
          <w:szCs w:val="24"/>
        </w:rPr>
      </w:pPr>
    </w:p>
    <w:p w:rsidR="000B2CC1" w:rsidRPr="005C59DA" w:rsidRDefault="000B2CC1" w:rsidP="005C59DA">
      <w:pPr>
        <w:pStyle w:val="ListParagraph"/>
        <w:numPr>
          <w:ilvl w:val="0"/>
          <w:numId w:val="3"/>
        </w:numPr>
        <w:tabs>
          <w:tab w:val="left" w:pos="567"/>
          <w:tab w:val="left" w:pos="851"/>
          <w:tab w:val="left" w:pos="8789"/>
          <w:tab w:val="left" w:pos="9072"/>
          <w:tab w:val="left" w:pos="9639"/>
        </w:tabs>
        <w:suppressAutoHyphens/>
        <w:ind w:right="-2"/>
        <w:jc w:val="center"/>
        <w:rPr>
          <w:b/>
          <w:caps/>
          <w:sz w:val="24"/>
          <w:szCs w:val="24"/>
          <w:lang w:eastAsia="ar-SA"/>
        </w:rPr>
      </w:pPr>
      <w:r w:rsidRPr="005C59DA">
        <w:rPr>
          <w:b/>
          <w:caps/>
          <w:sz w:val="24"/>
          <w:szCs w:val="24"/>
          <w:lang w:eastAsia="ar-SA"/>
        </w:rPr>
        <w:t>ASMENS DUOMENŲ TVARKYMAS</w:t>
      </w:r>
    </w:p>
    <w:p w:rsidR="000B2CC1" w:rsidRPr="000B2CC1" w:rsidRDefault="000B2CC1" w:rsidP="000B2CC1">
      <w:pPr>
        <w:tabs>
          <w:tab w:val="left" w:pos="567"/>
          <w:tab w:val="left" w:pos="851"/>
          <w:tab w:val="left" w:pos="8789"/>
          <w:tab w:val="left" w:pos="9072"/>
          <w:tab w:val="left" w:pos="9639"/>
        </w:tabs>
        <w:suppressAutoHyphens/>
        <w:ind w:right="-2"/>
        <w:jc w:val="center"/>
        <w:rPr>
          <w:sz w:val="24"/>
          <w:szCs w:val="24"/>
          <w:lang w:eastAsia="ar-SA"/>
        </w:rPr>
      </w:pPr>
    </w:p>
    <w:p w:rsidR="000B2CC1" w:rsidRPr="005C59DA" w:rsidRDefault="000B2CC1" w:rsidP="005C59DA">
      <w:pPr>
        <w:numPr>
          <w:ilvl w:val="0"/>
          <w:numId w:val="10"/>
        </w:numPr>
        <w:tabs>
          <w:tab w:val="left" w:pos="993"/>
        </w:tabs>
        <w:suppressAutoHyphens/>
        <w:ind w:left="0" w:firstLine="567"/>
        <w:jc w:val="both"/>
        <w:rPr>
          <w:sz w:val="24"/>
          <w:szCs w:val="24"/>
        </w:rPr>
      </w:pPr>
      <w:bookmarkStart w:id="1" w:name="_Hlk524593243"/>
      <w:bookmarkStart w:id="2" w:name="_Hlk524594003"/>
      <w:r w:rsidRPr="005C59DA">
        <w:rPr>
          <w:sz w:val="24"/>
          <w:szCs w:val="24"/>
        </w:rPr>
        <w:t xml:space="preserve">Asmens duomenų tvarkymo teisinis pagrindas. Šiame Apraše nurodyti asmens duomenys Valstybės įmonėje „Indėlių ir investicijų draudimas“ (toliau </w:t>
      </w:r>
      <w:r w:rsidR="00D366F9">
        <w:rPr>
          <w:sz w:val="24"/>
          <w:szCs w:val="24"/>
        </w:rPr>
        <w:t>–</w:t>
      </w:r>
      <w:r w:rsidRPr="005C59DA">
        <w:rPr>
          <w:sz w:val="24"/>
          <w:szCs w:val="24"/>
        </w:rPr>
        <w:t xml:space="preserve"> </w:t>
      </w:r>
      <w:r w:rsidR="00D366F9">
        <w:rPr>
          <w:sz w:val="24"/>
          <w:szCs w:val="24"/>
        </w:rPr>
        <w:t>draudimo įmonė)</w:t>
      </w:r>
      <w:r w:rsidRPr="005C59DA">
        <w:rPr>
          <w:sz w:val="24"/>
          <w:szCs w:val="24"/>
        </w:rPr>
        <w:t xml:space="preserve"> tvarkomi vadovaujantis:</w:t>
      </w:r>
    </w:p>
    <w:p w:rsidR="000B2CC1" w:rsidRPr="00B54E04" w:rsidRDefault="000B2CC1" w:rsidP="00B54E04">
      <w:pPr>
        <w:pStyle w:val="ListParagraph"/>
        <w:numPr>
          <w:ilvl w:val="1"/>
          <w:numId w:val="10"/>
        </w:numPr>
        <w:tabs>
          <w:tab w:val="left" w:pos="993"/>
          <w:tab w:val="left" w:pos="1134"/>
        </w:tabs>
        <w:ind w:left="0" w:firstLine="567"/>
        <w:jc w:val="both"/>
        <w:rPr>
          <w:rFonts w:eastAsia="BatangChe"/>
          <w:sz w:val="24"/>
          <w:szCs w:val="24"/>
        </w:rPr>
      </w:pPr>
      <w:r w:rsidRPr="00B54E04">
        <w:rPr>
          <w:rFonts w:eastAsia="BatangChe"/>
          <w:sz w:val="24"/>
          <w:szCs w:val="24"/>
        </w:rPr>
        <w:t>2016 m. balandžio 27 d. Europos Parlamento ir Tarybos reglamento (ES) 2016/679 dėl fizinių asmenų apsaugos tvarkant asmens duomenis ir laisvo tokių duomenų judėjimo ir kuriuo panaikinama Direktyva 95/46/EB (</w:t>
      </w:r>
      <w:r w:rsidR="00822DBA" w:rsidRPr="00B54E04">
        <w:rPr>
          <w:rFonts w:eastAsia="BatangChe"/>
          <w:sz w:val="24"/>
          <w:szCs w:val="24"/>
        </w:rPr>
        <w:t>toliau – BDAR</w:t>
      </w:r>
      <w:r w:rsidRPr="00B54E04">
        <w:rPr>
          <w:rFonts w:eastAsia="BatangChe"/>
          <w:sz w:val="24"/>
          <w:szCs w:val="24"/>
        </w:rPr>
        <w:t>);</w:t>
      </w:r>
    </w:p>
    <w:p w:rsidR="00822DBA" w:rsidRPr="00B54E04" w:rsidRDefault="00822DBA" w:rsidP="00B54E04">
      <w:pPr>
        <w:pStyle w:val="ListParagraph"/>
        <w:numPr>
          <w:ilvl w:val="1"/>
          <w:numId w:val="10"/>
        </w:numPr>
        <w:tabs>
          <w:tab w:val="left" w:pos="993"/>
          <w:tab w:val="left" w:pos="1134"/>
        </w:tabs>
        <w:ind w:left="0" w:firstLine="567"/>
        <w:jc w:val="both"/>
        <w:rPr>
          <w:rFonts w:eastAsia="BatangChe"/>
          <w:sz w:val="24"/>
          <w:szCs w:val="24"/>
        </w:rPr>
      </w:pPr>
      <w:r w:rsidRPr="00B54E04">
        <w:rPr>
          <w:rFonts w:eastAsia="BatangChe"/>
          <w:sz w:val="24"/>
          <w:szCs w:val="24"/>
        </w:rPr>
        <w:t>Lietuvos Respublikos asmens duomenų teisinės apsaugos įstatymu;</w:t>
      </w:r>
    </w:p>
    <w:p w:rsidR="000B2CC1" w:rsidRPr="00B54E04" w:rsidRDefault="000B2CC1" w:rsidP="00B54E04">
      <w:pPr>
        <w:pStyle w:val="ListParagraph"/>
        <w:numPr>
          <w:ilvl w:val="1"/>
          <w:numId w:val="10"/>
        </w:numPr>
        <w:tabs>
          <w:tab w:val="left" w:pos="993"/>
          <w:tab w:val="left" w:pos="1134"/>
        </w:tabs>
        <w:ind w:left="0" w:firstLine="567"/>
        <w:jc w:val="both"/>
        <w:rPr>
          <w:rFonts w:eastAsia="BatangChe"/>
          <w:sz w:val="24"/>
          <w:szCs w:val="24"/>
        </w:rPr>
      </w:pPr>
      <w:r w:rsidRPr="00B54E04">
        <w:rPr>
          <w:rFonts w:eastAsia="BatangChe"/>
          <w:sz w:val="24"/>
          <w:szCs w:val="24"/>
        </w:rPr>
        <w:t xml:space="preserve">Lietuvos Respublikos indėlių ir įsipareigojimų investuotojams draudimo įstatymo </w:t>
      </w:r>
      <w:r w:rsidR="00141687" w:rsidRPr="00B54E04">
        <w:rPr>
          <w:rFonts w:eastAsia="BatangChe"/>
          <w:sz w:val="24"/>
          <w:szCs w:val="24"/>
        </w:rPr>
        <w:t xml:space="preserve">23 </w:t>
      </w:r>
      <w:r w:rsidRPr="00B54E04">
        <w:rPr>
          <w:rFonts w:eastAsia="BatangChe"/>
          <w:sz w:val="24"/>
          <w:szCs w:val="24"/>
        </w:rPr>
        <w:t xml:space="preserve">straipsniu, </w:t>
      </w:r>
      <w:r w:rsidR="00141687" w:rsidRPr="00B54E04">
        <w:rPr>
          <w:rFonts w:eastAsia="BatangChe"/>
          <w:sz w:val="24"/>
          <w:szCs w:val="24"/>
        </w:rPr>
        <w:t xml:space="preserve">24 </w:t>
      </w:r>
      <w:r w:rsidRPr="00B54E04">
        <w:rPr>
          <w:rFonts w:eastAsia="BatangChe"/>
          <w:sz w:val="24"/>
          <w:szCs w:val="24"/>
        </w:rPr>
        <w:t xml:space="preserve">straipsniu, </w:t>
      </w:r>
      <w:r w:rsidR="00141687" w:rsidRPr="00B54E04">
        <w:rPr>
          <w:rFonts w:eastAsia="BatangChe"/>
          <w:sz w:val="24"/>
          <w:szCs w:val="24"/>
        </w:rPr>
        <w:t xml:space="preserve">38 straipsnio 1 dalies 2 ir 5 punktais, </w:t>
      </w:r>
      <w:r w:rsidRPr="00B54E04">
        <w:rPr>
          <w:rFonts w:eastAsia="BatangChe"/>
          <w:sz w:val="24"/>
          <w:szCs w:val="24"/>
        </w:rPr>
        <w:t>40 straipsnio 1 dalies 1 ir 6 punktais;</w:t>
      </w:r>
    </w:p>
    <w:p w:rsidR="000B2CC1" w:rsidRPr="00B54E04" w:rsidRDefault="000825D1" w:rsidP="00B54E04">
      <w:pPr>
        <w:pStyle w:val="ListParagraph"/>
        <w:numPr>
          <w:ilvl w:val="1"/>
          <w:numId w:val="10"/>
        </w:numPr>
        <w:tabs>
          <w:tab w:val="left" w:pos="993"/>
          <w:tab w:val="left" w:pos="1134"/>
        </w:tabs>
        <w:ind w:left="0" w:firstLine="567"/>
        <w:jc w:val="both"/>
        <w:rPr>
          <w:rFonts w:eastAsia="BatangChe"/>
          <w:sz w:val="24"/>
          <w:szCs w:val="24"/>
        </w:rPr>
      </w:pPr>
      <w:r>
        <w:rPr>
          <w:rFonts w:eastAsia="BatangChe"/>
          <w:sz w:val="24"/>
          <w:szCs w:val="24"/>
        </w:rPr>
        <w:t>d</w:t>
      </w:r>
      <w:r w:rsidR="000439F7" w:rsidRPr="00B54E04">
        <w:rPr>
          <w:rFonts w:eastAsia="BatangChe"/>
          <w:sz w:val="24"/>
          <w:szCs w:val="24"/>
        </w:rPr>
        <w:t>raudimo įmonės</w:t>
      </w:r>
      <w:r w:rsidR="003A2688" w:rsidRPr="00B54E04">
        <w:rPr>
          <w:rFonts w:eastAsia="BatangChe"/>
          <w:sz w:val="24"/>
          <w:szCs w:val="24"/>
        </w:rPr>
        <w:t xml:space="preserve"> </w:t>
      </w:r>
      <w:r w:rsidR="00822DBA" w:rsidRPr="00B54E04">
        <w:rPr>
          <w:rFonts w:eastAsia="BatangChe"/>
          <w:sz w:val="24"/>
          <w:szCs w:val="24"/>
        </w:rPr>
        <w:t>t</w:t>
      </w:r>
      <w:r w:rsidR="003A2688" w:rsidRPr="00B54E04">
        <w:rPr>
          <w:rFonts w:eastAsia="BatangChe"/>
          <w:sz w:val="24"/>
          <w:szCs w:val="24"/>
        </w:rPr>
        <w:t xml:space="preserve">arybos patvirtintomis </w:t>
      </w:r>
      <w:r w:rsidR="00822DBA" w:rsidRPr="00B54E04">
        <w:rPr>
          <w:rFonts w:eastAsia="BatangChe"/>
          <w:sz w:val="24"/>
          <w:szCs w:val="24"/>
        </w:rPr>
        <w:t xml:space="preserve">Indėlių draudimo išmokų, avansinių indėlių draudimo išmokų ir įsipareigojimų investuotojams draudimo išmokų apskaičiavimo ir išmokėjimo </w:t>
      </w:r>
      <w:r w:rsidR="003A2688" w:rsidRPr="00B54E04">
        <w:rPr>
          <w:rFonts w:eastAsia="BatangChe"/>
          <w:sz w:val="24"/>
          <w:szCs w:val="24"/>
        </w:rPr>
        <w:t>taisyklėmis</w:t>
      </w:r>
      <w:r w:rsidR="00350FE2">
        <w:rPr>
          <w:rFonts w:eastAsia="BatangChe"/>
          <w:sz w:val="24"/>
          <w:szCs w:val="24"/>
        </w:rPr>
        <w:t>;</w:t>
      </w:r>
      <w:r w:rsidR="003A2688" w:rsidRPr="00B54E04">
        <w:rPr>
          <w:rFonts w:eastAsia="BatangChe"/>
          <w:sz w:val="24"/>
          <w:szCs w:val="24"/>
        </w:rPr>
        <w:t xml:space="preserve"> </w:t>
      </w:r>
    </w:p>
    <w:bookmarkEnd w:id="1"/>
    <w:p w:rsidR="000B2CC1" w:rsidRPr="00B54E04" w:rsidRDefault="000825D1" w:rsidP="00B54E04">
      <w:pPr>
        <w:pStyle w:val="ListParagraph"/>
        <w:numPr>
          <w:ilvl w:val="1"/>
          <w:numId w:val="10"/>
        </w:numPr>
        <w:tabs>
          <w:tab w:val="left" w:pos="993"/>
          <w:tab w:val="left" w:pos="1134"/>
        </w:tabs>
        <w:ind w:left="0" w:firstLine="567"/>
        <w:jc w:val="both"/>
        <w:rPr>
          <w:rFonts w:eastAsia="BatangChe"/>
          <w:sz w:val="24"/>
          <w:szCs w:val="24"/>
        </w:rPr>
      </w:pPr>
      <w:r>
        <w:rPr>
          <w:rFonts w:eastAsia="BatangChe"/>
          <w:sz w:val="24"/>
          <w:szCs w:val="24"/>
        </w:rPr>
        <w:t>š</w:t>
      </w:r>
      <w:r w:rsidR="000B2CC1" w:rsidRPr="00B54E04">
        <w:rPr>
          <w:rFonts w:eastAsia="BatangChe"/>
          <w:sz w:val="24"/>
          <w:szCs w:val="24"/>
        </w:rPr>
        <w:t>iuo Aprašu.</w:t>
      </w:r>
    </w:p>
    <w:p w:rsidR="001151E4" w:rsidRDefault="000B2CC1" w:rsidP="003A2688">
      <w:pPr>
        <w:numPr>
          <w:ilvl w:val="0"/>
          <w:numId w:val="10"/>
        </w:numPr>
        <w:tabs>
          <w:tab w:val="left" w:pos="993"/>
        </w:tabs>
        <w:suppressAutoHyphens/>
        <w:ind w:left="0" w:firstLine="567"/>
        <w:jc w:val="both"/>
        <w:rPr>
          <w:sz w:val="24"/>
          <w:szCs w:val="24"/>
          <w:lang w:eastAsia="ar-SA"/>
        </w:rPr>
      </w:pPr>
      <w:r w:rsidRPr="000B2CC1">
        <w:rPr>
          <w:sz w:val="24"/>
          <w:szCs w:val="24"/>
          <w:lang w:eastAsia="ar-SA"/>
        </w:rPr>
        <w:t xml:space="preserve">Asmens duomenų tvarkymo tikslai. </w:t>
      </w:r>
      <w:r>
        <w:rPr>
          <w:sz w:val="24"/>
          <w:szCs w:val="24"/>
          <w:lang w:eastAsia="ar-SA"/>
        </w:rPr>
        <w:t>Apraš</w:t>
      </w:r>
      <w:r w:rsidRPr="000B2CC1">
        <w:rPr>
          <w:sz w:val="24"/>
          <w:szCs w:val="24"/>
          <w:lang w:eastAsia="ar-SA"/>
        </w:rPr>
        <w:t xml:space="preserve">e nurodyti asmens duomenys </w:t>
      </w:r>
      <w:r w:rsidR="00D366F9">
        <w:rPr>
          <w:sz w:val="24"/>
          <w:szCs w:val="24"/>
          <w:lang w:eastAsia="ar-SA"/>
        </w:rPr>
        <w:t>draudimo įmonėje</w:t>
      </w:r>
      <w:r w:rsidRPr="000B2CC1">
        <w:rPr>
          <w:sz w:val="24"/>
          <w:szCs w:val="24"/>
          <w:lang w:eastAsia="ar-SA"/>
        </w:rPr>
        <w:t xml:space="preserve"> tvarkomi</w:t>
      </w:r>
      <w:r w:rsidR="001151E4">
        <w:rPr>
          <w:sz w:val="24"/>
          <w:szCs w:val="24"/>
          <w:lang w:eastAsia="ar-SA"/>
        </w:rPr>
        <w:t>:</w:t>
      </w:r>
    </w:p>
    <w:p w:rsidR="000B2CC1" w:rsidRPr="00B54E04" w:rsidRDefault="000825D1" w:rsidP="00B54E04">
      <w:pPr>
        <w:pStyle w:val="ListParagraph"/>
        <w:numPr>
          <w:ilvl w:val="1"/>
          <w:numId w:val="10"/>
        </w:numPr>
        <w:tabs>
          <w:tab w:val="left" w:pos="993"/>
          <w:tab w:val="left" w:pos="1134"/>
        </w:tabs>
        <w:ind w:left="0" w:firstLine="567"/>
        <w:jc w:val="both"/>
        <w:rPr>
          <w:rFonts w:eastAsia="BatangChe"/>
          <w:sz w:val="24"/>
          <w:szCs w:val="24"/>
        </w:rPr>
      </w:pPr>
      <w:r>
        <w:rPr>
          <w:rFonts w:eastAsia="BatangChe"/>
          <w:sz w:val="24"/>
          <w:szCs w:val="24"/>
        </w:rPr>
        <w:t>į</w:t>
      </w:r>
      <w:r w:rsidR="000B2CC1" w:rsidRPr="00B54E04">
        <w:rPr>
          <w:rFonts w:eastAsia="BatangChe"/>
          <w:sz w:val="24"/>
          <w:szCs w:val="24"/>
        </w:rPr>
        <w:t>sipareigojimų investuotojams draudimo išmokų apskaičiavimo ir išmokėjimo</w:t>
      </w:r>
      <w:r w:rsidR="00141687" w:rsidRPr="00B54E04">
        <w:rPr>
          <w:rFonts w:eastAsia="BatangChe"/>
          <w:sz w:val="24"/>
          <w:szCs w:val="24"/>
        </w:rPr>
        <w:t xml:space="preserve"> tikslais</w:t>
      </w:r>
      <w:r w:rsidR="001151E4" w:rsidRPr="00B54E04">
        <w:rPr>
          <w:rFonts w:eastAsia="BatangChe"/>
          <w:sz w:val="24"/>
          <w:szCs w:val="24"/>
        </w:rPr>
        <w:t>;</w:t>
      </w:r>
    </w:p>
    <w:p w:rsidR="001151E4" w:rsidRPr="00B54E04" w:rsidRDefault="000825D1" w:rsidP="00B54E04">
      <w:pPr>
        <w:pStyle w:val="ListParagraph"/>
        <w:numPr>
          <w:ilvl w:val="1"/>
          <w:numId w:val="10"/>
        </w:numPr>
        <w:tabs>
          <w:tab w:val="left" w:pos="993"/>
          <w:tab w:val="left" w:pos="1134"/>
        </w:tabs>
        <w:ind w:left="0" w:firstLine="567"/>
        <w:jc w:val="both"/>
        <w:rPr>
          <w:rFonts w:eastAsia="BatangChe"/>
          <w:sz w:val="24"/>
          <w:szCs w:val="24"/>
        </w:rPr>
      </w:pPr>
      <w:r>
        <w:rPr>
          <w:rFonts w:eastAsia="BatangChe"/>
          <w:sz w:val="24"/>
          <w:szCs w:val="24"/>
        </w:rPr>
        <w:t>i</w:t>
      </w:r>
      <w:r w:rsidR="001151E4" w:rsidRPr="00B54E04">
        <w:rPr>
          <w:rFonts w:eastAsia="BatangChe"/>
          <w:sz w:val="24"/>
          <w:szCs w:val="24"/>
        </w:rPr>
        <w:t>ndėlių sistemos dalyvių ir įsipareigojimų investuotojams sistemos dalyvių IĮIDĮ ir jo įgyvendinamųjų teisės aktų nustatytų reikalavimų laikymosi priežiūros tikslais</w:t>
      </w:r>
      <w:r w:rsidR="00822DBA" w:rsidRPr="00B54E04">
        <w:rPr>
          <w:rFonts w:eastAsia="BatangChe"/>
          <w:sz w:val="24"/>
          <w:szCs w:val="24"/>
        </w:rPr>
        <w:t>.</w:t>
      </w:r>
    </w:p>
    <w:p w:rsidR="000B2CC1" w:rsidRPr="000B2CC1" w:rsidRDefault="000B2CC1" w:rsidP="005C59DA">
      <w:pPr>
        <w:numPr>
          <w:ilvl w:val="0"/>
          <w:numId w:val="10"/>
        </w:numPr>
        <w:tabs>
          <w:tab w:val="left" w:pos="993"/>
        </w:tabs>
        <w:suppressAutoHyphens/>
        <w:ind w:left="0" w:firstLine="567"/>
        <w:jc w:val="both"/>
        <w:rPr>
          <w:sz w:val="24"/>
          <w:szCs w:val="24"/>
        </w:rPr>
      </w:pPr>
      <w:r w:rsidRPr="000B2CC1">
        <w:rPr>
          <w:sz w:val="24"/>
          <w:szCs w:val="24"/>
          <w:lang w:eastAsia="ar-SA"/>
        </w:rPr>
        <w:t>Asmens duomenų</w:t>
      </w:r>
      <w:r w:rsidRPr="000B2CC1">
        <w:rPr>
          <w:sz w:val="24"/>
          <w:szCs w:val="24"/>
        </w:rPr>
        <w:t xml:space="preserve"> subjektai</w:t>
      </w:r>
      <w:r w:rsidR="000F08B9">
        <w:rPr>
          <w:sz w:val="24"/>
          <w:szCs w:val="24"/>
        </w:rPr>
        <w:t xml:space="preserve"> -</w:t>
      </w:r>
      <w:r w:rsidRPr="000B2CC1">
        <w:rPr>
          <w:sz w:val="24"/>
          <w:szCs w:val="24"/>
        </w:rPr>
        <w:t xml:space="preserve"> investuotojai.</w:t>
      </w:r>
    </w:p>
    <w:p w:rsidR="000B2CC1" w:rsidRPr="000B2CC1" w:rsidRDefault="000B2CC1" w:rsidP="005C59DA">
      <w:pPr>
        <w:numPr>
          <w:ilvl w:val="0"/>
          <w:numId w:val="10"/>
        </w:numPr>
        <w:tabs>
          <w:tab w:val="left" w:pos="993"/>
        </w:tabs>
        <w:suppressAutoHyphens/>
        <w:ind w:left="0" w:firstLine="567"/>
        <w:jc w:val="both"/>
        <w:rPr>
          <w:sz w:val="24"/>
          <w:szCs w:val="24"/>
          <w:lang w:eastAsia="ar-SA"/>
        </w:rPr>
      </w:pPr>
      <w:r w:rsidRPr="000B2CC1">
        <w:rPr>
          <w:sz w:val="24"/>
          <w:szCs w:val="24"/>
          <w:lang w:eastAsia="ar-SA"/>
        </w:rPr>
        <w:t xml:space="preserve">Asmens duomenų kategorijos – </w:t>
      </w:r>
      <w:r w:rsidR="002E36C9">
        <w:rPr>
          <w:sz w:val="24"/>
          <w:szCs w:val="24"/>
          <w:lang w:eastAsia="ar-SA"/>
        </w:rPr>
        <w:t>Aprašo</w:t>
      </w:r>
      <w:r w:rsidRPr="000B2CC1">
        <w:rPr>
          <w:sz w:val="24"/>
          <w:szCs w:val="24"/>
          <w:lang w:eastAsia="ar-SA"/>
        </w:rPr>
        <w:t xml:space="preserve"> </w:t>
      </w:r>
      <w:r w:rsidR="002E36C9">
        <w:rPr>
          <w:sz w:val="24"/>
          <w:szCs w:val="24"/>
          <w:lang w:eastAsia="ar-SA"/>
        </w:rPr>
        <w:t>1</w:t>
      </w:r>
      <w:r w:rsidRPr="000B2CC1">
        <w:rPr>
          <w:sz w:val="24"/>
          <w:szCs w:val="24"/>
          <w:lang w:eastAsia="ar-SA"/>
        </w:rPr>
        <w:t xml:space="preserve">8 punkte nustatytais tikslais </w:t>
      </w:r>
      <w:r w:rsidR="00D366F9">
        <w:rPr>
          <w:sz w:val="24"/>
          <w:szCs w:val="24"/>
          <w:lang w:eastAsia="ar-SA"/>
        </w:rPr>
        <w:t>draudimo įmonėje</w:t>
      </w:r>
      <w:r w:rsidRPr="000B2CC1">
        <w:rPr>
          <w:sz w:val="24"/>
          <w:szCs w:val="24"/>
          <w:lang w:eastAsia="ar-SA"/>
        </w:rPr>
        <w:t xml:space="preserve"> tvarkomi</w:t>
      </w:r>
      <w:r w:rsidR="001863F4">
        <w:rPr>
          <w:sz w:val="24"/>
          <w:szCs w:val="24"/>
          <w:lang w:eastAsia="ar-SA"/>
        </w:rPr>
        <w:t xml:space="preserve"> Aprašo 7.2 papunktyje nurodyti asmens</w:t>
      </w:r>
      <w:r w:rsidRPr="000B2CC1">
        <w:rPr>
          <w:sz w:val="24"/>
          <w:szCs w:val="24"/>
          <w:lang w:eastAsia="ar-SA"/>
        </w:rPr>
        <w:t xml:space="preserve"> duomenys</w:t>
      </w:r>
      <w:r w:rsidR="001863F4">
        <w:rPr>
          <w:sz w:val="24"/>
          <w:szCs w:val="24"/>
          <w:lang w:eastAsia="ar-SA"/>
        </w:rPr>
        <w:t>.</w:t>
      </w:r>
      <w:r w:rsidR="00822DBA">
        <w:rPr>
          <w:sz w:val="24"/>
          <w:szCs w:val="24"/>
          <w:lang w:eastAsia="ar-SA"/>
        </w:rPr>
        <w:t xml:space="preserve"> </w:t>
      </w:r>
      <w:r w:rsidR="00822DBA" w:rsidRPr="00F63C00">
        <w:rPr>
          <w:bCs/>
          <w:sz w:val="24"/>
          <w:szCs w:val="24"/>
          <w:lang w:eastAsia="ar-SA"/>
        </w:rPr>
        <w:t xml:space="preserve">Asmens duomenų tvarkymą </w:t>
      </w:r>
      <w:r w:rsidR="00E047E2">
        <w:rPr>
          <w:bCs/>
          <w:sz w:val="24"/>
          <w:szCs w:val="24"/>
          <w:lang w:eastAsia="ar-SA"/>
        </w:rPr>
        <w:t>d</w:t>
      </w:r>
      <w:r w:rsidR="00822DBA" w:rsidRPr="00F63C00">
        <w:rPr>
          <w:bCs/>
          <w:sz w:val="24"/>
          <w:szCs w:val="24"/>
          <w:lang w:eastAsia="ar-SA"/>
        </w:rPr>
        <w:t xml:space="preserve">raudimo įmonėje atlieka </w:t>
      </w:r>
      <w:r w:rsidR="00E047E2">
        <w:rPr>
          <w:bCs/>
          <w:sz w:val="24"/>
          <w:szCs w:val="24"/>
          <w:lang w:eastAsia="ar-SA"/>
        </w:rPr>
        <w:t>d</w:t>
      </w:r>
      <w:r w:rsidR="00822DBA" w:rsidRPr="00F63C00">
        <w:rPr>
          <w:bCs/>
          <w:sz w:val="24"/>
          <w:szCs w:val="24"/>
          <w:lang w:eastAsia="ar-SA"/>
        </w:rPr>
        <w:t>raudimo įmonės darbuotojai.</w:t>
      </w:r>
    </w:p>
    <w:p w:rsidR="000B2CC1" w:rsidRPr="000B2CC1" w:rsidRDefault="000B2CC1" w:rsidP="005C59DA">
      <w:pPr>
        <w:numPr>
          <w:ilvl w:val="0"/>
          <w:numId w:val="10"/>
        </w:numPr>
        <w:tabs>
          <w:tab w:val="left" w:pos="993"/>
        </w:tabs>
        <w:suppressAutoHyphens/>
        <w:ind w:left="0" w:firstLine="567"/>
        <w:jc w:val="both"/>
        <w:rPr>
          <w:sz w:val="24"/>
          <w:szCs w:val="24"/>
          <w:lang w:eastAsia="ar-SA"/>
        </w:rPr>
      </w:pPr>
      <w:r w:rsidRPr="000B2CC1">
        <w:rPr>
          <w:sz w:val="24"/>
          <w:szCs w:val="24"/>
          <w:lang w:eastAsia="ar-SA"/>
        </w:rPr>
        <w:t xml:space="preserve">Asmens duomenų tvarkymo kategorijos – rinkimas, įrašymas, saugojimas, keitimas, susipažinimas, naudojimas, atskleidimas persiunčiant mokėjimo paslaugų teikėjui, </w:t>
      </w:r>
      <w:r w:rsidR="00141687">
        <w:rPr>
          <w:sz w:val="24"/>
          <w:szCs w:val="24"/>
          <w:lang w:eastAsia="ar-SA"/>
        </w:rPr>
        <w:t xml:space="preserve">archyvavimas, </w:t>
      </w:r>
      <w:r w:rsidRPr="000B2CC1">
        <w:rPr>
          <w:sz w:val="24"/>
          <w:szCs w:val="24"/>
          <w:lang w:eastAsia="ar-SA"/>
        </w:rPr>
        <w:t>ištrynimas</w:t>
      </w:r>
      <w:r w:rsidR="00141687">
        <w:rPr>
          <w:sz w:val="24"/>
          <w:szCs w:val="24"/>
          <w:lang w:eastAsia="ar-SA"/>
        </w:rPr>
        <w:t xml:space="preserve"> (sunaikinimas)</w:t>
      </w:r>
      <w:r w:rsidRPr="000B2CC1">
        <w:rPr>
          <w:sz w:val="24"/>
          <w:szCs w:val="24"/>
          <w:lang w:eastAsia="ar-SA"/>
        </w:rPr>
        <w:t>.</w:t>
      </w:r>
    </w:p>
    <w:p w:rsidR="000B2CC1" w:rsidRPr="000B2CC1" w:rsidRDefault="000B2CC1" w:rsidP="005C59DA">
      <w:pPr>
        <w:numPr>
          <w:ilvl w:val="0"/>
          <w:numId w:val="10"/>
        </w:numPr>
        <w:tabs>
          <w:tab w:val="left" w:pos="993"/>
        </w:tabs>
        <w:suppressAutoHyphens/>
        <w:ind w:left="0" w:firstLine="567"/>
        <w:jc w:val="both"/>
        <w:rPr>
          <w:sz w:val="24"/>
          <w:szCs w:val="24"/>
          <w:lang w:eastAsia="ar-SA"/>
        </w:rPr>
      </w:pPr>
      <w:r w:rsidRPr="000B2CC1">
        <w:rPr>
          <w:sz w:val="24"/>
          <w:szCs w:val="24"/>
          <w:lang w:eastAsia="ar-SA"/>
        </w:rPr>
        <w:t>Asmens duomenų gavimo šaltiniai. Informacija gaunama iš Įsipareigojimų investuotojams draudimo sistemos dalyvių, kuriems įvyko draudžiamasis įvykis ir duomenų subjektų.</w:t>
      </w:r>
    </w:p>
    <w:p w:rsidR="000B2CC1" w:rsidRPr="000B2CC1" w:rsidRDefault="00822DBA" w:rsidP="005C59DA">
      <w:pPr>
        <w:numPr>
          <w:ilvl w:val="0"/>
          <w:numId w:val="10"/>
        </w:numPr>
        <w:tabs>
          <w:tab w:val="left" w:pos="993"/>
        </w:tabs>
        <w:suppressAutoHyphens/>
        <w:ind w:left="0" w:firstLine="567"/>
        <w:jc w:val="both"/>
        <w:rPr>
          <w:sz w:val="24"/>
          <w:szCs w:val="24"/>
          <w:lang w:eastAsia="ar-SA"/>
        </w:rPr>
      </w:pPr>
      <w:r>
        <w:rPr>
          <w:sz w:val="24"/>
          <w:szCs w:val="24"/>
          <w:lang w:eastAsia="ar-SA"/>
        </w:rPr>
        <w:t>D</w:t>
      </w:r>
      <w:r w:rsidR="000B2CC1" w:rsidRPr="000B2CC1">
        <w:rPr>
          <w:sz w:val="24"/>
          <w:szCs w:val="24"/>
          <w:lang w:eastAsia="ar-SA"/>
        </w:rPr>
        <w:t xml:space="preserve">uomenų tvarkytojas. </w:t>
      </w:r>
      <w:r>
        <w:rPr>
          <w:sz w:val="24"/>
          <w:szCs w:val="24"/>
          <w:lang w:eastAsia="ar-SA"/>
        </w:rPr>
        <w:t>Draudimo įmonė</w:t>
      </w:r>
      <w:r w:rsidRPr="00F63C00">
        <w:rPr>
          <w:sz w:val="24"/>
          <w:szCs w:val="24"/>
          <w:lang w:eastAsia="ar-SA"/>
        </w:rPr>
        <w:t xml:space="preserve"> gali įgalioti savo valdomus duomenis tvarkyti duomenų tvarkytojus, tai yra informacinių technologijų paslaugų teikėjus</w:t>
      </w:r>
      <w:r>
        <w:rPr>
          <w:sz w:val="24"/>
          <w:szCs w:val="24"/>
          <w:lang w:eastAsia="ar-SA"/>
        </w:rPr>
        <w:t xml:space="preserve"> </w:t>
      </w:r>
      <w:r w:rsidRPr="00F63C00">
        <w:rPr>
          <w:sz w:val="24"/>
          <w:szCs w:val="24"/>
          <w:lang w:eastAsia="ar-SA"/>
        </w:rPr>
        <w:t xml:space="preserve">ir kitus asmenis, kurie </w:t>
      </w:r>
      <w:r>
        <w:rPr>
          <w:sz w:val="24"/>
          <w:szCs w:val="24"/>
          <w:lang w:eastAsia="ar-SA"/>
        </w:rPr>
        <w:t>draudimo įmonės</w:t>
      </w:r>
      <w:r w:rsidRPr="00F63C00">
        <w:rPr>
          <w:sz w:val="24"/>
          <w:szCs w:val="24"/>
          <w:lang w:eastAsia="ar-SA"/>
        </w:rPr>
        <w:t xml:space="preserve"> valdomus duomenis tvarko nustatytais tikslais ir pagal </w:t>
      </w:r>
      <w:r>
        <w:rPr>
          <w:sz w:val="24"/>
          <w:szCs w:val="24"/>
          <w:lang w:eastAsia="ar-SA"/>
        </w:rPr>
        <w:t>draudimo įmonės</w:t>
      </w:r>
      <w:r w:rsidRPr="00F63C00">
        <w:rPr>
          <w:sz w:val="24"/>
          <w:szCs w:val="24"/>
          <w:lang w:eastAsia="ar-SA"/>
        </w:rPr>
        <w:t xml:space="preserve"> nurodymus. Duomenų tvarkytojo prieigos teisės prie asmens duomenų naikinamos nutraukus asmens duomenų tvarkymo sutartį, sudarytą su </w:t>
      </w:r>
      <w:r>
        <w:rPr>
          <w:sz w:val="24"/>
          <w:szCs w:val="24"/>
          <w:lang w:eastAsia="ar-SA"/>
        </w:rPr>
        <w:t>draudimo įmone</w:t>
      </w:r>
      <w:r w:rsidRPr="00F63C00">
        <w:rPr>
          <w:sz w:val="24"/>
          <w:szCs w:val="24"/>
          <w:lang w:eastAsia="ar-SA"/>
        </w:rPr>
        <w:t xml:space="preserve">, ar šiai sutarčiai nustojus galioti. </w:t>
      </w:r>
      <w:r>
        <w:rPr>
          <w:sz w:val="24"/>
          <w:szCs w:val="24"/>
          <w:lang w:eastAsia="ar-SA"/>
        </w:rPr>
        <w:t>Draudimo įmonė</w:t>
      </w:r>
      <w:r w:rsidRPr="00F63C00">
        <w:rPr>
          <w:sz w:val="24"/>
          <w:szCs w:val="24"/>
          <w:lang w:eastAsia="ar-SA"/>
        </w:rPr>
        <w:t xml:space="preserve"> pasitelkia tik tuos duomenų tvarkytojus, kurie pakankamai užtikrina, kad tinkamos techninės ir organizacinės priemonės bus įgyvendintos tokiu būdu, kad duomenų tvarkymas atitiktų BDAR reikalavimus ir būtų užtikrinta duomenų subjekto teisių apsauga.</w:t>
      </w:r>
    </w:p>
    <w:p w:rsidR="000B2CC1" w:rsidRPr="000B2CC1" w:rsidRDefault="000B2CC1" w:rsidP="005C59DA">
      <w:pPr>
        <w:numPr>
          <w:ilvl w:val="0"/>
          <w:numId w:val="10"/>
        </w:numPr>
        <w:tabs>
          <w:tab w:val="left" w:pos="993"/>
        </w:tabs>
        <w:suppressAutoHyphens/>
        <w:ind w:left="0" w:firstLine="567"/>
        <w:jc w:val="both"/>
        <w:rPr>
          <w:sz w:val="24"/>
          <w:szCs w:val="24"/>
          <w:lang w:eastAsia="ar-SA"/>
        </w:rPr>
      </w:pPr>
      <w:r w:rsidRPr="000B2CC1">
        <w:rPr>
          <w:sz w:val="24"/>
          <w:szCs w:val="24"/>
          <w:lang w:eastAsia="ar-SA"/>
        </w:rPr>
        <w:t xml:space="preserve">Asmens duomenų gavėjai. Su </w:t>
      </w:r>
      <w:r w:rsidR="002E36C9">
        <w:rPr>
          <w:sz w:val="24"/>
          <w:szCs w:val="24"/>
          <w:lang w:eastAsia="ar-SA"/>
        </w:rPr>
        <w:t>Apraš</w:t>
      </w:r>
      <w:r w:rsidRPr="000B2CC1">
        <w:rPr>
          <w:sz w:val="24"/>
          <w:szCs w:val="24"/>
          <w:lang w:eastAsia="ar-SA"/>
        </w:rPr>
        <w:t xml:space="preserve">e nurodytais asmens duomenimis turi teisę susipažinti </w:t>
      </w:r>
      <w:r w:rsidR="00822DBA" w:rsidRPr="00DE7899">
        <w:rPr>
          <w:bCs/>
          <w:sz w:val="24"/>
          <w:szCs w:val="24"/>
          <w:lang w:eastAsia="ar-SA"/>
        </w:rPr>
        <w:t xml:space="preserve">duomenų tvarkymą </w:t>
      </w:r>
      <w:r w:rsidR="00E047E2">
        <w:rPr>
          <w:bCs/>
          <w:sz w:val="24"/>
          <w:szCs w:val="24"/>
          <w:lang w:eastAsia="ar-SA"/>
        </w:rPr>
        <w:t>d</w:t>
      </w:r>
      <w:r w:rsidR="00822DBA" w:rsidRPr="00DE7899">
        <w:rPr>
          <w:bCs/>
          <w:sz w:val="24"/>
          <w:szCs w:val="24"/>
          <w:lang w:eastAsia="ar-SA"/>
        </w:rPr>
        <w:t>raudimo įmonėje atlieka</w:t>
      </w:r>
      <w:r w:rsidR="00822DBA">
        <w:rPr>
          <w:bCs/>
          <w:sz w:val="24"/>
          <w:szCs w:val="24"/>
          <w:lang w:eastAsia="ar-SA"/>
        </w:rPr>
        <w:t>ntys</w:t>
      </w:r>
      <w:r w:rsidR="00822DBA" w:rsidRPr="00DE7899">
        <w:rPr>
          <w:bCs/>
          <w:sz w:val="24"/>
          <w:szCs w:val="24"/>
          <w:lang w:eastAsia="ar-SA"/>
        </w:rPr>
        <w:t xml:space="preserve"> </w:t>
      </w:r>
      <w:r w:rsidR="00E047E2">
        <w:rPr>
          <w:bCs/>
          <w:sz w:val="24"/>
          <w:szCs w:val="24"/>
          <w:lang w:eastAsia="ar-SA"/>
        </w:rPr>
        <w:t>d</w:t>
      </w:r>
      <w:r w:rsidR="00822DBA" w:rsidRPr="00DE7899">
        <w:rPr>
          <w:bCs/>
          <w:sz w:val="24"/>
          <w:szCs w:val="24"/>
          <w:lang w:eastAsia="ar-SA"/>
        </w:rPr>
        <w:t>raudimo įmonės darbuotojai</w:t>
      </w:r>
      <w:r w:rsidRPr="000B2CC1">
        <w:rPr>
          <w:sz w:val="24"/>
          <w:szCs w:val="24"/>
          <w:lang w:eastAsia="ar-SA"/>
        </w:rPr>
        <w:t>. Asmens duomenys gali būti atskleisti duomenų subjektui, mokėjimo paslaugų tiekėjui</w:t>
      </w:r>
      <w:r w:rsidR="00822DBA">
        <w:rPr>
          <w:sz w:val="24"/>
          <w:szCs w:val="24"/>
          <w:lang w:eastAsia="ar-SA"/>
        </w:rPr>
        <w:t>,</w:t>
      </w:r>
      <w:r w:rsidR="00822DBA" w:rsidRPr="00DE7899">
        <w:rPr>
          <w:sz w:val="24"/>
          <w:szCs w:val="24"/>
          <w:lang w:eastAsia="ar-SA"/>
        </w:rPr>
        <w:t xml:space="preserve"> </w:t>
      </w:r>
      <w:r w:rsidR="00822DBA">
        <w:rPr>
          <w:sz w:val="24"/>
          <w:szCs w:val="24"/>
          <w:lang w:eastAsia="ar-SA"/>
        </w:rPr>
        <w:t>duomenų tvarkytojui</w:t>
      </w:r>
      <w:r w:rsidRPr="000B2CC1">
        <w:rPr>
          <w:sz w:val="24"/>
          <w:szCs w:val="24"/>
          <w:lang w:eastAsia="ar-SA"/>
        </w:rPr>
        <w:t xml:space="preserve"> arba asmenims, kuriems teisės aktai suteikia teisę susipažinti su asmeniui priklausiančia indėlių draudimo išmoka (tame tarpe ir su asmens duomenimis).</w:t>
      </w:r>
    </w:p>
    <w:p w:rsidR="000B2CC1" w:rsidRPr="000B2CC1" w:rsidRDefault="000B2CC1" w:rsidP="005C59DA">
      <w:pPr>
        <w:numPr>
          <w:ilvl w:val="0"/>
          <w:numId w:val="10"/>
        </w:numPr>
        <w:tabs>
          <w:tab w:val="left" w:pos="993"/>
        </w:tabs>
        <w:suppressAutoHyphens/>
        <w:ind w:left="0" w:firstLine="567"/>
        <w:jc w:val="both"/>
        <w:rPr>
          <w:sz w:val="24"/>
          <w:szCs w:val="24"/>
          <w:lang w:eastAsia="ar-SA"/>
        </w:rPr>
      </w:pPr>
      <w:r w:rsidRPr="000B2CC1">
        <w:rPr>
          <w:sz w:val="24"/>
          <w:szCs w:val="24"/>
          <w:lang w:eastAsia="ar-SA"/>
        </w:rPr>
        <w:t>Asmens duomenų apsaugos priemonės:</w:t>
      </w:r>
    </w:p>
    <w:p w:rsidR="000B2CC1" w:rsidRPr="00B54E04" w:rsidRDefault="000825D1" w:rsidP="00B54E04">
      <w:pPr>
        <w:pStyle w:val="ListParagraph"/>
        <w:numPr>
          <w:ilvl w:val="1"/>
          <w:numId w:val="10"/>
        </w:numPr>
        <w:tabs>
          <w:tab w:val="left" w:pos="993"/>
          <w:tab w:val="left" w:pos="1134"/>
        </w:tabs>
        <w:ind w:left="0" w:firstLine="567"/>
        <w:jc w:val="both"/>
        <w:rPr>
          <w:rFonts w:eastAsia="BatangChe"/>
          <w:sz w:val="24"/>
          <w:szCs w:val="24"/>
        </w:rPr>
      </w:pPr>
      <w:r>
        <w:rPr>
          <w:rFonts w:eastAsia="BatangChe"/>
          <w:sz w:val="24"/>
          <w:szCs w:val="24"/>
        </w:rPr>
        <w:t>d</w:t>
      </w:r>
      <w:r w:rsidR="00D366F9" w:rsidRPr="00B54E04">
        <w:rPr>
          <w:rFonts w:eastAsia="BatangChe"/>
          <w:sz w:val="24"/>
          <w:szCs w:val="24"/>
        </w:rPr>
        <w:t>raudimo įmonė</w:t>
      </w:r>
      <w:r w:rsidR="000B2CC1" w:rsidRPr="00B54E04">
        <w:rPr>
          <w:rFonts w:eastAsia="BatangChe"/>
          <w:sz w:val="24"/>
          <w:szCs w:val="24"/>
        </w:rPr>
        <w:t xml:space="preserve"> nustato ir Asmens duomenų tvarkymo valstybės įmonėje „Indėlių ir investicijų draudimas“ taisyklėse aprašo organizacines ir technines ši</w:t>
      </w:r>
      <w:r w:rsidR="002E36C9" w:rsidRPr="00B54E04">
        <w:rPr>
          <w:rFonts w:eastAsia="BatangChe"/>
          <w:sz w:val="24"/>
          <w:szCs w:val="24"/>
        </w:rPr>
        <w:t>am</w:t>
      </w:r>
      <w:r w:rsidR="000B2CC1" w:rsidRPr="00B54E04">
        <w:rPr>
          <w:rFonts w:eastAsia="BatangChe"/>
          <w:sz w:val="24"/>
          <w:szCs w:val="24"/>
        </w:rPr>
        <w:t xml:space="preserve">e </w:t>
      </w:r>
      <w:r w:rsidR="002E36C9" w:rsidRPr="00B54E04">
        <w:rPr>
          <w:rFonts w:eastAsia="BatangChe"/>
          <w:sz w:val="24"/>
          <w:szCs w:val="24"/>
        </w:rPr>
        <w:t>Apraš</w:t>
      </w:r>
      <w:r w:rsidR="000B2CC1" w:rsidRPr="00B54E04">
        <w:rPr>
          <w:rFonts w:eastAsia="BatangChe"/>
          <w:sz w:val="24"/>
          <w:szCs w:val="24"/>
        </w:rPr>
        <w:t>e nurodytų asmens duomenų saugos priemones;</w:t>
      </w:r>
    </w:p>
    <w:p w:rsidR="000B2CC1" w:rsidRPr="00B54E04" w:rsidRDefault="000825D1" w:rsidP="00B54E04">
      <w:pPr>
        <w:pStyle w:val="ListParagraph"/>
        <w:numPr>
          <w:ilvl w:val="1"/>
          <w:numId w:val="10"/>
        </w:numPr>
        <w:tabs>
          <w:tab w:val="left" w:pos="993"/>
          <w:tab w:val="left" w:pos="1134"/>
        </w:tabs>
        <w:ind w:left="0" w:firstLine="567"/>
        <w:jc w:val="both"/>
        <w:rPr>
          <w:rFonts w:eastAsia="BatangChe"/>
          <w:sz w:val="24"/>
          <w:szCs w:val="24"/>
        </w:rPr>
      </w:pPr>
      <w:r>
        <w:rPr>
          <w:rFonts w:eastAsia="BatangChe"/>
          <w:sz w:val="24"/>
          <w:szCs w:val="24"/>
        </w:rPr>
        <w:t>d</w:t>
      </w:r>
      <w:r w:rsidR="00822DBA" w:rsidRPr="00B54E04">
        <w:rPr>
          <w:rFonts w:eastAsia="BatangChe"/>
          <w:sz w:val="24"/>
          <w:szCs w:val="24"/>
        </w:rPr>
        <w:t xml:space="preserve">uomenų tvarkymą draudimo įmonėje atliekantys draudimo įmonės darbuotojai, </w:t>
      </w:r>
      <w:r w:rsidR="000B2CC1" w:rsidRPr="00B54E04">
        <w:rPr>
          <w:rFonts w:eastAsia="BatangChe"/>
          <w:sz w:val="24"/>
          <w:szCs w:val="24"/>
        </w:rPr>
        <w:t>duomenų tvarkytojai ir asmens duomenų gavėjai privalo užtikrinti gautų duomenų konfidencialumą ir apsaugą.</w:t>
      </w:r>
    </w:p>
    <w:p w:rsidR="001863F4" w:rsidRDefault="000B2CC1" w:rsidP="000F156A">
      <w:pPr>
        <w:numPr>
          <w:ilvl w:val="0"/>
          <w:numId w:val="10"/>
        </w:numPr>
        <w:tabs>
          <w:tab w:val="left" w:pos="993"/>
        </w:tabs>
        <w:suppressAutoHyphens/>
        <w:ind w:left="0" w:firstLine="567"/>
        <w:jc w:val="both"/>
        <w:rPr>
          <w:sz w:val="24"/>
          <w:szCs w:val="24"/>
          <w:lang w:eastAsia="ar-SA"/>
        </w:rPr>
      </w:pPr>
      <w:r w:rsidRPr="000B2CC1">
        <w:rPr>
          <w:sz w:val="24"/>
          <w:szCs w:val="24"/>
          <w:lang w:eastAsia="ar-SA"/>
        </w:rPr>
        <w:lastRenderedPageBreak/>
        <w:t>Asmens duomenų saugojimas, archyvavimas ir sunaikinimas</w:t>
      </w:r>
      <w:bookmarkEnd w:id="2"/>
      <w:r w:rsidR="002E36C9">
        <w:rPr>
          <w:sz w:val="24"/>
          <w:szCs w:val="24"/>
          <w:lang w:eastAsia="ar-SA"/>
        </w:rPr>
        <w:t>.</w:t>
      </w:r>
      <w:r w:rsidRPr="000B2CC1">
        <w:rPr>
          <w:sz w:val="24"/>
          <w:szCs w:val="24"/>
          <w:lang w:eastAsia="ar-SA"/>
        </w:rPr>
        <w:t xml:space="preserve"> D</w:t>
      </w:r>
      <w:r w:rsidR="00D366F9">
        <w:rPr>
          <w:sz w:val="24"/>
          <w:szCs w:val="24"/>
          <w:lang w:eastAsia="ar-SA"/>
        </w:rPr>
        <w:t>raudimo įmonei</w:t>
      </w:r>
      <w:r w:rsidRPr="000B2CC1">
        <w:rPr>
          <w:sz w:val="24"/>
          <w:szCs w:val="24"/>
          <w:lang w:eastAsia="ar-SA"/>
        </w:rPr>
        <w:t xml:space="preserve"> pateiktus </w:t>
      </w:r>
      <w:r w:rsidR="002E36C9">
        <w:rPr>
          <w:sz w:val="24"/>
          <w:szCs w:val="24"/>
          <w:lang w:eastAsia="ar-SA"/>
        </w:rPr>
        <w:t>Aprašo</w:t>
      </w:r>
      <w:r w:rsidRPr="000B2CC1">
        <w:rPr>
          <w:sz w:val="24"/>
          <w:szCs w:val="24"/>
          <w:lang w:eastAsia="ar-SA"/>
        </w:rPr>
        <w:t xml:space="preserve"> </w:t>
      </w:r>
      <w:r w:rsidR="002E36C9">
        <w:rPr>
          <w:sz w:val="24"/>
          <w:szCs w:val="24"/>
          <w:lang w:eastAsia="ar-SA"/>
        </w:rPr>
        <w:t>2</w:t>
      </w:r>
      <w:r w:rsidRPr="000B2CC1">
        <w:rPr>
          <w:sz w:val="24"/>
          <w:szCs w:val="24"/>
          <w:lang w:eastAsia="ar-SA"/>
        </w:rPr>
        <w:t xml:space="preserve">0 punkte nurodytus asmens duomenis saugo </w:t>
      </w:r>
      <w:r w:rsidR="00D366F9">
        <w:rPr>
          <w:sz w:val="24"/>
          <w:szCs w:val="24"/>
          <w:lang w:eastAsia="ar-SA"/>
        </w:rPr>
        <w:t>d</w:t>
      </w:r>
      <w:r w:rsidRPr="000B2CC1">
        <w:rPr>
          <w:sz w:val="24"/>
          <w:szCs w:val="24"/>
          <w:lang w:eastAsia="ar-SA"/>
        </w:rPr>
        <w:t xml:space="preserve">raudimo įmonė Asmens duomenų tvarkymo valstybės įmonėje „Indėlių ir investicijų draudimas“ taisyklėse nustatyta tvarka. </w:t>
      </w:r>
      <w:r w:rsidR="002E36C9">
        <w:rPr>
          <w:sz w:val="24"/>
          <w:szCs w:val="24"/>
          <w:lang w:eastAsia="ar-SA"/>
        </w:rPr>
        <w:t>Aprašo</w:t>
      </w:r>
      <w:r w:rsidRPr="000B2CC1">
        <w:rPr>
          <w:sz w:val="24"/>
          <w:szCs w:val="24"/>
          <w:lang w:eastAsia="ar-SA"/>
        </w:rPr>
        <w:t xml:space="preserve"> </w:t>
      </w:r>
      <w:r w:rsidR="002E36C9">
        <w:rPr>
          <w:sz w:val="24"/>
          <w:szCs w:val="24"/>
          <w:lang w:eastAsia="ar-SA"/>
        </w:rPr>
        <w:t>2</w:t>
      </w:r>
      <w:r w:rsidRPr="000B2CC1">
        <w:rPr>
          <w:sz w:val="24"/>
          <w:szCs w:val="24"/>
          <w:lang w:eastAsia="ar-SA"/>
        </w:rPr>
        <w:t>0 punkte nurodyti asmens duomenys</w:t>
      </w:r>
      <w:r w:rsidR="001863F4">
        <w:rPr>
          <w:sz w:val="24"/>
          <w:szCs w:val="24"/>
          <w:lang w:eastAsia="ar-SA"/>
        </w:rPr>
        <w:t>:</w:t>
      </w:r>
    </w:p>
    <w:p w:rsidR="000B2CC1" w:rsidRPr="00B54E04" w:rsidRDefault="000825D1" w:rsidP="00B54E04">
      <w:pPr>
        <w:pStyle w:val="ListParagraph"/>
        <w:numPr>
          <w:ilvl w:val="1"/>
          <w:numId w:val="10"/>
        </w:numPr>
        <w:tabs>
          <w:tab w:val="left" w:pos="993"/>
          <w:tab w:val="left" w:pos="1134"/>
        </w:tabs>
        <w:ind w:left="0" w:firstLine="567"/>
        <w:jc w:val="both"/>
        <w:rPr>
          <w:rFonts w:eastAsia="BatangChe"/>
          <w:sz w:val="24"/>
          <w:szCs w:val="24"/>
        </w:rPr>
      </w:pPr>
      <w:r>
        <w:rPr>
          <w:sz w:val="24"/>
          <w:szCs w:val="24"/>
          <w:lang w:eastAsia="ar-SA"/>
        </w:rPr>
        <w:t>į</w:t>
      </w:r>
      <w:r w:rsidR="002C5BFE" w:rsidRPr="005C59DA">
        <w:rPr>
          <w:sz w:val="24"/>
          <w:szCs w:val="24"/>
          <w:lang w:eastAsia="ar-SA"/>
        </w:rPr>
        <w:t xml:space="preserve">sipareigojimų investuotojams draudimo išmokų apskaičiavimo ir išmokėjimo tikslais saugomi </w:t>
      </w:r>
      <w:r w:rsidR="000B2CC1" w:rsidRPr="005C59DA">
        <w:rPr>
          <w:sz w:val="24"/>
          <w:szCs w:val="24"/>
          <w:lang w:eastAsia="ar-SA"/>
        </w:rPr>
        <w:t>10 metų nuo įsipareigojimų investuotojams draudimo išmokų išmokėjimo dienos</w:t>
      </w:r>
      <w:r w:rsidR="002C5BFE" w:rsidRPr="005C59DA">
        <w:rPr>
          <w:sz w:val="24"/>
          <w:szCs w:val="24"/>
          <w:lang w:eastAsia="ar-SA"/>
        </w:rPr>
        <w:t>;</w:t>
      </w:r>
    </w:p>
    <w:p w:rsidR="00D87F41" w:rsidRDefault="000825D1" w:rsidP="00B54E04">
      <w:pPr>
        <w:pStyle w:val="ListParagraph"/>
        <w:numPr>
          <w:ilvl w:val="1"/>
          <w:numId w:val="10"/>
        </w:numPr>
        <w:tabs>
          <w:tab w:val="left" w:pos="993"/>
          <w:tab w:val="left" w:pos="1134"/>
        </w:tabs>
        <w:ind w:left="0" w:firstLine="567"/>
        <w:jc w:val="both"/>
        <w:rPr>
          <w:sz w:val="24"/>
          <w:szCs w:val="24"/>
          <w:lang w:eastAsia="ar-SA"/>
        </w:rPr>
      </w:pPr>
      <w:r>
        <w:rPr>
          <w:rFonts w:eastAsia="BatangChe"/>
          <w:sz w:val="24"/>
          <w:szCs w:val="24"/>
        </w:rPr>
        <w:t>i</w:t>
      </w:r>
      <w:r w:rsidR="00D87F41" w:rsidRPr="00B54E04">
        <w:rPr>
          <w:rFonts w:eastAsia="BatangChe"/>
          <w:sz w:val="24"/>
          <w:szCs w:val="24"/>
        </w:rPr>
        <w:t>ndėlių draudimo sistemos dalyvių ir įsipareigojimų investuotojams draudimo sistemos dalyvių IĮIDĮ ir jo įgyvendinamųjų teisės aktų nustatytų reikalavimų laikymosi</w:t>
      </w:r>
      <w:r w:rsidR="00D87F41" w:rsidRPr="00F81FDD">
        <w:rPr>
          <w:bCs/>
          <w:sz w:val="24"/>
          <w:szCs w:val="24"/>
          <w:lang w:eastAsia="ar-SA"/>
        </w:rPr>
        <w:t xml:space="preserve"> priežiūros tikslais saugomi</w:t>
      </w:r>
      <w:r w:rsidR="00D87F41">
        <w:rPr>
          <w:bCs/>
          <w:sz w:val="24"/>
          <w:szCs w:val="24"/>
          <w:lang w:eastAsia="ar-SA"/>
        </w:rPr>
        <w:t xml:space="preserve"> </w:t>
      </w:r>
      <w:r w:rsidR="00D366F9">
        <w:rPr>
          <w:bCs/>
          <w:sz w:val="24"/>
          <w:szCs w:val="24"/>
          <w:lang w:eastAsia="ar-SA"/>
        </w:rPr>
        <w:t>draudimo įmonės</w:t>
      </w:r>
      <w:r w:rsidR="00D87F41" w:rsidRPr="00F81FDD">
        <w:rPr>
          <w:bCs/>
          <w:sz w:val="24"/>
          <w:szCs w:val="24"/>
          <w:lang w:eastAsia="ar-SA"/>
        </w:rPr>
        <w:t xml:space="preserve"> </w:t>
      </w:r>
      <w:r w:rsidR="00D87F41">
        <w:rPr>
          <w:bCs/>
          <w:sz w:val="24"/>
          <w:szCs w:val="24"/>
          <w:lang w:eastAsia="ar-SA"/>
        </w:rPr>
        <w:t xml:space="preserve">direktoriaus įsakymu patvirtintose </w:t>
      </w:r>
      <w:r w:rsidR="00D87F41" w:rsidRPr="00F81FDD">
        <w:rPr>
          <w:bCs/>
          <w:sz w:val="24"/>
          <w:szCs w:val="24"/>
          <w:lang w:eastAsia="ar-SA"/>
        </w:rPr>
        <w:t>Indėlių draudimo sistemos dalyvių ir įsipareigojimų investuotojams draudimo sistemos dalyvių</w:t>
      </w:r>
      <w:r w:rsidR="00D87F41" w:rsidRPr="00F81FDD" w:rsidDel="00BD6A34">
        <w:rPr>
          <w:bCs/>
          <w:sz w:val="24"/>
          <w:szCs w:val="24"/>
          <w:lang w:eastAsia="ar-SA"/>
        </w:rPr>
        <w:t xml:space="preserve"> </w:t>
      </w:r>
      <w:r w:rsidR="00D87F41">
        <w:rPr>
          <w:bCs/>
          <w:sz w:val="24"/>
          <w:szCs w:val="24"/>
          <w:lang w:eastAsia="ar-SA"/>
        </w:rPr>
        <w:t xml:space="preserve">taisyklėse </w:t>
      </w:r>
      <w:r w:rsidR="00D87F41" w:rsidRPr="00F81FDD">
        <w:rPr>
          <w:bCs/>
          <w:sz w:val="24"/>
          <w:szCs w:val="24"/>
          <w:lang w:eastAsia="ar-SA"/>
        </w:rPr>
        <w:t>nustatytais terminais</w:t>
      </w:r>
      <w:r w:rsidR="00141687">
        <w:rPr>
          <w:bCs/>
          <w:sz w:val="24"/>
          <w:szCs w:val="24"/>
          <w:lang w:eastAsia="ar-SA"/>
        </w:rPr>
        <w:t>.</w:t>
      </w:r>
    </w:p>
    <w:p w:rsidR="002C5BFE" w:rsidRPr="005C59DA" w:rsidRDefault="002C5BFE" w:rsidP="005C59DA">
      <w:pPr>
        <w:tabs>
          <w:tab w:val="left" w:pos="993"/>
        </w:tabs>
        <w:suppressAutoHyphens/>
        <w:jc w:val="both"/>
        <w:rPr>
          <w:sz w:val="24"/>
          <w:szCs w:val="24"/>
          <w:lang w:eastAsia="ar-SA"/>
        </w:rPr>
      </w:pPr>
    </w:p>
    <w:p w:rsidR="000B2CC1" w:rsidRDefault="000B2CC1" w:rsidP="003E04D6">
      <w:pPr>
        <w:tabs>
          <w:tab w:val="left" w:pos="993"/>
        </w:tabs>
        <w:suppressAutoHyphens/>
        <w:ind w:left="567"/>
        <w:jc w:val="both"/>
        <w:rPr>
          <w:sz w:val="24"/>
          <w:szCs w:val="24"/>
        </w:rPr>
      </w:pPr>
    </w:p>
    <w:p w:rsidR="000B2CC1" w:rsidRPr="00100342" w:rsidRDefault="000B2CC1" w:rsidP="003E04D6">
      <w:pPr>
        <w:tabs>
          <w:tab w:val="left" w:pos="993"/>
        </w:tabs>
        <w:suppressAutoHyphens/>
        <w:ind w:left="567"/>
        <w:jc w:val="both"/>
        <w:rPr>
          <w:sz w:val="24"/>
          <w:szCs w:val="24"/>
        </w:rPr>
      </w:pPr>
    </w:p>
    <w:p w:rsidR="003E04D6" w:rsidRPr="003E04D6" w:rsidRDefault="003E04D6" w:rsidP="003E04D6">
      <w:pPr>
        <w:numPr>
          <w:ilvl w:val="0"/>
          <w:numId w:val="3"/>
        </w:numPr>
        <w:contextualSpacing/>
        <w:jc w:val="center"/>
        <w:rPr>
          <w:b/>
          <w:sz w:val="24"/>
          <w:szCs w:val="24"/>
        </w:rPr>
      </w:pPr>
      <w:r w:rsidRPr="003E04D6">
        <w:rPr>
          <w:b/>
          <w:sz w:val="24"/>
          <w:szCs w:val="24"/>
        </w:rPr>
        <w:t>BAIGIAMOSIOS NUOSTATOS</w:t>
      </w:r>
    </w:p>
    <w:p w:rsidR="003E04D6" w:rsidRPr="003E04D6" w:rsidRDefault="003E04D6" w:rsidP="003E04D6">
      <w:pPr>
        <w:ind w:left="1080"/>
        <w:contextualSpacing/>
        <w:rPr>
          <w:b/>
          <w:sz w:val="24"/>
          <w:szCs w:val="24"/>
        </w:rPr>
      </w:pPr>
    </w:p>
    <w:p w:rsidR="003E04D6" w:rsidRPr="00100342" w:rsidRDefault="003E04D6" w:rsidP="00B86D07">
      <w:pPr>
        <w:pStyle w:val="ListParagraph"/>
        <w:numPr>
          <w:ilvl w:val="0"/>
          <w:numId w:val="10"/>
        </w:numPr>
        <w:tabs>
          <w:tab w:val="left" w:pos="993"/>
        </w:tabs>
        <w:ind w:left="0" w:firstLine="567"/>
        <w:jc w:val="both"/>
        <w:rPr>
          <w:sz w:val="24"/>
          <w:szCs w:val="24"/>
        </w:rPr>
      </w:pPr>
      <w:r w:rsidRPr="00100342">
        <w:rPr>
          <w:sz w:val="24"/>
          <w:szCs w:val="24"/>
        </w:rPr>
        <w:t xml:space="preserve">Patikslinti investuotojo ir su jo </w:t>
      </w:r>
      <w:r w:rsidR="009278BB" w:rsidRPr="00100342">
        <w:rPr>
          <w:sz w:val="24"/>
          <w:szCs w:val="24"/>
        </w:rPr>
        <w:t>įsipareigojimų investuotojams</w:t>
      </w:r>
      <w:r w:rsidRPr="00100342">
        <w:rPr>
          <w:sz w:val="24"/>
          <w:szCs w:val="24"/>
        </w:rPr>
        <w:t xml:space="preserve"> draudimo išmoka susiję duomenys ar į investuotojų sąrašą neįtraukto investuotojo duomenys</w:t>
      </w:r>
      <w:r w:rsidR="009278BB" w:rsidRPr="00100342">
        <w:rPr>
          <w:sz w:val="24"/>
          <w:szCs w:val="24"/>
        </w:rPr>
        <w:t>,</w:t>
      </w:r>
      <w:r w:rsidRPr="00100342">
        <w:rPr>
          <w:sz w:val="24"/>
          <w:szCs w:val="24"/>
        </w:rPr>
        <w:t xml:space="preserve"> formuojami ir draudimo įmonei pateikiami šio Aprašo nustatyta tvarka.</w:t>
      </w:r>
    </w:p>
    <w:p w:rsidR="003E04D6" w:rsidRPr="003E04D6" w:rsidRDefault="003E04D6" w:rsidP="00B86D07">
      <w:pPr>
        <w:numPr>
          <w:ilvl w:val="0"/>
          <w:numId w:val="10"/>
        </w:numPr>
        <w:tabs>
          <w:tab w:val="left" w:pos="993"/>
        </w:tabs>
        <w:suppressAutoHyphens/>
        <w:ind w:left="0" w:firstLine="567"/>
        <w:jc w:val="both"/>
        <w:rPr>
          <w:sz w:val="24"/>
          <w:szCs w:val="24"/>
        </w:rPr>
      </w:pPr>
      <w:r w:rsidRPr="003E04D6">
        <w:rPr>
          <w:rFonts w:eastAsia="BatangChe"/>
          <w:sz w:val="24"/>
          <w:szCs w:val="24"/>
        </w:rPr>
        <w:t xml:space="preserve">Atsižvelgiant į tai, kad draudimo įmonė turi teisę </w:t>
      </w:r>
      <w:r w:rsidRPr="003E04D6">
        <w:rPr>
          <w:bCs/>
          <w:sz w:val="24"/>
          <w:szCs w:val="24"/>
        </w:rPr>
        <w:t xml:space="preserve">gauti iš asmenų informaciją, susijusią su draudimo įmonės funkcijų atlikimu ir reikalingą draudimo įmonės tikslams įgyvendinti, todėl asmenys, įskaitant </w:t>
      </w:r>
      <w:r w:rsidR="009278BB" w:rsidRPr="00100342">
        <w:rPr>
          <w:sz w:val="24"/>
          <w:szCs w:val="24"/>
        </w:rPr>
        <w:t>įsipareigojimų investuotojams</w:t>
      </w:r>
      <w:r w:rsidRPr="003E04D6">
        <w:rPr>
          <w:sz w:val="24"/>
          <w:szCs w:val="24"/>
        </w:rPr>
        <w:t xml:space="preserve"> draudimo sistemos dalyvius ir buvusius </w:t>
      </w:r>
      <w:r w:rsidR="009278BB" w:rsidRPr="00100342">
        <w:rPr>
          <w:sz w:val="24"/>
          <w:szCs w:val="24"/>
        </w:rPr>
        <w:t>įsipareigojimų investuotojams</w:t>
      </w:r>
      <w:r w:rsidRPr="003E04D6">
        <w:rPr>
          <w:sz w:val="24"/>
          <w:szCs w:val="24"/>
        </w:rPr>
        <w:t xml:space="preserve"> draudimo sistemos dalyvius, privalo draudimo įmonei paprašius pateikti informaciją, kuri patvirtina </w:t>
      </w:r>
      <w:r w:rsidR="009278BB" w:rsidRPr="00100342">
        <w:rPr>
          <w:sz w:val="24"/>
          <w:szCs w:val="24"/>
        </w:rPr>
        <w:t>investuotojų</w:t>
      </w:r>
      <w:r w:rsidRPr="003E04D6">
        <w:rPr>
          <w:sz w:val="24"/>
          <w:szCs w:val="24"/>
        </w:rPr>
        <w:t xml:space="preserve"> sąraše</w:t>
      </w:r>
      <w:r w:rsidR="003A71BA">
        <w:rPr>
          <w:sz w:val="24"/>
          <w:szCs w:val="24"/>
        </w:rPr>
        <w:t xml:space="preserve"> ir (arba)</w:t>
      </w:r>
      <w:r w:rsidRPr="003E04D6">
        <w:rPr>
          <w:sz w:val="24"/>
          <w:szCs w:val="24"/>
        </w:rPr>
        <w:t xml:space="preserve"> bendrųjų </w:t>
      </w:r>
      <w:r w:rsidR="009278BB" w:rsidRPr="00100342">
        <w:rPr>
          <w:sz w:val="24"/>
          <w:szCs w:val="24"/>
        </w:rPr>
        <w:t>investicijų</w:t>
      </w:r>
      <w:r w:rsidRPr="003E04D6">
        <w:rPr>
          <w:sz w:val="24"/>
          <w:szCs w:val="24"/>
        </w:rPr>
        <w:t xml:space="preserve"> sąraše esančius duomenis. </w:t>
      </w:r>
    </w:p>
    <w:p w:rsidR="00A45EE2" w:rsidRDefault="003E04D6" w:rsidP="00B97DC9">
      <w:pPr>
        <w:numPr>
          <w:ilvl w:val="0"/>
          <w:numId w:val="10"/>
        </w:numPr>
        <w:tabs>
          <w:tab w:val="left" w:pos="851"/>
          <w:tab w:val="left" w:pos="993"/>
        </w:tabs>
        <w:suppressAutoHyphens/>
        <w:ind w:left="0" w:firstLine="567"/>
        <w:contextualSpacing/>
        <w:jc w:val="both"/>
        <w:rPr>
          <w:sz w:val="24"/>
          <w:szCs w:val="24"/>
        </w:rPr>
      </w:pPr>
      <w:r w:rsidRPr="00141687">
        <w:rPr>
          <w:sz w:val="24"/>
          <w:szCs w:val="24"/>
        </w:rPr>
        <w:t>Siekiant valdyti</w:t>
      </w:r>
      <w:r w:rsidR="009278BB" w:rsidRPr="00141687">
        <w:rPr>
          <w:sz w:val="24"/>
          <w:szCs w:val="24"/>
        </w:rPr>
        <w:t xml:space="preserve"> įsipareigojimų investuotojams </w:t>
      </w:r>
      <w:r w:rsidRPr="00141687">
        <w:rPr>
          <w:sz w:val="24"/>
          <w:szCs w:val="24"/>
        </w:rPr>
        <w:t xml:space="preserve">draudimo sistemos riziką ir įvertinti </w:t>
      </w:r>
      <w:r w:rsidR="009278BB" w:rsidRPr="00141687">
        <w:rPr>
          <w:sz w:val="24"/>
          <w:szCs w:val="24"/>
        </w:rPr>
        <w:t xml:space="preserve">įsipareigojimų investuotojams </w:t>
      </w:r>
      <w:r w:rsidRPr="00141687">
        <w:rPr>
          <w:sz w:val="24"/>
          <w:szCs w:val="24"/>
        </w:rPr>
        <w:t xml:space="preserve">draudimo sistemos dalyvių pasirengimą bet kuriuo metu pateikti duomenis, reikalingus </w:t>
      </w:r>
      <w:r w:rsidR="009278BB" w:rsidRPr="00141687">
        <w:rPr>
          <w:sz w:val="24"/>
          <w:szCs w:val="24"/>
        </w:rPr>
        <w:t>įsipareigojimų investuotojams</w:t>
      </w:r>
      <w:r w:rsidRPr="00141687">
        <w:rPr>
          <w:sz w:val="24"/>
          <w:szCs w:val="24"/>
        </w:rPr>
        <w:t xml:space="preserve"> draudimo išmokoms apskaičiuoti, šių duomenų (ar duomenų dalies) draudimo įmonė turi teisę reikalauti iš </w:t>
      </w:r>
      <w:r w:rsidR="009278BB" w:rsidRPr="00141687">
        <w:rPr>
          <w:sz w:val="24"/>
          <w:szCs w:val="24"/>
        </w:rPr>
        <w:t xml:space="preserve">įsipareigojimų investuotojams </w:t>
      </w:r>
      <w:r w:rsidRPr="00141687">
        <w:rPr>
          <w:sz w:val="24"/>
          <w:szCs w:val="24"/>
        </w:rPr>
        <w:t xml:space="preserve">draudimo sistemos dalyvio ne tik </w:t>
      </w:r>
      <w:r w:rsidR="009278BB" w:rsidRPr="00141687">
        <w:rPr>
          <w:sz w:val="24"/>
          <w:szCs w:val="24"/>
        </w:rPr>
        <w:t xml:space="preserve">įsipareigojimų investuotojams </w:t>
      </w:r>
      <w:r w:rsidRPr="00141687">
        <w:rPr>
          <w:sz w:val="24"/>
          <w:szCs w:val="24"/>
        </w:rPr>
        <w:t>draudžiamojo įvykio a</w:t>
      </w:r>
      <w:r w:rsidR="005A5391" w:rsidRPr="00141687">
        <w:rPr>
          <w:sz w:val="24"/>
          <w:szCs w:val="24"/>
        </w:rPr>
        <w:t>tveju, bet ir atlikdama planinį arba</w:t>
      </w:r>
      <w:r w:rsidRPr="00141687">
        <w:rPr>
          <w:sz w:val="24"/>
          <w:szCs w:val="24"/>
        </w:rPr>
        <w:t xml:space="preserve"> neplaninį </w:t>
      </w:r>
      <w:r w:rsidR="009278BB" w:rsidRPr="00141687">
        <w:rPr>
          <w:sz w:val="24"/>
          <w:szCs w:val="24"/>
        </w:rPr>
        <w:t xml:space="preserve">įsipareigojimų investuotojams draudimo sistemos dalyvio </w:t>
      </w:r>
      <w:r w:rsidRPr="00141687">
        <w:rPr>
          <w:sz w:val="24"/>
          <w:szCs w:val="24"/>
        </w:rPr>
        <w:t xml:space="preserve">patikrinimą. </w:t>
      </w:r>
    </w:p>
    <w:p w:rsidR="00EA6F1E" w:rsidRPr="00141687" w:rsidRDefault="00EA6F1E" w:rsidP="00FF314B">
      <w:pPr>
        <w:tabs>
          <w:tab w:val="left" w:pos="851"/>
          <w:tab w:val="left" w:pos="993"/>
        </w:tabs>
        <w:suppressAutoHyphens/>
        <w:ind w:left="567"/>
        <w:contextualSpacing/>
        <w:jc w:val="center"/>
        <w:rPr>
          <w:sz w:val="24"/>
          <w:szCs w:val="24"/>
        </w:rPr>
      </w:pPr>
      <w:r w:rsidRPr="00141687">
        <w:rPr>
          <w:sz w:val="24"/>
          <w:szCs w:val="24"/>
        </w:rPr>
        <w:t>_____________________________</w:t>
      </w:r>
    </w:p>
    <w:p w:rsidR="00EA6F1E" w:rsidRDefault="00EA6F1E" w:rsidP="00B97DC9">
      <w:pPr>
        <w:ind w:firstLine="567"/>
        <w:jc w:val="both"/>
        <w:rPr>
          <w:sz w:val="24"/>
          <w:szCs w:val="24"/>
        </w:rPr>
      </w:pPr>
    </w:p>
    <w:p w:rsidR="00A45EE2" w:rsidRDefault="00A45EE2" w:rsidP="00B97DC9">
      <w:pPr>
        <w:ind w:firstLine="567"/>
        <w:jc w:val="both"/>
        <w:rPr>
          <w:sz w:val="24"/>
          <w:szCs w:val="24"/>
        </w:rPr>
      </w:pPr>
    </w:p>
    <w:p w:rsidR="00A45EE2" w:rsidRPr="00100342" w:rsidRDefault="00A45EE2" w:rsidP="00B97DC9">
      <w:pPr>
        <w:ind w:firstLine="567"/>
        <w:jc w:val="both"/>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5D27D3" w:rsidRPr="00100342" w:rsidRDefault="005D27D3" w:rsidP="00F6083A">
      <w:pPr>
        <w:rPr>
          <w:sz w:val="24"/>
          <w:szCs w:val="24"/>
        </w:rPr>
      </w:pPr>
    </w:p>
    <w:p w:rsidR="003C6476" w:rsidRDefault="003C6476" w:rsidP="005D27D3">
      <w:pPr>
        <w:tabs>
          <w:tab w:val="left" w:pos="851"/>
          <w:tab w:val="left" w:pos="993"/>
        </w:tabs>
        <w:ind w:left="5954"/>
        <w:contextualSpacing/>
        <w:jc w:val="both"/>
        <w:rPr>
          <w:sz w:val="24"/>
          <w:szCs w:val="24"/>
        </w:rPr>
      </w:pPr>
    </w:p>
    <w:p w:rsidR="005D27D3" w:rsidRPr="00100342" w:rsidRDefault="005D27D3" w:rsidP="005D27D3">
      <w:pPr>
        <w:tabs>
          <w:tab w:val="left" w:pos="851"/>
          <w:tab w:val="left" w:pos="993"/>
        </w:tabs>
        <w:ind w:left="5954"/>
        <w:contextualSpacing/>
        <w:jc w:val="both"/>
        <w:rPr>
          <w:sz w:val="24"/>
          <w:szCs w:val="24"/>
        </w:rPr>
      </w:pPr>
      <w:r w:rsidRPr="00100342">
        <w:rPr>
          <w:sz w:val="24"/>
          <w:szCs w:val="24"/>
        </w:rPr>
        <w:t xml:space="preserve">Duomenų, reikalingų </w:t>
      </w:r>
      <w:r w:rsidR="00086BBA" w:rsidRPr="00100342">
        <w:rPr>
          <w:sz w:val="24"/>
          <w:szCs w:val="24"/>
        </w:rPr>
        <w:t>įsipareigojimų investuotojams</w:t>
      </w:r>
      <w:r w:rsidRPr="00100342">
        <w:rPr>
          <w:sz w:val="24"/>
          <w:szCs w:val="24"/>
        </w:rPr>
        <w:t xml:space="preserve"> draudimo išmokoms apskaičiuoti, aprašo</w:t>
      </w:r>
    </w:p>
    <w:p w:rsidR="005D27D3" w:rsidRPr="00100342" w:rsidRDefault="005D27D3" w:rsidP="005D27D3">
      <w:pPr>
        <w:tabs>
          <w:tab w:val="left" w:pos="851"/>
          <w:tab w:val="left" w:pos="993"/>
        </w:tabs>
        <w:ind w:left="5954"/>
        <w:contextualSpacing/>
        <w:jc w:val="both"/>
        <w:rPr>
          <w:sz w:val="24"/>
          <w:szCs w:val="24"/>
        </w:rPr>
      </w:pPr>
      <w:r w:rsidRPr="00100342">
        <w:rPr>
          <w:sz w:val="24"/>
          <w:szCs w:val="24"/>
        </w:rPr>
        <w:t>priedas</w:t>
      </w:r>
    </w:p>
    <w:p w:rsidR="005D27D3" w:rsidRPr="00100342" w:rsidRDefault="005D27D3" w:rsidP="005D27D3">
      <w:pPr>
        <w:tabs>
          <w:tab w:val="left" w:pos="851"/>
          <w:tab w:val="left" w:pos="993"/>
        </w:tabs>
        <w:ind w:left="5954"/>
        <w:contextualSpacing/>
        <w:jc w:val="both"/>
        <w:rPr>
          <w:sz w:val="24"/>
          <w:szCs w:val="24"/>
        </w:rPr>
      </w:pPr>
    </w:p>
    <w:p w:rsidR="005D27D3" w:rsidRPr="00100342" w:rsidRDefault="005D27D3" w:rsidP="00086BBA">
      <w:pPr>
        <w:tabs>
          <w:tab w:val="left" w:pos="6660"/>
        </w:tabs>
        <w:ind w:firstLine="567"/>
        <w:jc w:val="center"/>
        <w:rPr>
          <w:sz w:val="24"/>
          <w:szCs w:val="24"/>
        </w:rPr>
      </w:pPr>
      <w:r w:rsidRPr="00100342">
        <w:rPr>
          <w:b/>
          <w:caps/>
          <w:sz w:val="24"/>
          <w:szCs w:val="24"/>
        </w:rPr>
        <w:t>(</w:t>
      </w:r>
      <w:r w:rsidRPr="00100342">
        <w:rPr>
          <w:b/>
          <w:sz w:val="24"/>
          <w:szCs w:val="24"/>
        </w:rPr>
        <w:t xml:space="preserve">Duomenų, reikalingų </w:t>
      </w:r>
      <w:r w:rsidR="00086BBA" w:rsidRPr="00100342">
        <w:rPr>
          <w:b/>
          <w:sz w:val="24"/>
          <w:szCs w:val="24"/>
        </w:rPr>
        <w:t xml:space="preserve">įsipareigojimų investuotojams </w:t>
      </w:r>
      <w:r w:rsidRPr="00100342">
        <w:rPr>
          <w:b/>
          <w:sz w:val="24"/>
          <w:szCs w:val="24"/>
        </w:rPr>
        <w:t>draudimo išmokoms apskaičiuoti ir išmokėti,</w:t>
      </w:r>
      <w:r w:rsidRPr="00100342">
        <w:rPr>
          <w:sz w:val="24"/>
          <w:szCs w:val="24"/>
        </w:rPr>
        <w:t xml:space="preserve"> </w:t>
      </w:r>
      <w:r w:rsidRPr="00100342">
        <w:rPr>
          <w:b/>
          <w:sz w:val="24"/>
          <w:szCs w:val="24"/>
        </w:rPr>
        <w:t>priėmimo – perdavimo akto forma)</w:t>
      </w:r>
      <w:r w:rsidR="00086BBA" w:rsidRPr="00100342">
        <w:rPr>
          <w:b/>
          <w:sz w:val="24"/>
          <w:szCs w:val="24"/>
        </w:rPr>
        <w:t xml:space="preserve"> </w:t>
      </w:r>
    </w:p>
    <w:p w:rsidR="005D27D3" w:rsidRPr="00100342" w:rsidRDefault="005D27D3" w:rsidP="005D27D3">
      <w:pPr>
        <w:tabs>
          <w:tab w:val="left" w:pos="851"/>
          <w:tab w:val="left" w:pos="993"/>
        </w:tabs>
        <w:ind w:left="5954"/>
        <w:contextualSpacing/>
        <w:jc w:val="both"/>
        <w:rPr>
          <w:sz w:val="24"/>
          <w:szCs w:val="24"/>
        </w:rPr>
      </w:pPr>
    </w:p>
    <w:p w:rsidR="005D27D3" w:rsidRPr="00100342" w:rsidRDefault="005D27D3" w:rsidP="005D27D3">
      <w:pPr>
        <w:tabs>
          <w:tab w:val="left" w:pos="6660"/>
        </w:tabs>
        <w:ind w:left="357" w:hanging="357"/>
        <w:jc w:val="center"/>
        <w:rPr>
          <w:sz w:val="24"/>
          <w:szCs w:val="24"/>
        </w:rPr>
      </w:pPr>
      <w:r w:rsidRPr="00100342">
        <w:rPr>
          <w:b/>
          <w:caps/>
          <w:sz w:val="24"/>
          <w:szCs w:val="24"/>
        </w:rPr>
        <w:t xml:space="preserve">duomenų, reikalingų </w:t>
      </w:r>
      <w:r w:rsidR="00086BBA" w:rsidRPr="00100342">
        <w:rPr>
          <w:b/>
          <w:caps/>
          <w:sz w:val="24"/>
          <w:szCs w:val="24"/>
        </w:rPr>
        <w:t xml:space="preserve">įsipareigojimų investuotojams draudimo </w:t>
      </w:r>
      <w:r w:rsidRPr="00100342">
        <w:rPr>
          <w:b/>
          <w:caps/>
          <w:sz w:val="24"/>
          <w:szCs w:val="24"/>
        </w:rPr>
        <w:t>išmokoms apskaičiuoti ir išmokėti,</w:t>
      </w:r>
      <w:r w:rsidRPr="00100342">
        <w:rPr>
          <w:sz w:val="24"/>
          <w:szCs w:val="24"/>
        </w:rPr>
        <w:t xml:space="preserve"> </w:t>
      </w:r>
    </w:p>
    <w:p w:rsidR="005D27D3" w:rsidRPr="00100342" w:rsidRDefault="005D27D3" w:rsidP="00086BBA">
      <w:pPr>
        <w:tabs>
          <w:tab w:val="left" w:pos="6660"/>
        </w:tabs>
        <w:ind w:left="357" w:hanging="357"/>
        <w:jc w:val="center"/>
        <w:rPr>
          <w:sz w:val="24"/>
          <w:szCs w:val="24"/>
        </w:rPr>
      </w:pPr>
      <w:r w:rsidRPr="00100342">
        <w:rPr>
          <w:b/>
          <w:sz w:val="24"/>
          <w:szCs w:val="24"/>
        </w:rPr>
        <w:t>PRIĖMIMO – PERDAVIMO AKTAS</w:t>
      </w:r>
      <w:r w:rsidR="00086BBA" w:rsidRPr="00100342">
        <w:rPr>
          <w:b/>
          <w:sz w:val="24"/>
          <w:szCs w:val="24"/>
        </w:rPr>
        <w:t xml:space="preserve"> </w:t>
      </w:r>
    </w:p>
    <w:p w:rsidR="005D27D3" w:rsidRPr="00100342" w:rsidRDefault="005D27D3" w:rsidP="005D27D3">
      <w:pPr>
        <w:spacing w:line="360" w:lineRule="auto"/>
        <w:ind w:left="357" w:hanging="357"/>
        <w:jc w:val="center"/>
        <w:rPr>
          <w:sz w:val="24"/>
          <w:szCs w:val="24"/>
        </w:rPr>
      </w:pPr>
    </w:p>
    <w:p w:rsidR="005D27D3" w:rsidRPr="00100342" w:rsidRDefault="005D27D3" w:rsidP="005D27D3">
      <w:pPr>
        <w:spacing w:line="360" w:lineRule="auto"/>
        <w:ind w:left="357" w:hanging="357"/>
        <w:jc w:val="center"/>
        <w:rPr>
          <w:sz w:val="24"/>
          <w:szCs w:val="24"/>
        </w:rPr>
      </w:pPr>
      <w:r w:rsidRPr="00100342">
        <w:rPr>
          <w:sz w:val="24"/>
          <w:szCs w:val="24"/>
        </w:rPr>
        <w:t>20          m.                d.</w:t>
      </w:r>
    </w:p>
    <w:p w:rsidR="005D27D3" w:rsidRPr="00100342" w:rsidRDefault="005D27D3" w:rsidP="005D27D3">
      <w:pPr>
        <w:spacing w:line="360" w:lineRule="auto"/>
        <w:ind w:left="357" w:hanging="357"/>
        <w:jc w:val="center"/>
        <w:rPr>
          <w:sz w:val="24"/>
          <w:szCs w:val="24"/>
        </w:rPr>
      </w:pPr>
      <w:r w:rsidRPr="00100342">
        <w:rPr>
          <w:sz w:val="24"/>
          <w:szCs w:val="24"/>
        </w:rPr>
        <w:t>Vilnius</w:t>
      </w:r>
    </w:p>
    <w:p w:rsidR="005D27D3" w:rsidRPr="00100342" w:rsidRDefault="005D27D3" w:rsidP="005D27D3">
      <w:pPr>
        <w:ind w:left="357" w:firstLine="567"/>
        <w:jc w:val="both"/>
        <w:rPr>
          <w:sz w:val="24"/>
          <w:szCs w:val="24"/>
          <w:shd w:val="clear" w:color="auto" w:fill="FFFFFF"/>
        </w:rPr>
      </w:pPr>
      <w:r w:rsidRPr="00100342">
        <w:rPr>
          <w:sz w:val="24"/>
          <w:szCs w:val="24"/>
        </w:rPr>
        <w:t xml:space="preserve">Mes, žemiau pasirašę </w:t>
      </w:r>
      <w:r w:rsidRPr="00100342">
        <w:rPr>
          <w:caps/>
          <w:sz w:val="24"/>
          <w:szCs w:val="24"/>
        </w:rPr>
        <w:t xml:space="preserve">____________________ </w:t>
      </w:r>
      <w:r w:rsidRPr="00100342">
        <w:rPr>
          <w:i/>
          <w:sz w:val="24"/>
          <w:szCs w:val="24"/>
        </w:rPr>
        <w:t xml:space="preserve">(buvusio </w:t>
      </w:r>
      <w:r w:rsidR="00086BBA" w:rsidRPr="00100342">
        <w:rPr>
          <w:i/>
          <w:sz w:val="24"/>
          <w:szCs w:val="24"/>
        </w:rPr>
        <w:t xml:space="preserve">įsipareigojimų investuotojams </w:t>
      </w:r>
      <w:r w:rsidRPr="00100342">
        <w:rPr>
          <w:i/>
          <w:sz w:val="24"/>
          <w:szCs w:val="24"/>
        </w:rPr>
        <w:t>draudimo sistemos dalyvio, ir jo įgalioto asmens vardas, pavardė)</w:t>
      </w:r>
      <w:r w:rsidRPr="00100342">
        <w:rPr>
          <w:sz w:val="24"/>
          <w:szCs w:val="24"/>
        </w:rPr>
        <w:t>, ir ________________________</w:t>
      </w:r>
      <w:r w:rsidRPr="00100342">
        <w:rPr>
          <w:i/>
          <w:sz w:val="24"/>
          <w:szCs w:val="24"/>
        </w:rPr>
        <w:t>(valstybės įmonės „Indėlių ir investicijų draudimas“ direktorius arba valstybės įmonės „Indėlių ir investicijų draudimas“ direktoriaus įgaliotas asmuo)</w:t>
      </w:r>
      <w:r w:rsidRPr="00100342">
        <w:rPr>
          <w:sz w:val="24"/>
          <w:szCs w:val="24"/>
        </w:rPr>
        <w:t xml:space="preserve">, patvirtiname, kad </w:t>
      </w:r>
      <w:r w:rsidRPr="00100342">
        <w:rPr>
          <w:caps/>
          <w:sz w:val="24"/>
          <w:szCs w:val="24"/>
        </w:rPr>
        <w:t xml:space="preserve">_________________________ </w:t>
      </w:r>
      <w:r w:rsidRPr="00100342">
        <w:rPr>
          <w:i/>
          <w:sz w:val="24"/>
          <w:szCs w:val="24"/>
        </w:rPr>
        <w:t xml:space="preserve">(buvusio </w:t>
      </w:r>
      <w:r w:rsidR="00086BBA" w:rsidRPr="00100342">
        <w:rPr>
          <w:i/>
          <w:sz w:val="24"/>
          <w:szCs w:val="24"/>
        </w:rPr>
        <w:t xml:space="preserve">įsipareigojimų investuotojams </w:t>
      </w:r>
      <w:r w:rsidRPr="00100342">
        <w:rPr>
          <w:i/>
          <w:sz w:val="24"/>
          <w:szCs w:val="24"/>
        </w:rPr>
        <w:t>draudimo sistemos dalyvio pavadinimas)</w:t>
      </w:r>
      <w:r w:rsidRPr="00100342">
        <w:rPr>
          <w:sz w:val="24"/>
          <w:szCs w:val="24"/>
          <w:shd w:val="clear" w:color="auto" w:fill="FFFFFF"/>
        </w:rPr>
        <w:t xml:space="preserve"> perdavė ir valstybės įmonė „Indėlių ir investicijų draudimas“ priėmė duomenis, reikalingus </w:t>
      </w:r>
      <w:r w:rsidRPr="00100342">
        <w:rPr>
          <w:i/>
          <w:sz w:val="24"/>
          <w:szCs w:val="24"/>
          <w:shd w:val="clear" w:color="auto" w:fill="FFFFFF"/>
        </w:rPr>
        <w:t>_____________________</w:t>
      </w:r>
      <w:r w:rsidRPr="00100342">
        <w:rPr>
          <w:i/>
          <w:sz w:val="24"/>
          <w:szCs w:val="24"/>
        </w:rPr>
        <w:t xml:space="preserve">(buvusio </w:t>
      </w:r>
      <w:r w:rsidR="00086BBA" w:rsidRPr="00100342">
        <w:rPr>
          <w:i/>
          <w:sz w:val="24"/>
          <w:szCs w:val="24"/>
        </w:rPr>
        <w:t xml:space="preserve">įsipareigojimų investuotojams </w:t>
      </w:r>
      <w:r w:rsidRPr="00100342">
        <w:rPr>
          <w:i/>
          <w:sz w:val="24"/>
          <w:szCs w:val="24"/>
        </w:rPr>
        <w:t>draudimo sistemos dalyvio pavadinimas)</w:t>
      </w:r>
      <w:r w:rsidRPr="00100342">
        <w:rPr>
          <w:sz w:val="24"/>
          <w:szCs w:val="24"/>
          <w:shd w:val="clear" w:color="auto" w:fill="FFFFFF"/>
        </w:rPr>
        <w:t xml:space="preserve"> </w:t>
      </w:r>
      <w:r w:rsidR="00086BBA" w:rsidRPr="00100342">
        <w:rPr>
          <w:sz w:val="24"/>
          <w:szCs w:val="24"/>
          <w:shd w:val="clear" w:color="auto" w:fill="FFFFFF"/>
        </w:rPr>
        <w:t xml:space="preserve">įsipareigojimų investuotojams </w:t>
      </w:r>
      <w:r w:rsidRPr="00100342">
        <w:rPr>
          <w:sz w:val="24"/>
          <w:szCs w:val="24"/>
          <w:shd w:val="clear" w:color="auto" w:fill="FFFFFF"/>
        </w:rPr>
        <w:t xml:space="preserve">draudimo išmokoms apskaičiuoti ir išmokėti. Duomenys pateikiami laikmenoje, kurioje yra </w:t>
      </w:r>
      <w:r w:rsidRPr="00100342">
        <w:rPr>
          <w:i/>
          <w:sz w:val="24"/>
          <w:szCs w:val="24"/>
          <w:shd w:val="clear" w:color="auto" w:fill="FFFFFF"/>
        </w:rPr>
        <w:t>(pasirinkti tinkamą)</w:t>
      </w:r>
      <w:r w:rsidRPr="00100342">
        <w:rPr>
          <w:sz w:val="24"/>
          <w:szCs w:val="24"/>
          <w:shd w:val="clear" w:color="auto" w:fill="FFFFFF"/>
        </w:rPr>
        <w:t>:</w:t>
      </w:r>
    </w:p>
    <w:tbl>
      <w:tblPr>
        <w:tblStyle w:val="Lentelstinklelis1"/>
        <w:tblW w:w="9909" w:type="dxa"/>
        <w:tblInd w:w="357" w:type="dxa"/>
        <w:tblLook w:val="04A0" w:firstRow="1" w:lastRow="0" w:firstColumn="1" w:lastColumn="0" w:noHBand="0" w:noVBand="1"/>
      </w:tblPr>
      <w:tblGrid>
        <w:gridCol w:w="2757"/>
        <w:gridCol w:w="1701"/>
        <w:gridCol w:w="1163"/>
        <w:gridCol w:w="4288"/>
      </w:tblGrid>
      <w:tr w:rsidR="005D27D3" w:rsidRPr="00100342" w:rsidTr="00961D0A">
        <w:tc>
          <w:tcPr>
            <w:tcW w:w="2757" w:type="dxa"/>
            <w:vAlign w:val="center"/>
          </w:tcPr>
          <w:p w:rsidR="005D27D3" w:rsidRPr="00100342" w:rsidRDefault="005D27D3" w:rsidP="005D27D3">
            <w:pPr>
              <w:tabs>
                <w:tab w:val="left" w:pos="851"/>
              </w:tabs>
              <w:jc w:val="center"/>
              <w:rPr>
                <w:sz w:val="24"/>
                <w:szCs w:val="24"/>
                <w:shd w:val="clear" w:color="auto" w:fill="FFFFFF"/>
              </w:rPr>
            </w:pPr>
          </w:p>
        </w:tc>
        <w:tc>
          <w:tcPr>
            <w:tcW w:w="1701" w:type="dxa"/>
            <w:vAlign w:val="center"/>
          </w:tcPr>
          <w:p w:rsidR="005D27D3" w:rsidRPr="00100342" w:rsidRDefault="005D27D3" w:rsidP="005D27D3">
            <w:pPr>
              <w:tabs>
                <w:tab w:val="left" w:pos="851"/>
              </w:tabs>
              <w:jc w:val="center"/>
              <w:rPr>
                <w:sz w:val="24"/>
                <w:szCs w:val="24"/>
                <w:shd w:val="clear" w:color="auto" w:fill="FFFFFF"/>
              </w:rPr>
            </w:pPr>
            <w:r w:rsidRPr="00100342">
              <w:rPr>
                <w:sz w:val="24"/>
                <w:szCs w:val="24"/>
                <w:shd w:val="clear" w:color="auto" w:fill="FFFFFF"/>
              </w:rPr>
              <w:t>Duomenų pavadinimas</w:t>
            </w:r>
          </w:p>
        </w:tc>
        <w:tc>
          <w:tcPr>
            <w:tcW w:w="1163" w:type="dxa"/>
            <w:vAlign w:val="center"/>
          </w:tcPr>
          <w:p w:rsidR="005D27D3" w:rsidRPr="00100342" w:rsidRDefault="005D27D3" w:rsidP="005D27D3">
            <w:pPr>
              <w:tabs>
                <w:tab w:val="left" w:pos="851"/>
              </w:tabs>
              <w:jc w:val="center"/>
              <w:rPr>
                <w:sz w:val="24"/>
                <w:szCs w:val="24"/>
                <w:shd w:val="clear" w:color="auto" w:fill="FFFFFF"/>
              </w:rPr>
            </w:pPr>
            <w:r w:rsidRPr="00100342">
              <w:rPr>
                <w:sz w:val="24"/>
                <w:szCs w:val="24"/>
                <w:shd w:val="clear" w:color="auto" w:fill="FFFFFF"/>
              </w:rPr>
              <w:t>Duomenų formatas</w:t>
            </w:r>
          </w:p>
        </w:tc>
        <w:tc>
          <w:tcPr>
            <w:tcW w:w="4288" w:type="dxa"/>
            <w:vAlign w:val="center"/>
          </w:tcPr>
          <w:p w:rsidR="005D27D3" w:rsidRPr="00100342" w:rsidRDefault="005D27D3" w:rsidP="00B341E1">
            <w:pPr>
              <w:tabs>
                <w:tab w:val="left" w:pos="851"/>
              </w:tabs>
              <w:jc w:val="center"/>
              <w:rPr>
                <w:sz w:val="24"/>
                <w:szCs w:val="24"/>
                <w:shd w:val="clear" w:color="auto" w:fill="FFFFFF"/>
              </w:rPr>
            </w:pPr>
            <w:r w:rsidRPr="00100342">
              <w:rPr>
                <w:sz w:val="24"/>
                <w:szCs w:val="24"/>
                <w:shd w:val="clear" w:color="auto" w:fill="FFFFFF"/>
              </w:rPr>
              <w:t xml:space="preserve">Bendra </w:t>
            </w:r>
            <w:r w:rsidR="00086BBA" w:rsidRPr="00100342">
              <w:rPr>
                <w:sz w:val="24"/>
                <w:szCs w:val="24"/>
                <w:shd w:val="clear" w:color="auto" w:fill="FFFFFF"/>
              </w:rPr>
              <w:t xml:space="preserve">įsipareigojimų investuotojams </w:t>
            </w:r>
            <w:r w:rsidRPr="00100342">
              <w:rPr>
                <w:sz w:val="24"/>
                <w:szCs w:val="24"/>
                <w:shd w:val="clear" w:color="auto" w:fill="FFFFFF"/>
              </w:rPr>
              <w:t>draudimo išmokų suma (nurodyti bendrą visų laukų „DRISMOKA“ sumą)</w:t>
            </w:r>
          </w:p>
        </w:tc>
      </w:tr>
      <w:tr w:rsidR="005D27D3" w:rsidRPr="00100342" w:rsidTr="00961D0A">
        <w:tc>
          <w:tcPr>
            <w:tcW w:w="2757" w:type="dxa"/>
          </w:tcPr>
          <w:p w:rsidR="005D27D3" w:rsidRPr="00100342" w:rsidRDefault="00086BBA" w:rsidP="00086BBA">
            <w:pPr>
              <w:tabs>
                <w:tab w:val="left" w:pos="851"/>
              </w:tabs>
              <w:jc w:val="both"/>
              <w:rPr>
                <w:sz w:val="24"/>
                <w:szCs w:val="24"/>
                <w:shd w:val="clear" w:color="auto" w:fill="FFFFFF"/>
              </w:rPr>
            </w:pPr>
            <w:r w:rsidRPr="00100342">
              <w:rPr>
                <w:sz w:val="24"/>
                <w:szCs w:val="24"/>
                <w:shd w:val="clear" w:color="auto" w:fill="FFFFFF"/>
              </w:rPr>
              <w:t xml:space="preserve">Įsipareigojimų investuotojams </w:t>
            </w:r>
            <w:r w:rsidR="005D27D3" w:rsidRPr="00100342">
              <w:rPr>
                <w:sz w:val="24"/>
                <w:szCs w:val="24"/>
                <w:shd w:val="clear" w:color="auto" w:fill="FFFFFF"/>
              </w:rPr>
              <w:t>sąrašas</w:t>
            </w:r>
          </w:p>
        </w:tc>
        <w:tc>
          <w:tcPr>
            <w:tcW w:w="1701" w:type="dxa"/>
            <w:vAlign w:val="center"/>
          </w:tcPr>
          <w:p w:rsidR="005D27D3" w:rsidRPr="00100342" w:rsidRDefault="005D27D3" w:rsidP="00961D0A">
            <w:pPr>
              <w:tabs>
                <w:tab w:val="left" w:pos="851"/>
              </w:tabs>
              <w:jc w:val="center"/>
              <w:rPr>
                <w:sz w:val="24"/>
                <w:szCs w:val="24"/>
                <w:shd w:val="clear" w:color="auto" w:fill="FFFFFF"/>
              </w:rPr>
            </w:pPr>
            <w:r w:rsidRPr="00100342">
              <w:rPr>
                <w:sz w:val="24"/>
                <w:szCs w:val="24"/>
              </w:rPr>
              <w:t>I</w:t>
            </w:r>
            <w:r w:rsidR="00961D0A" w:rsidRPr="00100342">
              <w:rPr>
                <w:sz w:val="24"/>
                <w:szCs w:val="24"/>
              </w:rPr>
              <w:t>N</w:t>
            </w:r>
            <w:r w:rsidRPr="00100342">
              <w:rPr>
                <w:sz w:val="24"/>
                <w:szCs w:val="24"/>
              </w:rPr>
              <w:t>S.txt</w:t>
            </w:r>
          </w:p>
        </w:tc>
        <w:tc>
          <w:tcPr>
            <w:tcW w:w="1163" w:type="dxa"/>
          </w:tcPr>
          <w:p w:rsidR="005D27D3" w:rsidRPr="00100342" w:rsidRDefault="005D27D3" w:rsidP="005D27D3">
            <w:pPr>
              <w:tabs>
                <w:tab w:val="left" w:pos="851"/>
              </w:tabs>
              <w:jc w:val="center"/>
              <w:rPr>
                <w:sz w:val="24"/>
                <w:szCs w:val="24"/>
                <w:shd w:val="clear" w:color="auto" w:fill="FFFFFF"/>
              </w:rPr>
            </w:pPr>
            <w:r w:rsidRPr="00100342">
              <w:rPr>
                <w:sz w:val="24"/>
                <w:szCs w:val="24"/>
                <w:shd w:val="clear" w:color="auto" w:fill="FFFFFF"/>
              </w:rPr>
              <w:t>TXT</w:t>
            </w:r>
          </w:p>
        </w:tc>
        <w:tc>
          <w:tcPr>
            <w:tcW w:w="4288" w:type="dxa"/>
          </w:tcPr>
          <w:p w:rsidR="005D27D3" w:rsidRPr="00100342" w:rsidRDefault="005D27D3" w:rsidP="005D27D3">
            <w:pPr>
              <w:tabs>
                <w:tab w:val="left" w:pos="851"/>
              </w:tabs>
              <w:jc w:val="both"/>
              <w:rPr>
                <w:sz w:val="24"/>
                <w:szCs w:val="24"/>
                <w:shd w:val="clear" w:color="auto" w:fill="FFFFFF"/>
              </w:rPr>
            </w:pPr>
          </w:p>
        </w:tc>
      </w:tr>
      <w:tr w:rsidR="005D27D3" w:rsidRPr="00100342" w:rsidTr="00961D0A">
        <w:tc>
          <w:tcPr>
            <w:tcW w:w="2757" w:type="dxa"/>
          </w:tcPr>
          <w:p w:rsidR="005D27D3" w:rsidRPr="00100342" w:rsidRDefault="00961D0A" w:rsidP="005D27D3">
            <w:pPr>
              <w:tabs>
                <w:tab w:val="left" w:pos="851"/>
              </w:tabs>
              <w:jc w:val="both"/>
              <w:rPr>
                <w:sz w:val="24"/>
                <w:szCs w:val="24"/>
                <w:shd w:val="clear" w:color="auto" w:fill="FFFFFF"/>
              </w:rPr>
            </w:pPr>
            <w:r w:rsidRPr="00100342">
              <w:rPr>
                <w:sz w:val="24"/>
                <w:szCs w:val="24"/>
                <w:shd w:val="clear" w:color="auto" w:fill="FFFFFF"/>
              </w:rPr>
              <w:t>Bendrų investicijų sąrašas</w:t>
            </w:r>
          </w:p>
        </w:tc>
        <w:tc>
          <w:tcPr>
            <w:tcW w:w="1701" w:type="dxa"/>
            <w:vAlign w:val="center"/>
          </w:tcPr>
          <w:p w:rsidR="005D27D3" w:rsidRPr="00100342" w:rsidRDefault="00961D0A" w:rsidP="00961D0A">
            <w:pPr>
              <w:tabs>
                <w:tab w:val="left" w:pos="851"/>
              </w:tabs>
              <w:jc w:val="center"/>
              <w:rPr>
                <w:sz w:val="24"/>
                <w:szCs w:val="24"/>
                <w:shd w:val="clear" w:color="auto" w:fill="FFFFFF"/>
              </w:rPr>
            </w:pPr>
            <w:r w:rsidRPr="00100342">
              <w:rPr>
                <w:sz w:val="24"/>
                <w:szCs w:val="24"/>
                <w:shd w:val="clear" w:color="auto" w:fill="FFFFFF"/>
              </w:rPr>
              <w:t>BIS.txt</w:t>
            </w:r>
          </w:p>
        </w:tc>
        <w:tc>
          <w:tcPr>
            <w:tcW w:w="1163" w:type="dxa"/>
          </w:tcPr>
          <w:p w:rsidR="005D27D3" w:rsidRPr="00100342" w:rsidRDefault="00961D0A" w:rsidP="005D27D3">
            <w:pPr>
              <w:tabs>
                <w:tab w:val="left" w:pos="851"/>
              </w:tabs>
              <w:jc w:val="center"/>
              <w:rPr>
                <w:sz w:val="24"/>
                <w:szCs w:val="24"/>
                <w:shd w:val="clear" w:color="auto" w:fill="FFFFFF"/>
              </w:rPr>
            </w:pPr>
            <w:r w:rsidRPr="00100342">
              <w:rPr>
                <w:sz w:val="24"/>
                <w:szCs w:val="24"/>
                <w:shd w:val="clear" w:color="auto" w:fill="FFFFFF"/>
              </w:rPr>
              <w:t>TXT</w:t>
            </w:r>
          </w:p>
        </w:tc>
        <w:tc>
          <w:tcPr>
            <w:tcW w:w="4288" w:type="dxa"/>
          </w:tcPr>
          <w:p w:rsidR="005D27D3" w:rsidRPr="00100342" w:rsidRDefault="005D27D3" w:rsidP="005D27D3">
            <w:pPr>
              <w:tabs>
                <w:tab w:val="left" w:pos="851"/>
              </w:tabs>
              <w:jc w:val="both"/>
              <w:rPr>
                <w:sz w:val="24"/>
                <w:szCs w:val="24"/>
                <w:shd w:val="clear" w:color="auto" w:fill="FFFFFF"/>
              </w:rPr>
            </w:pPr>
          </w:p>
        </w:tc>
      </w:tr>
      <w:tr w:rsidR="00961D0A" w:rsidRPr="00100342" w:rsidTr="00961D0A">
        <w:tc>
          <w:tcPr>
            <w:tcW w:w="2757" w:type="dxa"/>
          </w:tcPr>
          <w:p w:rsidR="00961D0A" w:rsidRPr="00100342" w:rsidRDefault="00961D0A" w:rsidP="005D27D3">
            <w:pPr>
              <w:tabs>
                <w:tab w:val="left" w:pos="851"/>
              </w:tabs>
              <w:jc w:val="both"/>
              <w:rPr>
                <w:sz w:val="24"/>
                <w:szCs w:val="24"/>
                <w:shd w:val="clear" w:color="auto" w:fill="FFFFFF"/>
              </w:rPr>
            </w:pPr>
            <w:r w:rsidRPr="00100342">
              <w:rPr>
                <w:sz w:val="24"/>
                <w:szCs w:val="24"/>
                <w:shd w:val="clear" w:color="auto" w:fill="FFFFFF"/>
              </w:rPr>
              <w:t>Kiti duomenys</w:t>
            </w:r>
          </w:p>
        </w:tc>
        <w:tc>
          <w:tcPr>
            <w:tcW w:w="1701" w:type="dxa"/>
          </w:tcPr>
          <w:p w:rsidR="00961D0A" w:rsidRPr="00100342" w:rsidRDefault="00961D0A" w:rsidP="005D27D3">
            <w:pPr>
              <w:tabs>
                <w:tab w:val="left" w:pos="851"/>
              </w:tabs>
              <w:jc w:val="both"/>
              <w:rPr>
                <w:sz w:val="24"/>
                <w:szCs w:val="24"/>
                <w:shd w:val="clear" w:color="auto" w:fill="FFFFFF"/>
              </w:rPr>
            </w:pPr>
          </w:p>
        </w:tc>
        <w:tc>
          <w:tcPr>
            <w:tcW w:w="1163" w:type="dxa"/>
          </w:tcPr>
          <w:p w:rsidR="00961D0A" w:rsidRPr="00100342" w:rsidRDefault="00961D0A" w:rsidP="005D27D3">
            <w:pPr>
              <w:tabs>
                <w:tab w:val="left" w:pos="851"/>
              </w:tabs>
              <w:jc w:val="center"/>
              <w:rPr>
                <w:sz w:val="24"/>
                <w:szCs w:val="24"/>
                <w:shd w:val="clear" w:color="auto" w:fill="FFFFFF"/>
              </w:rPr>
            </w:pPr>
          </w:p>
        </w:tc>
        <w:tc>
          <w:tcPr>
            <w:tcW w:w="4288" w:type="dxa"/>
          </w:tcPr>
          <w:p w:rsidR="00961D0A" w:rsidRPr="00100342" w:rsidRDefault="00961D0A" w:rsidP="005D27D3">
            <w:pPr>
              <w:tabs>
                <w:tab w:val="left" w:pos="851"/>
              </w:tabs>
              <w:jc w:val="both"/>
              <w:rPr>
                <w:sz w:val="24"/>
                <w:szCs w:val="24"/>
                <w:shd w:val="clear" w:color="auto" w:fill="FFFFFF"/>
              </w:rPr>
            </w:pPr>
          </w:p>
        </w:tc>
      </w:tr>
    </w:tbl>
    <w:p w:rsidR="005D27D3" w:rsidRPr="00100342" w:rsidRDefault="005D27D3" w:rsidP="005D27D3">
      <w:pPr>
        <w:tabs>
          <w:tab w:val="left" w:pos="709"/>
        </w:tabs>
        <w:ind w:left="360" w:hanging="357"/>
        <w:jc w:val="both"/>
        <w:rPr>
          <w:sz w:val="24"/>
          <w:szCs w:val="24"/>
          <w:shd w:val="clear" w:color="auto" w:fill="FFFFFF"/>
        </w:rPr>
      </w:pPr>
    </w:p>
    <w:p w:rsidR="00E41F76" w:rsidRPr="00E41F76" w:rsidRDefault="00E41F76" w:rsidP="00E41F76">
      <w:pPr>
        <w:tabs>
          <w:tab w:val="left" w:pos="851"/>
        </w:tabs>
        <w:ind w:left="357" w:firstLine="567"/>
        <w:jc w:val="both"/>
        <w:rPr>
          <w:sz w:val="24"/>
          <w:szCs w:val="24"/>
          <w:shd w:val="clear" w:color="auto" w:fill="FFFFFF"/>
        </w:rPr>
      </w:pPr>
      <w:r w:rsidRPr="00E41F76">
        <w:rPr>
          <w:sz w:val="24"/>
          <w:szCs w:val="24"/>
          <w:shd w:val="clear" w:color="auto" w:fill="FFFFFF"/>
        </w:rPr>
        <w:t>PRIEDAS: nurodyti duomenų pateikimo būdą:</w:t>
      </w:r>
    </w:p>
    <w:p w:rsidR="00E41F76" w:rsidRPr="00E41F76" w:rsidRDefault="00E41F76" w:rsidP="00E41F76">
      <w:pPr>
        <w:tabs>
          <w:tab w:val="left" w:pos="851"/>
        </w:tabs>
        <w:ind w:left="357" w:firstLine="567"/>
        <w:jc w:val="both"/>
        <w:rPr>
          <w:sz w:val="24"/>
          <w:szCs w:val="24"/>
          <w:shd w:val="clear" w:color="auto" w:fill="FFFFFF"/>
        </w:rPr>
      </w:pPr>
      <w:r w:rsidRPr="00E41F76">
        <w:rPr>
          <w:sz w:val="24"/>
          <w:szCs w:val="24"/>
          <w:shd w:val="clear" w:color="auto" w:fill="FFFFFF"/>
        </w:rPr>
        <w:tab/>
        <w:t xml:space="preserve">- laikmena (CD-R, DVD-R arba USB atmintinė) </w:t>
      </w:r>
    </w:p>
    <w:p w:rsidR="00E41F76" w:rsidRPr="00E41F76" w:rsidRDefault="00E41F76" w:rsidP="00E41F76">
      <w:pPr>
        <w:tabs>
          <w:tab w:val="left" w:pos="851"/>
        </w:tabs>
        <w:ind w:left="357" w:firstLine="567"/>
        <w:jc w:val="both"/>
        <w:rPr>
          <w:sz w:val="24"/>
          <w:szCs w:val="24"/>
          <w:shd w:val="clear" w:color="auto" w:fill="FFFFFF"/>
        </w:rPr>
      </w:pPr>
      <w:r w:rsidRPr="00E41F76">
        <w:rPr>
          <w:sz w:val="24"/>
          <w:szCs w:val="24"/>
          <w:shd w:val="clear" w:color="auto" w:fill="FFFFFF"/>
        </w:rPr>
        <w:t xml:space="preserve">arba </w:t>
      </w:r>
    </w:p>
    <w:p w:rsidR="005D27D3" w:rsidRPr="00100342" w:rsidRDefault="00E41F76" w:rsidP="00E41F76">
      <w:pPr>
        <w:tabs>
          <w:tab w:val="left" w:pos="851"/>
        </w:tabs>
        <w:ind w:left="357" w:firstLine="567"/>
        <w:jc w:val="both"/>
        <w:rPr>
          <w:sz w:val="24"/>
          <w:szCs w:val="24"/>
          <w:shd w:val="clear" w:color="auto" w:fill="FFFFFF"/>
        </w:rPr>
      </w:pPr>
      <w:r w:rsidRPr="00E41F76">
        <w:rPr>
          <w:sz w:val="24"/>
          <w:szCs w:val="24"/>
          <w:shd w:val="clear" w:color="auto" w:fill="FFFFFF"/>
        </w:rPr>
        <w:tab/>
        <w:t>- duomenys pateikti per Draudimo išmokų valdymo sistemą (nurodyti įkelto failo pavadinimą).</w:t>
      </w:r>
    </w:p>
    <w:p w:rsidR="00E41F76" w:rsidRDefault="00E41F76" w:rsidP="005D27D3">
      <w:pPr>
        <w:ind w:left="357" w:firstLine="567"/>
        <w:jc w:val="both"/>
        <w:rPr>
          <w:sz w:val="24"/>
          <w:szCs w:val="24"/>
          <w:shd w:val="clear" w:color="auto" w:fill="FFFFFF"/>
        </w:rPr>
      </w:pPr>
    </w:p>
    <w:p w:rsidR="005D27D3" w:rsidRPr="00100342" w:rsidRDefault="005D27D3" w:rsidP="005D27D3">
      <w:pPr>
        <w:ind w:left="357" w:firstLine="567"/>
        <w:jc w:val="both"/>
        <w:rPr>
          <w:sz w:val="24"/>
          <w:szCs w:val="24"/>
          <w:shd w:val="clear" w:color="auto" w:fill="FFFFFF"/>
        </w:rPr>
      </w:pPr>
      <w:r w:rsidRPr="00100342">
        <w:rPr>
          <w:sz w:val="24"/>
          <w:szCs w:val="24"/>
          <w:shd w:val="clear" w:color="auto" w:fill="FFFFFF"/>
        </w:rPr>
        <w:t>Aktas sudarytas 2 egzemplioriais.</w:t>
      </w:r>
    </w:p>
    <w:p w:rsidR="005D27D3" w:rsidRPr="00100342" w:rsidRDefault="005D27D3" w:rsidP="005D27D3">
      <w:pPr>
        <w:spacing w:line="360" w:lineRule="auto"/>
        <w:ind w:left="357" w:hanging="357"/>
        <w:jc w:val="both"/>
        <w:rPr>
          <w:sz w:val="24"/>
          <w:szCs w:val="24"/>
          <w:shd w:val="clear" w:color="auto" w:fill="FFFFFF"/>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386"/>
      </w:tblGrid>
      <w:tr w:rsidR="005D27D3" w:rsidRPr="00100342" w:rsidTr="00002A54">
        <w:trPr>
          <w:trHeight w:val="1150"/>
        </w:trPr>
        <w:tc>
          <w:tcPr>
            <w:tcW w:w="4957" w:type="dxa"/>
            <w:tcBorders>
              <w:top w:val="single" w:sz="4" w:space="0" w:color="auto"/>
              <w:left w:val="single" w:sz="4" w:space="0" w:color="auto"/>
              <w:bottom w:val="single" w:sz="4" w:space="0" w:color="auto"/>
              <w:right w:val="single" w:sz="4" w:space="0" w:color="auto"/>
            </w:tcBorders>
          </w:tcPr>
          <w:p w:rsidR="005D27D3" w:rsidRPr="00100342" w:rsidRDefault="005D27D3" w:rsidP="005D27D3">
            <w:pPr>
              <w:spacing w:line="360" w:lineRule="auto"/>
              <w:ind w:left="357" w:hanging="357"/>
              <w:jc w:val="both"/>
              <w:rPr>
                <w:sz w:val="24"/>
                <w:szCs w:val="24"/>
                <w:shd w:val="clear" w:color="auto" w:fill="FFFFFF"/>
              </w:rPr>
            </w:pPr>
            <w:r w:rsidRPr="00100342">
              <w:rPr>
                <w:sz w:val="24"/>
                <w:szCs w:val="24"/>
                <w:shd w:val="clear" w:color="auto" w:fill="FFFFFF"/>
              </w:rPr>
              <w:t>Duomenis perdavė:</w:t>
            </w:r>
          </w:p>
          <w:p w:rsidR="005D27D3" w:rsidRPr="00100342" w:rsidRDefault="005D27D3" w:rsidP="005D27D3">
            <w:pPr>
              <w:spacing w:line="256" w:lineRule="auto"/>
              <w:ind w:left="357" w:hanging="357"/>
              <w:jc w:val="both"/>
              <w:rPr>
                <w:sz w:val="24"/>
                <w:szCs w:val="24"/>
                <w:shd w:val="clear" w:color="auto" w:fill="FFFFFF"/>
              </w:rPr>
            </w:pPr>
          </w:p>
          <w:p w:rsidR="005D27D3" w:rsidRPr="00100342" w:rsidRDefault="005D27D3" w:rsidP="005D27D3">
            <w:pPr>
              <w:spacing w:line="256" w:lineRule="auto"/>
              <w:ind w:left="357" w:hanging="357"/>
              <w:jc w:val="both"/>
              <w:rPr>
                <w:sz w:val="24"/>
                <w:szCs w:val="24"/>
                <w:shd w:val="clear" w:color="auto" w:fill="FFFFFF"/>
              </w:rPr>
            </w:pPr>
            <w:r w:rsidRPr="00100342">
              <w:rPr>
                <w:sz w:val="24"/>
                <w:szCs w:val="24"/>
                <w:shd w:val="clear" w:color="auto" w:fill="FFFFFF"/>
              </w:rPr>
              <w:t>_____________________________</w:t>
            </w:r>
          </w:p>
          <w:p w:rsidR="005D27D3" w:rsidRPr="00100342" w:rsidRDefault="005D27D3" w:rsidP="005D27D3">
            <w:pPr>
              <w:spacing w:line="256" w:lineRule="auto"/>
              <w:ind w:left="357" w:hanging="357"/>
              <w:jc w:val="both"/>
              <w:rPr>
                <w:sz w:val="24"/>
                <w:szCs w:val="24"/>
                <w:shd w:val="clear" w:color="auto" w:fill="FFFFFF"/>
              </w:rPr>
            </w:pPr>
            <w:r w:rsidRPr="00100342">
              <w:rPr>
                <w:sz w:val="24"/>
                <w:szCs w:val="24"/>
                <w:shd w:val="clear" w:color="auto" w:fill="FFFFFF"/>
              </w:rPr>
              <w:t xml:space="preserve">A.V. </w:t>
            </w:r>
          </w:p>
        </w:tc>
        <w:tc>
          <w:tcPr>
            <w:tcW w:w="5386" w:type="dxa"/>
            <w:tcBorders>
              <w:top w:val="single" w:sz="4" w:space="0" w:color="auto"/>
              <w:left w:val="single" w:sz="4" w:space="0" w:color="auto"/>
              <w:bottom w:val="single" w:sz="4" w:space="0" w:color="auto"/>
              <w:right w:val="single" w:sz="4" w:space="0" w:color="auto"/>
            </w:tcBorders>
          </w:tcPr>
          <w:p w:rsidR="005D27D3" w:rsidRPr="00100342" w:rsidRDefault="005D27D3" w:rsidP="005D27D3">
            <w:pPr>
              <w:spacing w:line="360" w:lineRule="auto"/>
              <w:ind w:left="357" w:hanging="357"/>
              <w:jc w:val="both"/>
              <w:rPr>
                <w:sz w:val="24"/>
                <w:szCs w:val="24"/>
                <w:shd w:val="clear" w:color="auto" w:fill="FFFFFF"/>
              </w:rPr>
            </w:pPr>
            <w:r w:rsidRPr="00100342">
              <w:rPr>
                <w:sz w:val="24"/>
                <w:szCs w:val="24"/>
                <w:shd w:val="clear" w:color="auto" w:fill="FFFFFF"/>
              </w:rPr>
              <w:t>Duomenis priėmė:</w:t>
            </w:r>
          </w:p>
          <w:p w:rsidR="005D27D3" w:rsidRPr="00100342" w:rsidRDefault="005D27D3" w:rsidP="005D27D3">
            <w:pPr>
              <w:spacing w:line="256" w:lineRule="auto"/>
              <w:ind w:left="357" w:hanging="357"/>
              <w:jc w:val="both"/>
              <w:rPr>
                <w:sz w:val="24"/>
                <w:szCs w:val="24"/>
                <w:shd w:val="clear" w:color="auto" w:fill="FFFFFF"/>
              </w:rPr>
            </w:pPr>
          </w:p>
          <w:p w:rsidR="005D27D3" w:rsidRPr="00100342" w:rsidRDefault="005D27D3" w:rsidP="005D27D3">
            <w:pPr>
              <w:spacing w:line="256" w:lineRule="auto"/>
              <w:ind w:left="357" w:hanging="357"/>
              <w:jc w:val="both"/>
              <w:rPr>
                <w:sz w:val="24"/>
                <w:szCs w:val="24"/>
                <w:shd w:val="clear" w:color="auto" w:fill="FFFFFF"/>
              </w:rPr>
            </w:pPr>
            <w:r w:rsidRPr="00100342">
              <w:rPr>
                <w:sz w:val="24"/>
                <w:szCs w:val="24"/>
                <w:shd w:val="clear" w:color="auto" w:fill="FFFFFF"/>
              </w:rPr>
              <w:t>________________________________</w:t>
            </w:r>
          </w:p>
          <w:p w:rsidR="005D27D3" w:rsidRPr="00100342" w:rsidRDefault="005D27D3" w:rsidP="005D27D3">
            <w:pPr>
              <w:spacing w:line="256" w:lineRule="auto"/>
              <w:ind w:left="357" w:hanging="357"/>
              <w:jc w:val="both"/>
              <w:rPr>
                <w:sz w:val="24"/>
                <w:szCs w:val="24"/>
                <w:shd w:val="clear" w:color="auto" w:fill="FFFFFF"/>
              </w:rPr>
            </w:pPr>
            <w:r w:rsidRPr="00100342">
              <w:rPr>
                <w:sz w:val="24"/>
                <w:szCs w:val="24"/>
                <w:shd w:val="clear" w:color="auto" w:fill="FFFFFF"/>
              </w:rPr>
              <w:t>A.V.</w:t>
            </w:r>
          </w:p>
        </w:tc>
      </w:tr>
    </w:tbl>
    <w:p w:rsidR="005D27D3" w:rsidRPr="00100342" w:rsidRDefault="005D27D3" w:rsidP="005D27D3">
      <w:pPr>
        <w:jc w:val="center"/>
        <w:rPr>
          <w:sz w:val="24"/>
          <w:szCs w:val="24"/>
        </w:rPr>
      </w:pPr>
    </w:p>
    <w:p w:rsidR="005D27D3" w:rsidRPr="00100342" w:rsidRDefault="005D27D3" w:rsidP="00100342">
      <w:pPr>
        <w:jc w:val="center"/>
        <w:rPr>
          <w:sz w:val="24"/>
          <w:szCs w:val="24"/>
        </w:rPr>
      </w:pPr>
      <w:r w:rsidRPr="00100342">
        <w:rPr>
          <w:sz w:val="24"/>
          <w:szCs w:val="24"/>
        </w:rPr>
        <w:t>________________________________</w:t>
      </w:r>
    </w:p>
    <w:sectPr w:rsidR="005D27D3" w:rsidRPr="00100342" w:rsidSect="00512E8F">
      <w:headerReference w:type="default" r:id="rId8"/>
      <w:pgSz w:w="12240" w:h="15840"/>
      <w:pgMar w:top="709" w:right="47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D9" w:rsidRDefault="003733D9" w:rsidP="00D837B5">
      <w:r>
        <w:separator/>
      </w:r>
    </w:p>
  </w:endnote>
  <w:endnote w:type="continuationSeparator" w:id="0">
    <w:p w:rsidR="003733D9" w:rsidRDefault="003733D9" w:rsidP="00D8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D9" w:rsidRDefault="003733D9" w:rsidP="00D837B5">
      <w:r>
        <w:separator/>
      </w:r>
    </w:p>
  </w:footnote>
  <w:footnote w:type="continuationSeparator" w:id="0">
    <w:p w:rsidR="003733D9" w:rsidRDefault="003733D9" w:rsidP="00D8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478693"/>
      <w:docPartObj>
        <w:docPartGallery w:val="Page Numbers (Top of Page)"/>
        <w:docPartUnique/>
      </w:docPartObj>
    </w:sdtPr>
    <w:sdtEndPr/>
    <w:sdtContent>
      <w:p w:rsidR="00512E8F" w:rsidRDefault="00512E8F">
        <w:pPr>
          <w:pStyle w:val="Header"/>
          <w:jc w:val="center"/>
        </w:pPr>
        <w:r>
          <w:fldChar w:fldCharType="begin"/>
        </w:r>
        <w:r>
          <w:instrText>PAGE   \* MERGEFORMAT</w:instrText>
        </w:r>
        <w:r>
          <w:fldChar w:fldCharType="separate"/>
        </w:r>
        <w:r w:rsidR="00056069">
          <w:rPr>
            <w:noProof/>
          </w:rPr>
          <w:t>2</w:t>
        </w:r>
        <w:r>
          <w:fldChar w:fldCharType="end"/>
        </w:r>
      </w:p>
    </w:sdtContent>
  </w:sdt>
  <w:p w:rsidR="00500CA4" w:rsidRDefault="00500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5E5488"/>
    <w:lvl w:ilvl="0">
      <w:start w:val="1"/>
      <w:numFmt w:val="decimal"/>
      <w:lvlText w:val="%1."/>
      <w:lvlJc w:val="left"/>
      <w:pPr>
        <w:tabs>
          <w:tab w:val="num" w:pos="0"/>
        </w:tabs>
        <w:ind w:left="1680" w:hanging="960"/>
      </w:pPr>
      <w:rPr>
        <w:rFonts w:hint="default"/>
        <w:b w:val="0"/>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1" w15:restartNumberingAfterBreak="0">
    <w:nsid w:val="07BC693D"/>
    <w:multiLevelType w:val="hybridMultilevel"/>
    <w:tmpl w:val="4DA2D596"/>
    <w:lvl w:ilvl="0" w:tplc="0F82356E">
      <w:start w:val="1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9330A30"/>
    <w:multiLevelType w:val="multilevel"/>
    <w:tmpl w:val="2F183BDE"/>
    <w:lvl w:ilvl="0">
      <w:start w:val="4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3" w15:restartNumberingAfterBreak="0">
    <w:nsid w:val="10E55413"/>
    <w:multiLevelType w:val="multilevel"/>
    <w:tmpl w:val="BBAC6020"/>
    <w:lvl w:ilvl="0">
      <w:start w:val="1"/>
      <w:numFmt w:val="decimal"/>
      <w:lvlText w:val="%1."/>
      <w:lvlJc w:val="left"/>
      <w:pPr>
        <w:ind w:left="644"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4F645EC"/>
    <w:multiLevelType w:val="hybridMultilevel"/>
    <w:tmpl w:val="C116F8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544AA6"/>
    <w:multiLevelType w:val="hybridMultilevel"/>
    <w:tmpl w:val="7326DE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C42E5"/>
    <w:multiLevelType w:val="hybridMultilevel"/>
    <w:tmpl w:val="92EE4802"/>
    <w:lvl w:ilvl="0" w:tplc="C99015B8">
      <w:start w:val="1"/>
      <w:numFmt w:val="upperRoman"/>
      <w:lvlText w:val="%1."/>
      <w:lvlJc w:val="left"/>
      <w:pPr>
        <w:ind w:left="1080" w:hanging="72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AA57D2E"/>
    <w:multiLevelType w:val="multilevel"/>
    <w:tmpl w:val="AB28B470"/>
    <w:lvl w:ilvl="0">
      <w:start w:val="8"/>
      <w:numFmt w:val="decimal"/>
      <w:lvlText w:val="%1."/>
      <w:lvlJc w:val="left"/>
      <w:pPr>
        <w:ind w:left="1070" w:hanging="360"/>
      </w:pPr>
      <w:rPr>
        <w:rFonts w:hint="default"/>
      </w:rPr>
    </w:lvl>
    <w:lvl w:ilvl="1">
      <w:start w:val="1"/>
      <w:numFmt w:val="decimal"/>
      <w:isLgl/>
      <w:lvlText w:val="%1.%2."/>
      <w:lvlJc w:val="left"/>
      <w:pPr>
        <w:ind w:left="1473" w:hanging="48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8" w15:restartNumberingAfterBreak="0">
    <w:nsid w:val="3C1C3F17"/>
    <w:multiLevelType w:val="hybridMultilevel"/>
    <w:tmpl w:val="0100AFC8"/>
    <w:lvl w:ilvl="0" w:tplc="BDA01A80">
      <w:start w:val="12"/>
      <w:numFmt w:val="decimal"/>
      <w:lvlText w:val="%1."/>
      <w:lvlJc w:val="left"/>
      <w:pPr>
        <w:ind w:left="163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2AA386B"/>
    <w:multiLevelType w:val="hybridMultilevel"/>
    <w:tmpl w:val="5A607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97200B4"/>
    <w:multiLevelType w:val="hybridMultilevel"/>
    <w:tmpl w:val="FC447530"/>
    <w:lvl w:ilvl="0" w:tplc="BDA01A80">
      <w:start w:val="12"/>
      <w:numFmt w:val="decimal"/>
      <w:lvlText w:val="%1."/>
      <w:lvlJc w:val="left"/>
      <w:pPr>
        <w:ind w:left="163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3"/>
  </w:num>
  <w:num w:numId="3">
    <w:abstractNumId w:val="6"/>
  </w:num>
  <w:num w:numId="4">
    <w:abstractNumId w:val="1"/>
  </w:num>
  <w:num w:numId="5">
    <w:abstractNumId w:val="8"/>
  </w:num>
  <w:num w:numId="6">
    <w:abstractNumId w:val="11"/>
  </w:num>
  <w:num w:numId="7">
    <w:abstractNumId w:val="10"/>
  </w:num>
  <w:num w:numId="8">
    <w:abstractNumId w:val="4"/>
  </w:num>
  <w:num w:numId="9">
    <w:abstractNumId w:val="9"/>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A7"/>
    <w:rsid w:val="000045F7"/>
    <w:rsid w:val="00005FDB"/>
    <w:rsid w:val="00007191"/>
    <w:rsid w:val="000108C5"/>
    <w:rsid w:val="00021321"/>
    <w:rsid w:val="00021BF9"/>
    <w:rsid w:val="000236BC"/>
    <w:rsid w:val="000253E5"/>
    <w:rsid w:val="00025E26"/>
    <w:rsid w:val="0002739F"/>
    <w:rsid w:val="00027E93"/>
    <w:rsid w:val="000439F7"/>
    <w:rsid w:val="00056069"/>
    <w:rsid w:val="00061B9E"/>
    <w:rsid w:val="0006487F"/>
    <w:rsid w:val="000667FD"/>
    <w:rsid w:val="000777B3"/>
    <w:rsid w:val="000801A8"/>
    <w:rsid w:val="000825D1"/>
    <w:rsid w:val="00082E5B"/>
    <w:rsid w:val="00084918"/>
    <w:rsid w:val="00086BBA"/>
    <w:rsid w:val="00093CA6"/>
    <w:rsid w:val="000A0998"/>
    <w:rsid w:val="000B103B"/>
    <w:rsid w:val="000B2CC1"/>
    <w:rsid w:val="000C5F01"/>
    <w:rsid w:val="000F08B9"/>
    <w:rsid w:val="000F156A"/>
    <w:rsid w:val="000F317B"/>
    <w:rsid w:val="000F6A47"/>
    <w:rsid w:val="00100342"/>
    <w:rsid w:val="00100462"/>
    <w:rsid w:val="0010151D"/>
    <w:rsid w:val="00102D88"/>
    <w:rsid w:val="001151E4"/>
    <w:rsid w:val="00115FB8"/>
    <w:rsid w:val="00123837"/>
    <w:rsid w:val="001238E6"/>
    <w:rsid w:val="00127DAB"/>
    <w:rsid w:val="001305D9"/>
    <w:rsid w:val="00136C9F"/>
    <w:rsid w:val="00141687"/>
    <w:rsid w:val="0014762B"/>
    <w:rsid w:val="0015614D"/>
    <w:rsid w:val="0016052F"/>
    <w:rsid w:val="0017656D"/>
    <w:rsid w:val="001863F4"/>
    <w:rsid w:val="001A0DFF"/>
    <w:rsid w:val="001A7C06"/>
    <w:rsid w:val="001B07BA"/>
    <w:rsid w:val="001B19A6"/>
    <w:rsid w:val="001B2ECE"/>
    <w:rsid w:val="001F2BBB"/>
    <w:rsid w:val="0020591A"/>
    <w:rsid w:val="00232069"/>
    <w:rsid w:val="00234861"/>
    <w:rsid w:val="00241AE0"/>
    <w:rsid w:val="0025092A"/>
    <w:rsid w:val="00256930"/>
    <w:rsid w:val="002644E4"/>
    <w:rsid w:val="00265BEF"/>
    <w:rsid w:val="0027214E"/>
    <w:rsid w:val="002728DF"/>
    <w:rsid w:val="00272BB4"/>
    <w:rsid w:val="00274B82"/>
    <w:rsid w:val="00276037"/>
    <w:rsid w:val="002862BC"/>
    <w:rsid w:val="00286C4E"/>
    <w:rsid w:val="0029478B"/>
    <w:rsid w:val="002975BF"/>
    <w:rsid w:val="002A6755"/>
    <w:rsid w:val="002B25B5"/>
    <w:rsid w:val="002B3931"/>
    <w:rsid w:val="002C0914"/>
    <w:rsid w:val="002C5BFE"/>
    <w:rsid w:val="002E36C9"/>
    <w:rsid w:val="002F39AE"/>
    <w:rsid w:val="003228B5"/>
    <w:rsid w:val="003228BE"/>
    <w:rsid w:val="0033150C"/>
    <w:rsid w:val="00333CFA"/>
    <w:rsid w:val="003434D3"/>
    <w:rsid w:val="00350FE2"/>
    <w:rsid w:val="00353FFE"/>
    <w:rsid w:val="00356F16"/>
    <w:rsid w:val="003629B2"/>
    <w:rsid w:val="00372273"/>
    <w:rsid w:val="003733D9"/>
    <w:rsid w:val="00382806"/>
    <w:rsid w:val="003A2688"/>
    <w:rsid w:val="003A71BA"/>
    <w:rsid w:val="003B4738"/>
    <w:rsid w:val="003C6381"/>
    <w:rsid w:val="003C6476"/>
    <w:rsid w:val="003D1611"/>
    <w:rsid w:val="003E04D6"/>
    <w:rsid w:val="003E0B41"/>
    <w:rsid w:val="003E4F1D"/>
    <w:rsid w:val="003F4E05"/>
    <w:rsid w:val="00434AEC"/>
    <w:rsid w:val="00445838"/>
    <w:rsid w:val="00446CFF"/>
    <w:rsid w:val="004472A2"/>
    <w:rsid w:val="00453AE0"/>
    <w:rsid w:val="00460C0C"/>
    <w:rsid w:val="00462382"/>
    <w:rsid w:val="00463D84"/>
    <w:rsid w:val="004828DF"/>
    <w:rsid w:val="004856B4"/>
    <w:rsid w:val="004B02F0"/>
    <w:rsid w:val="004B341B"/>
    <w:rsid w:val="004B5F96"/>
    <w:rsid w:val="004C20E5"/>
    <w:rsid w:val="004C5E6F"/>
    <w:rsid w:val="004C6AE0"/>
    <w:rsid w:val="004D408A"/>
    <w:rsid w:val="004F63F6"/>
    <w:rsid w:val="004F6D70"/>
    <w:rsid w:val="004F7987"/>
    <w:rsid w:val="00500CA4"/>
    <w:rsid w:val="0051087F"/>
    <w:rsid w:val="00512E8F"/>
    <w:rsid w:val="00531736"/>
    <w:rsid w:val="00531A32"/>
    <w:rsid w:val="00537AD8"/>
    <w:rsid w:val="00540844"/>
    <w:rsid w:val="005472A4"/>
    <w:rsid w:val="00552D34"/>
    <w:rsid w:val="00553ACD"/>
    <w:rsid w:val="005561A8"/>
    <w:rsid w:val="005626F3"/>
    <w:rsid w:val="00572958"/>
    <w:rsid w:val="0057588A"/>
    <w:rsid w:val="00590BE8"/>
    <w:rsid w:val="00590C13"/>
    <w:rsid w:val="00593ABA"/>
    <w:rsid w:val="00594B99"/>
    <w:rsid w:val="00596B47"/>
    <w:rsid w:val="005A035B"/>
    <w:rsid w:val="005A1F02"/>
    <w:rsid w:val="005A5391"/>
    <w:rsid w:val="005B4BD8"/>
    <w:rsid w:val="005C59DA"/>
    <w:rsid w:val="005D27D3"/>
    <w:rsid w:val="005D2D9F"/>
    <w:rsid w:val="005E704C"/>
    <w:rsid w:val="005F5CBB"/>
    <w:rsid w:val="00601828"/>
    <w:rsid w:val="00602436"/>
    <w:rsid w:val="00603152"/>
    <w:rsid w:val="006049E9"/>
    <w:rsid w:val="00614850"/>
    <w:rsid w:val="006238F4"/>
    <w:rsid w:val="00634236"/>
    <w:rsid w:val="00640368"/>
    <w:rsid w:val="00644DC2"/>
    <w:rsid w:val="00646F2A"/>
    <w:rsid w:val="00650B32"/>
    <w:rsid w:val="0065265A"/>
    <w:rsid w:val="0066504F"/>
    <w:rsid w:val="0067406C"/>
    <w:rsid w:val="0067430F"/>
    <w:rsid w:val="00682369"/>
    <w:rsid w:val="00686F51"/>
    <w:rsid w:val="006B2B95"/>
    <w:rsid w:val="006B73BA"/>
    <w:rsid w:val="006D114D"/>
    <w:rsid w:val="006D2FB0"/>
    <w:rsid w:val="006E7B0F"/>
    <w:rsid w:val="006F3966"/>
    <w:rsid w:val="006F5BBD"/>
    <w:rsid w:val="006F604B"/>
    <w:rsid w:val="00704FD0"/>
    <w:rsid w:val="00706F52"/>
    <w:rsid w:val="00730564"/>
    <w:rsid w:val="00733F79"/>
    <w:rsid w:val="00754755"/>
    <w:rsid w:val="00770CB7"/>
    <w:rsid w:val="00782BBE"/>
    <w:rsid w:val="00794B64"/>
    <w:rsid w:val="00795D23"/>
    <w:rsid w:val="007A7191"/>
    <w:rsid w:val="007B0EB9"/>
    <w:rsid w:val="007B47A7"/>
    <w:rsid w:val="007C10FB"/>
    <w:rsid w:val="007C3C2E"/>
    <w:rsid w:val="007D4C1B"/>
    <w:rsid w:val="007D66F3"/>
    <w:rsid w:val="007E1F06"/>
    <w:rsid w:val="007E5022"/>
    <w:rsid w:val="007F5997"/>
    <w:rsid w:val="0080232E"/>
    <w:rsid w:val="0080550E"/>
    <w:rsid w:val="00811F15"/>
    <w:rsid w:val="008145BD"/>
    <w:rsid w:val="00822DBA"/>
    <w:rsid w:val="00824937"/>
    <w:rsid w:val="00827AAB"/>
    <w:rsid w:val="00830A06"/>
    <w:rsid w:val="00832401"/>
    <w:rsid w:val="00842E0A"/>
    <w:rsid w:val="00846CA2"/>
    <w:rsid w:val="00854733"/>
    <w:rsid w:val="00860257"/>
    <w:rsid w:val="00866187"/>
    <w:rsid w:val="00885B37"/>
    <w:rsid w:val="008A679F"/>
    <w:rsid w:val="008B153B"/>
    <w:rsid w:val="008B3588"/>
    <w:rsid w:val="008B62B0"/>
    <w:rsid w:val="008C02AA"/>
    <w:rsid w:val="008C69C3"/>
    <w:rsid w:val="008D269C"/>
    <w:rsid w:val="008E2314"/>
    <w:rsid w:val="008E47AC"/>
    <w:rsid w:val="008E58B1"/>
    <w:rsid w:val="00905462"/>
    <w:rsid w:val="00914DC5"/>
    <w:rsid w:val="009164C0"/>
    <w:rsid w:val="009224EF"/>
    <w:rsid w:val="009278BB"/>
    <w:rsid w:val="00945F34"/>
    <w:rsid w:val="009504A0"/>
    <w:rsid w:val="00961D0A"/>
    <w:rsid w:val="009620DF"/>
    <w:rsid w:val="009677B5"/>
    <w:rsid w:val="00972546"/>
    <w:rsid w:val="009812AC"/>
    <w:rsid w:val="00983AED"/>
    <w:rsid w:val="009852AD"/>
    <w:rsid w:val="00992FFA"/>
    <w:rsid w:val="009A1107"/>
    <w:rsid w:val="009B2E37"/>
    <w:rsid w:val="009C1A66"/>
    <w:rsid w:val="009E7D7E"/>
    <w:rsid w:val="009F07EE"/>
    <w:rsid w:val="009F5277"/>
    <w:rsid w:val="009F54EB"/>
    <w:rsid w:val="009F567E"/>
    <w:rsid w:val="009F7257"/>
    <w:rsid w:val="00A221AC"/>
    <w:rsid w:val="00A33363"/>
    <w:rsid w:val="00A40D1C"/>
    <w:rsid w:val="00A45EE2"/>
    <w:rsid w:val="00A60A56"/>
    <w:rsid w:val="00A64EE5"/>
    <w:rsid w:val="00A66AF8"/>
    <w:rsid w:val="00A67EFD"/>
    <w:rsid w:val="00A70B78"/>
    <w:rsid w:val="00A771AE"/>
    <w:rsid w:val="00A81B3E"/>
    <w:rsid w:val="00A92CD7"/>
    <w:rsid w:val="00A95672"/>
    <w:rsid w:val="00AB06EA"/>
    <w:rsid w:val="00AC475F"/>
    <w:rsid w:val="00B0006F"/>
    <w:rsid w:val="00B0227E"/>
    <w:rsid w:val="00B155AE"/>
    <w:rsid w:val="00B22EBF"/>
    <w:rsid w:val="00B232D7"/>
    <w:rsid w:val="00B2708B"/>
    <w:rsid w:val="00B33ED5"/>
    <w:rsid w:val="00B341E1"/>
    <w:rsid w:val="00B45EC3"/>
    <w:rsid w:val="00B53410"/>
    <w:rsid w:val="00B54C55"/>
    <w:rsid w:val="00B54E04"/>
    <w:rsid w:val="00B645A7"/>
    <w:rsid w:val="00B6684C"/>
    <w:rsid w:val="00B80FC5"/>
    <w:rsid w:val="00B82FD1"/>
    <w:rsid w:val="00B86D07"/>
    <w:rsid w:val="00B904B4"/>
    <w:rsid w:val="00B92F26"/>
    <w:rsid w:val="00B9371F"/>
    <w:rsid w:val="00B97DC9"/>
    <w:rsid w:val="00BA2CA4"/>
    <w:rsid w:val="00BA48A8"/>
    <w:rsid w:val="00BA5B0D"/>
    <w:rsid w:val="00BB682B"/>
    <w:rsid w:val="00BC0F7A"/>
    <w:rsid w:val="00BC4B8C"/>
    <w:rsid w:val="00BC7BD3"/>
    <w:rsid w:val="00BE163A"/>
    <w:rsid w:val="00C001AD"/>
    <w:rsid w:val="00C009EB"/>
    <w:rsid w:val="00C02006"/>
    <w:rsid w:val="00C0435B"/>
    <w:rsid w:val="00C06D44"/>
    <w:rsid w:val="00C0732A"/>
    <w:rsid w:val="00C10DE7"/>
    <w:rsid w:val="00C13477"/>
    <w:rsid w:val="00C20110"/>
    <w:rsid w:val="00C21E97"/>
    <w:rsid w:val="00C350C7"/>
    <w:rsid w:val="00C4395E"/>
    <w:rsid w:val="00C4489F"/>
    <w:rsid w:val="00C50F0D"/>
    <w:rsid w:val="00C510AA"/>
    <w:rsid w:val="00C57C88"/>
    <w:rsid w:val="00C607DF"/>
    <w:rsid w:val="00C6107D"/>
    <w:rsid w:val="00C64210"/>
    <w:rsid w:val="00C87BA3"/>
    <w:rsid w:val="00CA1FBE"/>
    <w:rsid w:val="00CC228E"/>
    <w:rsid w:val="00CC4328"/>
    <w:rsid w:val="00CC4591"/>
    <w:rsid w:val="00CD0EC4"/>
    <w:rsid w:val="00CE0108"/>
    <w:rsid w:val="00CE0A92"/>
    <w:rsid w:val="00CE3CD5"/>
    <w:rsid w:val="00CE3D4C"/>
    <w:rsid w:val="00CE78FF"/>
    <w:rsid w:val="00CF5ACF"/>
    <w:rsid w:val="00D01A1D"/>
    <w:rsid w:val="00D053BE"/>
    <w:rsid w:val="00D301AC"/>
    <w:rsid w:val="00D3483A"/>
    <w:rsid w:val="00D34C12"/>
    <w:rsid w:val="00D366F9"/>
    <w:rsid w:val="00D37C6F"/>
    <w:rsid w:val="00D41E93"/>
    <w:rsid w:val="00D46304"/>
    <w:rsid w:val="00D47434"/>
    <w:rsid w:val="00D5038D"/>
    <w:rsid w:val="00D5385E"/>
    <w:rsid w:val="00D63ADA"/>
    <w:rsid w:val="00D644EB"/>
    <w:rsid w:val="00D661F5"/>
    <w:rsid w:val="00D75402"/>
    <w:rsid w:val="00D77C4A"/>
    <w:rsid w:val="00D8002B"/>
    <w:rsid w:val="00D837B5"/>
    <w:rsid w:val="00D87F41"/>
    <w:rsid w:val="00D90EFB"/>
    <w:rsid w:val="00DC1E81"/>
    <w:rsid w:val="00DD1B9A"/>
    <w:rsid w:val="00DE3278"/>
    <w:rsid w:val="00E047E2"/>
    <w:rsid w:val="00E10CC1"/>
    <w:rsid w:val="00E10F97"/>
    <w:rsid w:val="00E12F60"/>
    <w:rsid w:val="00E2588F"/>
    <w:rsid w:val="00E27AE3"/>
    <w:rsid w:val="00E30514"/>
    <w:rsid w:val="00E3121E"/>
    <w:rsid w:val="00E341CC"/>
    <w:rsid w:val="00E34F3D"/>
    <w:rsid w:val="00E37413"/>
    <w:rsid w:val="00E41F76"/>
    <w:rsid w:val="00E6398F"/>
    <w:rsid w:val="00E64614"/>
    <w:rsid w:val="00E71949"/>
    <w:rsid w:val="00E7277D"/>
    <w:rsid w:val="00E74DEA"/>
    <w:rsid w:val="00E772B1"/>
    <w:rsid w:val="00E8705B"/>
    <w:rsid w:val="00EA6F1E"/>
    <w:rsid w:val="00EA7743"/>
    <w:rsid w:val="00EB1AD4"/>
    <w:rsid w:val="00EB68C9"/>
    <w:rsid w:val="00EB780F"/>
    <w:rsid w:val="00EC1601"/>
    <w:rsid w:val="00EC198B"/>
    <w:rsid w:val="00ED7C8B"/>
    <w:rsid w:val="00EE26B7"/>
    <w:rsid w:val="00EE3AF0"/>
    <w:rsid w:val="00EE5D17"/>
    <w:rsid w:val="00EF1377"/>
    <w:rsid w:val="00EF555E"/>
    <w:rsid w:val="00F124F3"/>
    <w:rsid w:val="00F138A2"/>
    <w:rsid w:val="00F17E73"/>
    <w:rsid w:val="00F262B6"/>
    <w:rsid w:val="00F3239E"/>
    <w:rsid w:val="00F4453F"/>
    <w:rsid w:val="00F54F80"/>
    <w:rsid w:val="00F5685E"/>
    <w:rsid w:val="00F56D6C"/>
    <w:rsid w:val="00F6083A"/>
    <w:rsid w:val="00F60AD8"/>
    <w:rsid w:val="00F6573A"/>
    <w:rsid w:val="00F66C3C"/>
    <w:rsid w:val="00F80FE5"/>
    <w:rsid w:val="00F81DF2"/>
    <w:rsid w:val="00F84509"/>
    <w:rsid w:val="00F93D9E"/>
    <w:rsid w:val="00F93F68"/>
    <w:rsid w:val="00FA0129"/>
    <w:rsid w:val="00FA2353"/>
    <w:rsid w:val="00FB771B"/>
    <w:rsid w:val="00FC55D9"/>
    <w:rsid w:val="00FC620B"/>
    <w:rsid w:val="00FD2EDF"/>
    <w:rsid w:val="00FF1D78"/>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874D8-9866-44F6-8600-5D176D9B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33"/>
    <w:pPr>
      <w:spacing w:after="0" w:line="240" w:lineRule="auto"/>
    </w:pPr>
    <w:rPr>
      <w:rFonts w:ascii="Times New Roman" w:eastAsia="Times New Roman" w:hAnsi="Times New Roman" w:cs="Times New Roman"/>
      <w:sz w:val="20"/>
      <w:szCs w:val="20"/>
      <w:lang w:val="lt-LT" w:eastAsia="lt-LT"/>
    </w:rPr>
  </w:style>
  <w:style w:type="paragraph" w:styleId="Heading1">
    <w:name w:val="heading 1"/>
    <w:basedOn w:val="Normal"/>
    <w:next w:val="Normal"/>
    <w:link w:val="Heading1Char"/>
    <w:uiPriority w:val="9"/>
    <w:qFormat/>
    <w:rsid w:val="00F17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9"/>
    <w:qFormat/>
    <w:rsid w:val="006D114D"/>
    <w:pPr>
      <w:keepNext/>
      <w:spacing w:after="1800"/>
      <w:ind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1B"/>
    <w:rPr>
      <w:rFonts w:ascii="Segoe UI" w:eastAsia="Times New Roman" w:hAnsi="Segoe UI" w:cs="Segoe UI"/>
      <w:sz w:val="18"/>
      <w:szCs w:val="18"/>
      <w:lang w:val="lt-LT" w:eastAsia="lt-LT"/>
    </w:rPr>
  </w:style>
  <w:style w:type="paragraph" w:styleId="NoSpacing">
    <w:name w:val="No Spacing"/>
    <w:uiPriority w:val="1"/>
    <w:qFormat/>
    <w:rsid w:val="00F124F3"/>
    <w:pPr>
      <w:spacing w:after="0" w:line="240" w:lineRule="auto"/>
    </w:pPr>
    <w:rPr>
      <w:rFonts w:ascii="Times New Roman" w:eastAsia="Times New Roman" w:hAnsi="Times New Roman" w:cs="Times New Roman"/>
      <w:sz w:val="20"/>
      <w:szCs w:val="20"/>
      <w:lang w:val="lt-LT" w:eastAsia="lt-LT"/>
    </w:rPr>
  </w:style>
  <w:style w:type="character" w:styleId="CommentReference">
    <w:name w:val="annotation reference"/>
    <w:basedOn w:val="DefaultParagraphFont"/>
    <w:uiPriority w:val="99"/>
    <w:semiHidden/>
    <w:unhideWhenUsed/>
    <w:rsid w:val="004472A2"/>
    <w:rPr>
      <w:sz w:val="16"/>
      <w:szCs w:val="16"/>
    </w:rPr>
  </w:style>
  <w:style w:type="paragraph" w:styleId="CommentText">
    <w:name w:val="annotation text"/>
    <w:basedOn w:val="Normal"/>
    <w:link w:val="CommentTextChar"/>
    <w:uiPriority w:val="99"/>
    <w:semiHidden/>
    <w:unhideWhenUsed/>
    <w:rsid w:val="004472A2"/>
  </w:style>
  <w:style w:type="character" w:customStyle="1" w:styleId="CommentTextChar">
    <w:name w:val="Comment Text Char"/>
    <w:basedOn w:val="DefaultParagraphFont"/>
    <w:link w:val="CommentText"/>
    <w:uiPriority w:val="99"/>
    <w:semiHidden/>
    <w:rsid w:val="004472A2"/>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4472A2"/>
    <w:rPr>
      <w:b/>
      <w:bCs/>
    </w:rPr>
  </w:style>
  <w:style w:type="character" w:customStyle="1" w:styleId="CommentSubjectChar">
    <w:name w:val="Comment Subject Char"/>
    <w:basedOn w:val="CommentTextChar"/>
    <w:link w:val="CommentSubject"/>
    <w:uiPriority w:val="99"/>
    <w:semiHidden/>
    <w:rsid w:val="004472A2"/>
    <w:rPr>
      <w:rFonts w:ascii="Times New Roman" w:eastAsia="Times New Roman" w:hAnsi="Times New Roman" w:cs="Times New Roman"/>
      <w:b/>
      <w:bCs/>
      <w:sz w:val="20"/>
      <w:szCs w:val="20"/>
      <w:lang w:val="lt-LT" w:eastAsia="lt-LT"/>
    </w:rPr>
  </w:style>
  <w:style w:type="table" w:customStyle="1" w:styleId="Lentelstinklelis1">
    <w:name w:val="Lentelės tinklelis1"/>
    <w:basedOn w:val="TableNormal"/>
    <w:next w:val="TableGrid"/>
    <w:uiPriority w:val="39"/>
    <w:rsid w:val="005D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6D114D"/>
    <w:rPr>
      <w:rFonts w:ascii="Times New Roman" w:eastAsia="Times New Roman" w:hAnsi="Times New Roman" w:cs="Times New Roman"/>
      <w:sz w:val="24"/>
      <w:szCs w:val="20"/>
      <w:lang w:val="lt-LT" w:eastAsia="lt-LT"/>
    </w:rPr>
  </w:style>
  <w:style w:type="paragraph" w:styleId="Header">
    <w:name w:val="header"/>
    <w:basedOn w:val="Normal"/>
    <w:link w:val="HeaderChar"/>
    <w:uiPriority w:val="99"/>
    <w:unhideWhenUsed/>
    <w:rsid w:val="00D837B5"/>
    <w:pPr>
      <w:tabs>
        <w:tab w:val="center" w:pos="4819"/>
        <w:tab w:val="right" w:pos="9638"/>
      </w:tabs>
    </w:pPr>
  </w:style>
  <w:style w:type="character" w:customStyle="1" w:styleId="HeaderChar">
    <w:name w:val="Header Char"/>
    <w:basedOn w:val="DefaultParagraphFont"/>
    <w:link w:val="Header"/>
    <w:uiPriority w:val="99"/>
    <w:rsid w:val="00D837B5"/>
    <w:rPr>
      <w:rFonts w:ascii="Times New Roman" w:eastAsia="Times New Roman" w:hAnsi="Times New Roman" w:cs="Times New Roman"/>
      <w:sz w:val="20"/>
      <w:szCs w:val="20"/>
      <w:lang w:val="lt-LT" w:eastAsia="lt-LT"/>
    </w:rPr>
  </w:style>
  <w:style w:type="paragraph" w:styleId="Footer">
    <w:name w:val="footer"/>
    <w:basedOn w:val="Normal"/>
    <w:link w:val="FooterChar"/>
    <w:uiPriority w:val="99"/>
    <w:unhideWhenUsed/>
    <w:rsid w:val="00D837B5"/>
    <w:pPr>
      <w:tabs>
        <w:tab w:val="center" w:pos="4819"/>
        <w:tab w:val="right" w:pos="9638"/>
      </w:tabs>
    </w:pPr>
  </w:style>
  <w:style w:type="character" w:customStyle="1" w:styleId="FooterChar">
    <w:name w:val="Footer Char"/>
    <w:basedOn w:val="DefaultParagraphFont"/>
    <w:link w:val="Footer"/>
    <w:uiPriority w:val="99"/>
    <w:rsid w:val="00D837B5"/>
    <w:rPr>
      <w:rFonts w:ascii="Times New Roman" w:eastAsia="Times New Roman" w:hAnsi="Times New Roman" w:cs="Times New Roman"/>
      <w:sz w:val="20"/>
      <w:szCs w:val="20"/>
      <w:lang w:val="lt-LT" w:eastAsia="lt-LT"/>
    </w:rPr>
  </w:style>
  <w:style w:type="paragraph" w:styleId="ListParagraph">
    <w:name w:val="List Paragraph"/>
    <w:basedOn w:val="Normal"/>
    <w:uiPriority w:val="34"/>
    <w:qFormat/>
    <w:rsid w:val="00EB1AD4"/>
    <w:pPr>
      <w:ind w:left="720"/>
      <w:contextualSpacing/>
    </w:pPr>
  </w:style>
  <w:style w:type="character" w:customStyle="1" w:styleId="Heading1Char">
    <w:name w:val="Heading 1 Char"/>
    <w:basedOn w:val="DefaultParagraphFont"/>
    <w:link w:val="Heading1"/>
    <w:uiPriority w:val="9"/>
    <w:rsid w:val="00F17E73"/>
    <w:rPr>
      <w:rFonts w:asciiTheme="majorHAnsi" w:eastAsiaTheme="majorEastAsia" w:hAnsiTheme="majorHAnsi" w:cstheme="majorBidi"/>
      <w:b/>
      <w:bCs/>
      <w:color w:val="2E74B5" w:themeColor="accent1" w:themeShade="BF"/>
      <w:sz w:val="28"/>
      <w:szCs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20E4-A734-4E81-ABF4-8B45CF9C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3116</Words>
  <Characters>17767</Characters>
  <Application>Microsoft Office Word</Application>
  <DocSecurity>0</DocSecurity>
  <Lines>148</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Kašinskaitė</dc:creator>
  <cp:lastModifiedBy>Kristina Urbonaitė</cp:lastModifiedBy>
  <cp:revision>3</cp:revision>
  <cp:lastPrinted>2018-10-01T11:19:00Z</cp:lastPrinted>
  <dcterms:created xsi:type="dcterms:W3CDTF">2018-12-21T12:57:00Z</dcterms:created>
  <dcterms:modified xsi:type="dcterms:W3CDTF">2018-12-21T12:57:00Z</dcterms:modified>
</cp:coreProperties>
</file>